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line="360" w:lineRule="auto"/>
        <w:jc w:val="center"/>
        <w:rPr>
          <w:rFonts w:hint="default" w:cs="宋体"/>
          <w:sz w:val="32"/>
          <w:szCs w:val="32"/>
        </w:rPr>
      </w:pPr>
      <w:r>
        <w:rPr>
          <w:rFonts w:cs="宋体"/>
          <w:sz w:val="32"/>
          <w:szCs w:val="32"/>
        </w:rPr>
        <w:t>东海证券股份有限公司关于调整</w:t>
      </w:r>
      <w:r>
        <w:rPr>
          <w:rFonts w:hint="eastAsia" w:cs="宋体"/>
          <w:sz w:val="32"/>
          <w:szCs w:val="32"/>
        </w:rPr>
        <w:t>东海证券海鑫双悦3个月滚动持有债券型集合资产管理计划</w:t>
      </w:r>
      <w:r>
        <w:rPr>
          <w:rFonts w:cs="宋体"/>
          <w:sz w:val="32"/>
          <w:szCs w:val="32"/>
        </w:rPr>
        <w:t>最低申购金额限制</w:t>
      </w:r>
      <w:r>
        <w:rPr>
          <w:rFonts w:hint="default" w:cs="宋体"/>
          <w:sz w:val="32"/>
          <w:szCs w:val="32"/>
        </w:rPr>
        <w:t>的</w:t>
      </w:r>
      <w:r>
        <w:rPr>
          <w:rFonts w:cs="宋体"/>
          <w:sz w:val="32"/>
          <w:szCs w:val="32"/>
        </w:rPr>
        <w:t>公告</w:t>
      </w:r>
    </w:p>
    <w:p>
      <w:pPr>
        <w:pStyle w:val="5"/>
        <w:widowControl/>
        <w:shd w:val="clear" w:color="auto" w:fill="FFFFFF"/>
        <w:spacing w:after="0" w:line="360" w:lineRule="auto"/>
        <w:ind w:firstLine="480" w:firstLineChars="200"/>
        <w:jc w:val="both"/>
        <w:rPr>
          <w:rFonts w:ascii="宋体" w:hAnsi="宋体" w:eastAsia="宋体" w:cs="宋体"/>
          <w:color w:val="333333"/>
        </w:rPr>
      </w:pPr>
      <w:r>
        <w:rPr>
          <w:rFonts w:hint="eastAsia" w:ascii="宋体" w:hAnsi="宋体" w:eastAsia="宋体" w:cs="宋体"/>
          <w:color w:val="333333"/>
        </w:rPr>
        <w:t>根据法律</w:t>
      </w:r>
      <w:r>
        <w:rPr>
          <w:rFonts w:ascii="宋体" w:hAnsi="宋体" w:eastAsia="宋体" w:cs="宋体"/>
          <w:color w:val="333333"/>
        </w:rPr>
        <w:t>法规和《</w:t>
      </w:r>
      <w:r>
        <w:rPr>
          <w:rFonts w:hint="eastAsia" w:ascii="宋体" w:hAnsi="宋体" w:eastAsia="宋体" w:cs="宋体"/>
          <w:color w:val="333333"/>
          <w:lang w:eastAsia="zh-CN"/>
        </w:rPr>
        <w:t>东海证券海鑫双悦3个月滚动持有债券型集合资产管理计划</w:t>
      </w:r>
      <w:r>
        <w:rPr>
          <w:rFonts w:hint="eastAsia" w:ascii="宋体" w:hAnsi="宋体" w:eastAsia="宋体" w:cs="宋体"/>
          <w:color w:val="333333"/>
        </w:rPr>
        <w:t>资产</w:t>
      </w:r>
      <w:r>
        <w:rPr>
          <w:rFonts w:ascii="宋体" w:hAnsi="宋体" w:eastAsia="宋体" w:cs="宋体"/>
          <w:color w:val="333333"/>
        </w:rPr>
        <w:t>管理合同》</w:t>
      </w:r>
      <w:r>
        <w:rPr>
          <w:rFonts w:hint="eastAsia" w:ascii="宋体" w:hAnsi="宋体" w:eastAsia="宋体" w:cs="宋体"/>
          <w:color w:val="333333"/>
        </w:rPr>
        <w:t>、《</w:t>
      </w:r>
      <w:r>
        <w:rPr>
          <w:rFonts w:hint="eastAsia" w:ascii="宋体" w:hAnsi="宋体" w:eastAsia="宋体" w:cs="宋体"/>
          <w:color w:val="333333"/>
          <w:lang w:eastAsia="zh-CN"/>
        </w:rPr>
        <w:t>东海证券海鑫双悦3个月滚动持有债券型集合资产管理计划</w:t>
      </w:r>
      <w:r>
        <w:rPr>
          <w:rFonts w:hint="eastAsia" w:ascii="宋体" w:hAnsi="宋体" w:eastAsia="宋体" w:cs="宋体"/>
          <w:color w:val="333333"/>
        </w:rPr>
        <w:t>招募</w:t>
      </w:r>
      <w:r>
        <w:rPr>
          <w:rFonts w:ascii="宋体" w:hAnsi="宋体" w:eastAsia="宋体" w:cs="宋体"/>
          <w:color w:val="333333"/>
        </w:rPr>
        <w:t>说明书</w:t>
      </w:r>
      <w:r>
        <w:rPr>
          <w:rFonts w:hint="eastAsia" w:ascii="宋体" w:hAnsi="宋体" w:eastAsia="宋体" w:cs="宋体"/>
          <w:color w:val="333333"/>
        </w:rPr>
        <w:t>》的</w:t>
      </w:r>
      <w:r>
        <w:rPr>
          <w:rFonts w:ascii="宋体" w:hAnsi="宋体" w:eastAsia="宋体" w:cs="宋体"/>
          <w:color w:val="333333"/>
        </w:rPr>
        <w:t>约定</w:t>
      </w:r>
      <w:r>
        <w:rPr>
          <w:rFonts w:hint="eastAsia" w:ascii="宋体" w:hAnsi="宋体" w:eastAsia="宋体" w:cs="宋体"/>
          <w:color w:val="333333"/>
        </w:rPr>
        <w:t>。</w:t>
      </w:r>
      <w:r>
        <w:rPr>
          <w:rFonts w:hint="eastAsia"/>
        </w:rPr>
        <w:t>管理人可根据有关法律法规的规定和市场情况，调整投资者首次申购</w:t>
      </w:r>
      <w:r>
        <w:rPr>
          <w:rFonts w:hint="eastAsia" w:ascii="宋体" w:hAnsi="宋体" w:eastAsia="宋体" w:cs="宋体"/>
          <w:color w:val="333333"/>
          <w:lang w:eastAsia="zh-CN"/>
        </w:rPr>
        <w:t>东海证券海鑫双悦3个月滚动持有债券型集合资产管理计划</w:t>
      </w:r>
      <w:r>
        <w:rPr>
          <w:rFonts w:hint="eastAsia" w:ascii="宋体" w:hAnsi="宋体" w:eastAsia="宋体" w:cs="宋体"/>
          <w:color w:val="333333"/>
        </w:rPr>
        <w:t>（以下简称“</w:t>
      </w:r>
      <w:r>
        <w:rPr>
          <w:rFonts w:hint="eastAsia"/>
        </w:rPr>
        <w:t>本集合计划</w:t>
      </w:r>
      <w:r>
        <w:rPr>
          <w:rFonts w:hint="eastAsia" w:ascii="宋体" w:hAnsi="宋体" w:eastAsia="宋体" w:cs="宋体"/>
          <w:color w:val="333333"/>
        </w:rPr>
        <w:t>”）</w:t>
      </w:r>
      <w:r>
        <w:rPr>
          <w:rFonts w:hint="eastAsia"/>
        </w:rPr>
        <w:t>的最低金额限制</w:t>
      </w:r>
      <w:r>
        <w:rPr>
          <w:rFonts w:hint="eastAsia" w:ascii="宋体" w:hAnsi="宋体" w:eastAsia="宋体" w:cs="宋体"/>
          <w:color w:val="333333"/>
        </w:rPr>
        <w:t>。</w:t>
      </w:r>
      <w:bookmarkStart w:id="0" w:name="_GoBack"/>
      <w:bookmarkEnd w:id="0"/>
    </w:p>
    <w:p>
      <w:pPr>
        <w:pStyle w:val="5"/>
        <w:widowControl/>
        <w:shd w:val="clear" w:color="auto" w:fill="FFFFFF"/>
        <w:spacing w:after="0" w:line="360" w:lineRule="auto"/>
        <w:ind w:firstLine="480" w:firstLineChars="200"/>
        <w:jc w:val="both"/>
        <w:rPr>
          <w:rFonts w:ascii="宋体" w:hAnsi="宋体" w:eastAsia="宋体" w:cs="宋体"/>
          <w:color w:val="333333"/>
        </w:rPr>
      </w:pPr>
      <w:r>
        <w:rPr>
          <w:rFonts w:hint="eastAsia" w:ascii="宋体" w:hAnsi="宋体" w:eastAsia="宋体" w:cs="宋体"/>
          <w:color w:val="333333"/>
        </w:rPr>
        <w:t>为更好的服务客户，东海证券</w:t>
      </w:r>
      <w:r>
        <w:rPr>
          <w:rFonts w:ascii="宋体" w:hAnsi="宋体" w:eastAsia="宋体" w:cs="宋体"/>
          <w:color w:val="333333"/>
        </w:rPr>
        <w:t>股份有限公司</w:t>
      </w:r>
      <w:r>
        <w:rPr>
          <w:rFonts w:hint="eastAsia" w:ascii="宋体" w:hAnsi="宋体" w:eastAsia="宋体" w:cs="宋体"/>
          <w:color w:val="333333"/>
        </w:rPr>
        <w:t>（以下</w:t>
      </w:r>
      <w:r>
        <w:rPr>
          <w:rFonts w:ascii="宋体" w:hAnsi="宋体" w:eastAsia="宋体" w:cs="宋体"/>
          <w:color w:val="333333"/>
        </w:rPr>
        <w:t>简称“</w:t>
      </w:r>
      <w:r>
        <w:rPr>
          <w:rFonts w:hint="eastAsia" w:ascii="宋体" w:hAnsi="宋体" w:eastAsia="宋体" w:cs="宋体"/>
          <w:color w:val="333333"/>
        </w:rPr>
        <w:t>本公司</w:t>
      </w:r>
      <w:r>
        <w:rPr>
          <w:rFonts w:ascii="宋体" w:hAnsi="宋体" w:eastAsia="宋体" w:cs="宋体"/>
          <w:color w:val="333333"/>
        </w:rPr>
        <w:t>”</w:t>
      </w:r>
      <w:r>
        <w:rPr>
          <w:rFonts w:hint="eastAsia" w:ascii="宋体" w:hAnsi="宋体" w:eastAsia="宋体" w:cs="宋体"/>
          <w:color w:val="333333"/>
        </w:rPr>
        <w:t>）决定自2022年8月9日起调低本集合计划</w:t>
      </w:r>
      <w:r>
        <w:rPr>
          <w:rFonts w:hint="eastAsia"/>
        </w:rPr>
        <w:t>首次申购的单笔</w:t>
      </w:r>
      <w:r>
        <w:t>最低金额</w:t>
      </w:r>
      <w:r>
        <w:rPr>
          <w:rFonts w:hint="eastAsia" w:ascii="宋体" w:hAnsi="宋体" w:eastAsia="宋体" w:cs="宋体"/>
          <w:color w:val="333333"/>
        </w:rPr>
        <w:t>。</w:t>
      </w:r>
    </w:p>
    <w:p>
      <w:pPr>
        <w:pStyle w:val="5"/>
        <w:widowControl/>
        <w:shd w:val="clear" w:color="auto" w:fill="FFFFFF"/>
        <w:spacing w:after="0" w:line="360" w:lineRule="auto"/>
        <w:ind w:firstLine="480" w:firstLineChars="200"/>
        <w:jc w:val="both"/>
        <w:rPr>
          <w:rFonts w:ascii="宋体" w:hAnsi="宋体" w:eastAsia="宋体" w:cs="宋体"/>
          <w:color w:val="333333"/>
        </w:rPr>
      </w:pPr>
      <w:r>
        <w:rPr>
          <w:rFonts w:hint="eastAsia" w:ascii="宋体" w:hAnsi="宋体" w:eastAsia="宋体" w:cs="宋体"/>
          <w:color w:val="333333"/>
        </w:rPr>
        <w:t>一</w:t>
      </w:r>
      <w:r>
        <w:rPr>
          <w:rFonts w:ascii="宋体" w:hAnsi="宋体" w:eastAsia="宋体" w:cs="宋体"/>
          <w:color w:val="333333"/>
        </w:rPr>
        <w:t>、</w:t>
      </w:r>
      <w:r>
        <w:rPr>
          <w:rFonts w:hint="eastAsia" w:ascii="宋体" w:hAnsi="宋体" w:eastAsia="宋体" w:cs="宋体"/>
          <w:color w:val="333333"/>
        </w:rPr>
        <w:t>调整方案</w:t>
      </w:r>
    </w:p>
    <w:p>
      <w:pPr>
        <w:pStyle w:val="5"/>
        <w:widowControl/>
        <w:shd w:val="clear" w:color="auto" w:fill="FFFFFF"/>
        <w:spacing w:after="0" w:line="360" w:lineRule="auto"/>
        <w:ind w:firstLine="480" w:firstLineChars="200"/>
        <w:jc w:val="both"/>
        <w:rPr>
          <w:rFonts w:ascii="宋体" w:hAnsi="宋体" w:eastAsia="宋体" w:cs="宋体"/>
          <w:color w:val="333333"/>
        </w:rPr>
      </w:pPr>
      <w:r>
        <w:rPr>
          <w:rFonts w:hint="eastAsia" w:ascii="宋体" w:hAnsi="宋体" w:eastAsia="宋体" w:cs="宋体"/>
          <w:color w:val="333333"/>
        </w:rPr>
        <w:t>调整前首次申购的单笔最低金额为：</w:t>
      </w:r>
    </w:p>
    <w:p>
      <w:pPr>
        <w:pStyle w:val="5"/>
        <w:widowControl/>
        <w:shd w:val="clear" w:color="auto" w:fill="FFFFFF"/>
        <w:spacing w:after="0" w:line="360" w:lineRule="auto"/>
        <w:ind w:firstLine="480" w:firstLineChars="200"/>
        <w:jc w:val="both"/>
        <w:rPr>
          <w:rFonts w:ascii="宋体" w:hAnsi="宋体" w:eastAsia="宋体" w:cs="宋体"/>
          <w:color w:val="333333"/>
        </w:rPr>
      </w:pPr>
      <w:r>
        <w:rPr>
          <w:rFonts w:hint="eastAsia" w:ascii="宋体" w:hAnsi="宋体" w:eastAsia="宋体" w:cs="宋体"/>
          <w:color w:val="333333"/>
        </w:rPr>
        <w:t>人民币</w:t>
      </w:r>
      <w:r>
        <w:rPr>
          <w:rFonts w:ascii="宋体" w:hAnsi="宋体" w:eastAsia="宋体" w:cs="宋体"/>
          <w:color w:val="333333"/>
        </w:rPr>
        <w:t>1000</w:t>
      </w:r>
      <w:r>
        <w:rPr>
          <w:rFonts w:hint="eastAsia" w:ascii="宋体" w:hAnsi="宋体" w:eastAsia="宋体" w:cs="宋体"/>
          <w:color w:val="333333"/>
        </w:rPr>
        <w:t>元（含申购费），追加申购的单笔最低金额为</w:t>
      </w:r>
      <w:r>
        <w:rPr>
          <w:rFonts w:ascii="宋体" w:hAnsi="宋体" w:eastAsia="宋体" w:cs="宋体"/>
          <w:color w:val="333333"/>
        </w:rPr>
        <w:t>1</w:t>
      </w:r>
      <w:r>
        <w:rPr>
          <w:rFonts w:hint="eastAsia" w:ascii="宋体" w:hAnsi="宋体" w:eastAsia="宋体" w:cs="宋体"/>
          <w:color w:val="333333"/>
        </w:rPr>
        <w:t>元（含申购费）。</w:t>
      </w:r>
    </w:p>
    <w:p>
      <w:pPr>
        <w:pStyle w:val="5"/>
        <w:widowControl/>
        <w:shd w:val="clear" w:color="auto" w:fill="FFFFFF"/>
        <w:spacing w:after="0" w:line="360" w:lineRule="auto"/>
        <w:ind w:firstLine="480" w:firstLineChars="200"/>
        <w:jc w:val="both"/>
        <w:rPr>
          <w:rFonts w:ascii="宋体" w:hAnsi="宋体" w:eastAsia="宋体" w:cs="宋体"/>
          <w:color w:val="333333"/>
        </w:rPr>
      </w:pPr>
      <w:r>
        <w:rPr>
          <w:rFonts w:hint="eastAsia" w:ascii="宋体" w:hAnsi="宋体" w:eastAsia="宋体" w:cs="宋体"/>
          <w:color w:val="333333"/>
        </w:rPr>
        <w:t>调整后首次申购的单笔最低金额为：</w:t>
      </w:r>
    </w:p>
    <w:p>
      <w:pPr>
        <w:pStyle w:val="5"/>
        <w:widowControl/>
        <w:shd w:val="clear" w:color="auto" w:fill="FFFFFF"/>
        <w:spacing w:after="0" w:line="360" w:lineRule="auto"/>
        <w:ind w:firstLine="480" w:firstLineChars="200"/>
        <w:jc w:val="both"/>
        <w:rPr>
          <w:rFonts w:ascii="宋体" w:hAnsi="宋体" w:eastAsia="宋体" w:cs="宋体"/>
          <w:color w:val="333333"/>
        </w:rPr>
      </w:pPr>
      <w:r>
        <w:rPr>
          <w:rFonts w:hint="eastAsia" w:ascii="宋体" w:hAnsi="宋体" w:eastAsia="宋体" w:cs="宋体"/>
          <w:color w:val="333333"/>
        </w:rPr>
        <w:t>人民币</w:t>
      </w:r>
      <w:r>
        <w:rPr>
          <w:rFonts w:ascii="宋体" w:hAnsi="宋体" w:eastAsia="宋体" w:cs="宋体"/>
          <w:color w:val="333333"/>
        </w:rPr>
        <w:t>500</w:t>
      </w:r>
      <w:r>
        <w:rPr>
          <w:rFonts w:hint="eastAsia" w:ascii="宋体" w:hAnsi="宋体" w:eastAsia="宋体" w:cs="宋体"/>
          <w:color w:val="333333"/>
        </w:rPr>
        <w:t>元（含申购费），追加申购的单笔最低金额为</w:t>
      </w:r>
      <w:r>
        <w:rPr>
          <w:rFonts w:ascii="宋体" w:hAnsi="宋体" w:eastAsia="宋体" w:cs="宋体"/>
          <w:color w:val="333333"/>
        </w:rPr>
        <w:t>1</w:t>
      </w:r>
      <w:r>
        <w:rPr>
          <w:rFonts w:hint="eastAsia" w:ascii="宋体" w:hAnsi="宋体" w:eastAsia="宋体" w:cs="宋体"/>
          <w:color w:val="333333"/>
        </w:rPr>
        <w:t>元（含申购费）。</w:t>
      </w:r>
    </w:p>
    <w:p>
      <w:pPr>
        <w:pStyle w:val="5"/>
        <w:widowControl/>
        <w:shd w:val="clear" w:color="auto" w:fill="FFFFFF"/>
        <w:spacing w:after="0" w:line="360" w:lineRule="auto"/>
        <w:ind w:firstLine="480" w:firstLineChars="200"/>
        <w:jc w:val="both"/>
        <w:rPr>
          <w:rFonts w:ascii="宋体" w:hAnsi="宋体" w:eastAsia="宋体" w:cs="宋体"/>
          <w:color w:val="333333"/>
        </w:rPr>
      </w:pPr>
      <w:r>
        <w:rPr>
          <w:rFonts w:hint="eastAsia" w:ascii="宋体" w:hAnsi="宋体" w:eastAsia="宋体" w:cs="宋体"/>
          <w:color w:val="333333"/>
        </w:rPr>
        <w:t>二</w:t>
      </w:r>
      <w:r>
        <w:rPr>
          <w:rFonts w:ascii="宋体" w:hAnsi="宋体" w:eastAsia="宋体" w:cs="宋体"/>
          <w:color w:val="333333"/>
        </w:rPr>
        <w:t>、</w:t>
      </w:r>
      <w:r>
        <w:rPr>
          <w:rFonts w:hint="eastAsia" w:ascii="宋体" w:hAnsi="宋体" w:eastAsia="宋体" w:cs="宋体"/>
          <w:color w:val="333333"/>
        </w:rPr>
        <w:t>调整生效时间</w:t>
      </w:r>
    </w:p>
    <w:p>
      <w:pPr>
        <w:pStyle w:val="5"/>
        <w:widowControl/>
        <w:shd w:val="clear" w:color="auto" w:fill="FFFFFF"/>
        <w:spacing w:after="0" w:line="360" w:lineRule="auto"/>
        <w:ind w:firstLine="480" w:firstLineChars="200"/>
        <w:jc w:val="both"/>
        <w:rPr>
          <w:rFonts w:ascii="宋体" w:hAnsi="宋体" w:eastAsia="宋体" w:cs="宋体"/>
          <w:color w:val="333333"/>
        </w:rPr>
      </w:pPr>
      <w:r>
        <w:rPr>
          <w:rFonts w:hint="eastAsia" w:ascii="宋体" w:hAnsi="宋体" w:eastAsia="宋体" w:cs="宋体"/>
          <w:color w:val="333333"/>
        </w:rPr>
        <w:t>上述首次申购的单笔最低金额调整，将于202</w:t>
      </w:r>
      <w:r>
        <w:rPr>
          <w:rFonts w:ascii="宋体" w:hAnsi="宋体" w:eastAsia="宋体" w:cs="宋体"/>
          <w:color w:val="333333"/>
        </w:rPr>
        <w:t>2</w:t>
      </w:r>
      <w:r>
        <w:rPr>
          <w:rFonts w:hint="eastAsia" w:ascii="宋体" w:hAnsi="宋体" w:eastAsia="宋体" w:cs="宋体"/>
          <w:color w:val="333333"/>
        </w:rPr>
        <w:t>年</w:t>
      </w:r>
      <w:r>
        <w:rPr>
          <w:rFonts w:ascii="宋体" w:hAnsi="宋体" w:eastAsia="宋体" w:cs="宋体"/>
          <w:color w:val="333333"/>
        </w:rPr>
        <w:t>8</w:t>
      </w:r>
      <w:r>
        <w:rPr>
          <w:rFonts w:hint="eastAsia" w:ascii="宋体" w:hAnsi="宋体" w:eastAsia="宋体" w:cs="宋体"/>
          <w:color w:val="333333"/>
        </w:rPr>
        <w:t>月9日正式生效。</w:t>
      </w:r>
    </w:p>
    <w:p>
      <w:pPr>
        <w:pStyle w:val="5"/>
        <w:widowControl/>
        <w:shd w:val="clear" w:color="auto" w:fill="FFFFFF"/>
        <w:spacing w:after="0" w:line="360" w:lineRule="auto"/>
        <w:ind w:firstLine="480"/>
        <w:jc w:val="both"/>
        <w:rPr>
          <w:rFonts w:ascii="宋体" w:hAnsi="宋体" w:eastAsia="宋体" w:cs="宋体"/>
          <w:color w:val="333333"/>
        </w:rPr>
      </w:pPr>
      <w:r>
        <w:rPr>
          <w:rFonts w:hint="eastAsia" w:ascii="宋体" w:hAnsi="宋体" w:eastAsia="宋体" w:cs="宋体"/>
          <w:color w:val="333333"/>
        </w:rPr>
        <w:t>三、涉及销售机构</w:t>
      </w:r>
    </w:p>
    <w:p>
      <w:pPr>
        <w:pStyle w:val="5"/>
        <w:widowControl/>
        <w:shd w:val="clear" w:color="auto" w:fill="FFFFFF"/>
        <w:spacing w:after="0" w:line="360" w:lineRule="auto"/>
        <w:ind w:firstLine="480"/>
        <w:jc w:val="both"/>
        <w:rPr>
          <w:rFonts w:ascii="宋体" w:hAnsi="宋体" w:eastAsia="宋体" w:cs="宋体"/>
          <w:color w:val="333333"/>
        </w:rPr>
      </w:pPr>
      <w:r>
        <w:rPr>
          <w:rFonts w:hint="eastAsia" w:ascii="宋体" w:hAnsi="宋体" w:eastAsia="宋体" w:cs="宋体"/>
          <w:color w:val="333333"/>
        </w:rPr>
        <w:t>投资者通过</w:t>
      </w:r>
      <w:r>
        <w:rPr>
          <w:rFonts w:ascii="宋体" w:hAnsi="宋体" w:eastAsia="宋体" w:cs="宋体"/>
          <w:color w:val="333333"/>
        </w:rPr>
        <w:t>本公司申购</w:t>
      </w:r>
      <w:r>
        <w:rPr>
          <w:rFonts w:hint="eastAsia" w:ascii="宋体" w:hAnsi="宋体" w:eastAsia="宋体" w:cs="宋体"/>
          <w:color w:val="333333"/>
        </w:rPr>
        <w:t>本集合计划的</w:t>
      </w:r>
      <w:r>
        <w:rPr>
          <w:rFonts w:hint="eastAsia"/>
        </w:rPr>
        <w:t>首次单笔</w:t>
      </w:r>
      <w:r>
        <w:t>最低金额</w:t>
      </w:r>
      <w:r>
        <w:rPr>
          <w:rFonts w:hint="eastAsia"/>
        </w:rPr>
        <w:t>由人民币1000元</w:t>
      </w:r>
      <w:r>
        <w:rPr>
          <w:rFonts w:hint="eastAsia" w:ascii="宋体" w:hAnsi="宋体" w:eastAsia="宋体" w:cs="宋体"/>
          <w:color w:val="333333"/>
        </w:rPr>
        <w:t>（含申购费）</w:t>
      </w:r>
      <w:r>
        <w:t>下调为</w:t>
      </w:r>
      <w:r>
        <w:rPr>
          <w:rFonts w:hint="eastAsia"/>
        </w:rPr>
        <w:t>人民币500元</w:t>
      </w:r>
      <w:r>
        <w:rPr>
          <w:rFonts w:hint="eastAsia" w:ascii="宋体" w:hAnsi="宋体" w:eastAsia="宋体" w:cs="宋体"/>
          <w:color w:val="333333"/>
        </w:rPr>
        <w:t>（含申购费）。其他销售机构对最低申购限额有其他规定的，以各销售机构的业务规定为准，但通常不得低于调整后的下限。</w:t>
      </w:r>
    </w:p>
    <w:p>
      <w:pPr>
        <w:pStyle w:val="5"/>
        <w:widowControl/>
        <w:shd w:val="clear" w:color="auto" w:fill="FFFFFF"/>
        <w:spacing w:after="0" w:line="360" w:lineRule="auto"/>
        <w:ind w:firstLine="480"/>
        <w:jc w:val="both"/>
        <w:rPr>
          <w:rFonts w:ascii="宋体" w:hAnsi="宋体" w:eastAsia="宋体" w:cs="宋体"/>
          <w:color w:val="333333"/>
        </w:rPr>
      </w:pPr>
      <w:r>
        <w:rPr>
          <w:rFonts w:hint="eastAsia" w:ascii="宋体" w:hAnsi="宋体" w:eastAsia="宋体" w:cs="宋体"/>
          <w:color w:val="333333"/>
        </w:rPr>
        <w:t>四</w:t>
      </w:r>
      <w:r>
        <w:rPr>
          <w:rFonts w:ascii="宋体" w:hAnsi="宋体" w:eastAsia="宋体" w:cs="宋体"/>
          <w:color w:val="333333"/>
        </w:rPr>
        <w:t>、</w:t>
      </w:r>
      <w:r>
        <w:rPr>
          <w:rFonts w:hint="eastAsia" w:ascii="宋体" w:hAnsi="宋体" w:eastAsia="宋体" w:cs="宋体"/>
          <w:color w:val="333333"/>
        </w:rPr>
        <w:t>重要提示</w:t>
      </w:r>
    </w:p>
    <w:p>
      <w:pPr>
        <w:pStyle w:val="5"/>
        <w:widowControl/>
        <w:shd w:val="clear" w:color="auto" w:fill="FFFFFF"/>
        <w:spacing w:after="0" w:line="360" w:lineRule="auto"/>
        <w:ind w:firstLine="480" w:firstLineChars="200"/>
        <w:jc w:val="both"/>
        <w:rPr>
          <w:rFonts w:ascii="宋体" w:hAnsi="宋体" w:eastAsia="宋体" w:cs="宋体"/>
          <w:color w:val="333333"/>
        </w:rPr>
      </w:pPr>
      <w:r>
        <w:rPr>
          <w:rFonts w:hint="eastAsia" w:ascii="宋体" w:hAnsi="宋体" w:eastAsia="宋体" w:cs="宋体"/>
          <w:color w:val="333333"/>
        </w:rPr>
        <w:t>管理人承诺以诚实信用、勤勉尽责的原则管理和运用本计划资产，但不保证本计划一定盈利，也不保证最低收益。投资人投资于本集合计划前应认真阅读本计划的管理合同和招募说明书，敬请投资人注意投资风险。</w:t>
      </w:r>
    </w:p>
    <w:p>
      <w:pPr>
        <w:pStyle w:val="5"/>
        <w:widowControl/>
        <w:shd w:val="clear" w:color="auto" w:fill="FFFFFF"/>
        <w:spacing w:after="0" w:line="360" w:lineRule="auto"/>
        <w:ind w:firstLine="480"/>
        <w:jc w:val="both"/>
        <w:rPr>
          <w:rFonts w:ascii="宋体" w:hAnsi="宋体" w:eastAsia="宋体" w:cs="宋体"/>
          <w:color w:val="333333"/>
        </w:rPr>
      </w:pPr>
      <w:r>
        <w:rPr>
          <w:rFonts w:hint="eastAsia" w:ascii="宋体" w:hAnsi="宋体" w:eastAsia="宋体" w:cs="宋体"/>
          <w:color w:val="333333"/>
        </w:rPr>
        <w:t>投资者可通过以下途径了解或咨询详情：</w:t>
      </w:r>
    </w:p>
    <w:p>
      <w:pPr>
        <w:pStyle w:val="5"/>
        <w:widowControl/>
        <w:shd w:val="clear" w:color="auto" w:fill="FFFFFF"/>
        <w:spacing w:after="0" w:line="360" w:lineRule="auto"/>
        <w:ind w:firstLine="480"/>
        <w:jc w:val="both"/>
        <w:rPr>
          <w:rFonts w:ascii="宋体" w:hAnsi="宋体" w:eastAsia="宋体" w:cs="宋体"/>
          <w:color w:val="333333"/>
        </w:rPr>
      </w:pPr>
      <w:r>
        <w:rPr>
          <w:rFonts w:hint="eastAsia" w:ascii="宋体" w:hAnsi="宋体" w:eastAsia="宋体" w:cs="宋体"/>
          <w:color w:val="333333"/>
        </w:rPr>
        <w:t>东海证券股份有限公司</w:t>
      </w:r>
    </w:p>
    <w:p>
      <w:pPr>
        <w:pStyle w:val="5"/>
        <w:widowControl/>
        <w:shd w:val="clear" w:color="auto" w:fill="FFFFFF"/>
        <w:spacing w:after="0" w:line="360" w:lineRule="auto"/>
        <w:ind w:firstLine="480"/>
        <w:jc w:val="both"/>
        <w:rPr>
          <w:rFonts w:ascii="宋体" w:hAnsi="宋体" w:eastAsia="宋体" w:cs="宋体"/>
          <w:color w:val="333333"/>
        </w:rPr>
      </w:pPr>
      <w:r>
        <w:rPr>
          <w:rFonts w:hint="eastAsia" w:ascii="宋体" w:hAnsi="宋体" w:eastAsia="宋体" w:cs="宋体"/>
          <w:color w:val="333333"/>
        </w:rPr>
        <w:t>公司网址：</w:t>
      </w:r>
      <w:r>
        <w:fldChar w:fldCharType="begin"/>
      </w:r>
      <w:r>
        <w:instrText xml:space="preserve"> HYPERLINK "http://www.thfund.com.cn/" </w:instrText>
      </w:r>
      <w:r>
        <w:fldChar w:fldCharType="separate"/>
      </w:r>
      <w:r>
        <w:rPr>
          <w:rFonts w:hint="eastAsia" w:ascii="宋体" w:hAnsi="宋体" w:eastAsia="宋体" w:cs="宋体"/>
          <w:color w:val="333333"/>
        </w:rPr>
        <w:t>www.longone.com.cn</w:t>
      </w:r>
      <w:r>
        <w:rPr>
          <w:rFonts w:hint="eastAsia" w:ascii="宋体" w:hAnsi="宋体" w:eastAsia="宋体" w:cs="宋体"/>
          <w:color w:val="333333"/>
        </w:rPr>
        <w:fldChar w:fldCharType="end"/>
      </w:r>
    </w:p>
    <w:p>
      <w:pPr>
        <w:pStyle w:val="5"/>
        <w:widowControl/>
        <w:shd w:val="clear" w:color="auto" w:fill="FFFFFF"/>
        <w:spacing w:after="0" w:line="360" w:lineRule="auto"/>
        <w:ind w:firstLine="480"/>
        <w:jc w:val="both"/>
        <w:rPr>
          <w:rFonts w:ascii="宋体" w:hAnsi="宋体" w:eastAsia="宋体" w:cs="宋体"/>
          <w:color w:val="333333"/>
        </w:rPr>
      </w:pPr>
      <w:r>
        <w:rPr>
          <w:rFonts w:hint="eastAsia" w:ascii="宋体" w:hAnsi="宋体" w:eastAsia="宋体" w:cs="宋体"/>
          <w:color w:val="333333"/>
        </w:rPr>
        <w:t>客服电话：95531</w:t>
      </w:r>
    </w:p>
    <w:p>
      <w:pPr>
        <w:pStyle w:val="5"/>
        <w:widowControl/>
        <w:shd w:val="clear" w:color="auto" w:fill="FFFFFF"/>
        <w:spacing w:after="0" w:line="360" w:lineRule="auto"/>
        <w:ind w:firstLine="480"/>
        <w:jc w:val="both"/>
        <w:rPr>
          <w:rFonts w:ascii="宋体" w:hAnsi="宋体" w:eastAsia="宋体" w:cs="宋体"/>
          <w:color w:val="333333"/>
        </w:rPr>
      </w:pPr>
      <w:r>
        <w:rPr>
          <w:rFonts w:hint="eastAsia" w:ascii="宋体" w:hAnsi="宋体" w:eastAsia="宋体" w:cs="宋体"/>
          <w:color w:val="333333"/>
        </w:rPr>
        <w:br w:type="textWrapping"/>
      </w:r>
      <w:r>
        <w:rPr>
          <w:rFonts w:hint="eastAsia" w:ascii="宋体" w:hAnsi="宋体" w:eastAsia="宋体" w:cs="宋体"/>
          <w:color w:val="333333"/>
        </w:rPr>
        <w:t>  特此公告。</w:t>
      </w:r>
    </w:p>
    <w:p>
      <w:pPr>
        <w:pStyle w:val="5"/>
        <w:widowControl/>
        <w:shd w:val="clear" w:color="auto" w:fill="FFFFFF"/>
        <w:spacing w:after="0" w:line="360" w:lineRule="auto"/>
        <w:ind w:firstLine="480"/>
        <w:jc w:val="both"/>
        <w:rPr>
          <w:rFonts w:ascii="宋体" w:hAnsi="宋体" w:eastAsia="宋体" w:cs="宋体"/>
          <w:color w:val="333333"/>
        </w:rPr>
      </w:pPr>
      <w:r>
        <w:rPr>
          <w:rFonts w:hint="eastAsia" w:ascii="宋体" w:hAnsi="宋体" w:eastAsia="宋体" w:cs="宋体"/>
          <w:color w:val="333333"/>
        </w:rPr>
        <w:t xml:space="preserve">                                             东海证券股份有限公司</w:t>
      </w:r>
    </w:p>
    <w:p>
      <w:pPr>
        <w:pStyle w:val="5"/>
        <w:widowControl/>
        <w:shd w:val="clear" w:color="auto" w:fill="FFFFFF"/>
        <w:spacing w:after="0" w:line="360" w:lineRule="auto"/>
        <w:ind w:firstLine="480"/>
        <w:jc w:val="both"/>
        <w:rPr>
          <w:rFonts w:ascii="宋体" w:hAnsi="宋体" w:eastAsia="宋体" w:cs="宋体"/>
          <w:color w:val="333333"/>
        </w:rPr>
      </w:pPr>
      <w:r>
        <w:rPr>
          <w:rFonts w:hint="eastAsia" w:ascii="宋体" w:hAnsi="宋体" w:eastAsia="宋体" w:cs="宋体"/>
          <w:color w:val="333333"/>
        </w:rPr>
        <w:t xml:space="preserve">                                                202</w:t>
      </w:r>
      <w:r>
        <w:rPr>
          <w:rFonts w:ascii="宋体" w:hAnsi="宋体" w:eastAsia="宋体" w:cs="宋体"/>
          <w:color w:val="333333"/>
        </w:rPr>
        <w:t>2</w:t>
      </w:r>
      <w:r>
        <w:rPr>
          <w:rFonts w:hint="eastAsia" w:ascii="宋体" w:hAnsi="宋体" w:eastAsia="宋体" w:cs="宋体"/>
          <w:color w:val="333333"/>
        </w:rPr>
        <w:t>年</w:t>
      </w:r>
      <w:r>
        <w:rPr>
          <w:rFonts w:ascii="宋体" w:hAnsi="宋体" w:eastAsia="宋体" w:cs="宋体"/>
          <w:color w:val="333333"/>
        </w:rPr>
        <w:t>8</w:t>
      </w:r>
      <w:r>
        <w:rPr>
          <w:rFonts w:hint="eastAsia" w:ascii="宋体" w:hAnsi="宋体" w:eastAsia="宋体" w:cs="宋体"/>
          <w:color w:val="333333"/>
        </w:rPr>
        <w:t>月</w:t>
      </w:r>
      <w:r>
        <w:rPr>
          <w:rFonts w:ascii="宋体" w:hAnsi="宋体" w:eastAsia="宋体" w:cs="宋体"/>
          <w:color w:val="333333"/>
        </w:rPr>
        <w:t>6</w:t>
      </w:r>
      <w:r>
        <w:rPr>
          <w:rFonts w:hint="eastAsia" w:ascii="宋体" w:hAnsi="宋体" w:eastAsia="宋体" w:cs="宋体"/>
          <w:color w:val="333333"/>
        </w:rPr>
        <w:t>日</w:t>
      </w:r>
    </w:p>
    <w:sectPr>
      <w:pgSz w:w="11911" w:h="16838"/>
      <w:pgMar w:top="1440" w:right="1797" w:bottom="1440" w:left="1797" w:header="0" w:footer="1123"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兰亭黑简体">
    <w:altName w:val="黑体"/>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kNTdkMjRmMWZiNDdjMzMwNjk1YzJjZWU4YjAyOWMifQ=="/>
  </w:docVars>
  <w:rsids>
    <w:rsidRoot w:val="00B9390C"/>
    <w:rsid w:val="00023302"/>
    <w:rsid w:val="000E13DF"/>
    <w:rsid w:val="00107332"/>
    <w:rsid w:val="001C387D"/>
    <w:rsid w:val="00261B84"/>
    <w:rsid w:val="0026245B"/>
    <w:rsid w:val="0027308F"/>
    <w:rsid w:val="00275FDA"/>
    <w:rsid w:val="002E3D39"/>
    <w:rsid w:val="003A70DF"/>
    <w:rsid w:val="003E006D"/>
    <w:rsid w:val="003F058A"/>
    <w:rsid w:val="004433CD"/>
    <w:rsid w:val="00446C6A"/>
    <w:rsid w:val="004A1199"/>
    <w:rsid w:val="00562A40"/>
    <w:rsid w:val="005B692E"/>
    <w:rsid w:val="005C654C"/>
    <w:rsid w:val="006744A1"/>
    <w:rsid w:val="006E209A"/>
    <w:rsid w:val="00761BA0"/>
    <w:rsid w:val="007704D3"/>
    <w:rsid w:val="007B2282"/>
    <w:rsid w:val="00911591"/>
    <w:rsid w:val="009A426F"/>
    <w:rsid w:val="009D4526"/>
    <w:rsid w:val="00A13C3E"/>
    <w:rsid w:val="00A373FE"/>
    <w:rsid w:val="00A546E0"/>
    <w:rsid w:val="00A84C15"/>
    <w:rsid w:val="00B07924"/>
    <w:rsid w:val="00B9390C"/>
    <w:rsid w:val="00BD0FAA"/>
    <w:rsid w:val="00BE0394"/>
    <w:rsid w:val="00C0457B"/>
    <w:rsid w:val="00CE7D3B"/>
    <w:rsid w:val="00D84077"/>
    <w:rsid w:val="00DC74D2"/>
    <w:rsid w:val="00EC6B98"/>
    <w:rsid w:val="00FA06A8"/>
    <w:rsid w:val="00FA2702"/>
    <w:rsid w:val="00FC0C18"/>
    <w:rsid w:val="14153784"/>
    <w:rsid w:val="1C69478D"/>
    <w:rsid w:val="1D7E2841"/>
    <w:rsid w:val="20971013"/>
    <w:rsid w:val="2DE85609"/>
    <w:rsid w:val="4D470B7A"/>
    <w:rsid w:val="4DA330EB"/>
    <w:rsid w:val="504306EC"/>
    <w:rsid w:val="547972B3"/>
    <w:rsid w:val="578D7B70"/>
    <w:rsid w:val="5EB0292C"/>
    <w:rsid w:val="624C78D4"/>
    <w:rsid w:val="630F0AA5"/>
    <w:rsid w:val="6327013A"/>
    <w:rsid w:val="64964E36"/>
    <w:rsid w:val="6B8C6409"/>
    <w:rsid w:val="6F0C6BB5"/>
    <w:rsid w:val="6F8E1A41"/>
    <w:rsid w:val="6FCD76D0"/>
    <w:rsid w:val="75AF3FAA"/>
    <w:rsid w:val="79465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150" w:after="150" w:line="17" w:lineRule="atLeast"/>
      <w:jc w:val="left"/>
      <w:outlineLvl w:val="3"/>
    </w:pPr>
    <w:rPr>
      <w:rFonts w:hint="eastAsia" w:ascii="宋体" w:hAnsi="宋体" w:eastAsia="宋体" w:cs="Times New Roman"/>
      <w:b/>
      <w:kern w:val="0"/>
      <w:sz w:val="27"/>
      <w:szCs w:val="27"/>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38"/>
    <w:uiPriority w:val="0"/>
    <w:pPr>
      <w:tabs>
        <w:tab w:val="center" w:pos="4153"/>
        <w:tab w:val="right" w:pos="8306"/>
      </w:tabs>
      <w:snapToGrid w:val="0"/>
      <w:jc w:val="left"/>
    </w:pPr>
    <w:rPr>
      <w:sz w:val="18"/>
      <w:szCs w:val="18"/>
    </w:rPr>
  </w:style>
  <w:style w:type="paragraph" w:styleId="4">
    <w:name w:val="header"/>
    <w:basedOn w:val="1"/>
    <w:link w:val="37"/>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after="150"/>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bCs/>
      <w:sz w:val="20"/>
      <w:szCs w:val="20"/>
    </w:rPr>
  </w:style>
  <w:style w:type="character" w:styleId="10">
    <w:name w:val="FollowedHyperlink"/>
    <w:basedOn w:val="8"/>
    <w:qFormat/>
    <w:uiPriority w:val="0"/>
    <w:rPr>
      <w:color w:val="337AB7"/>
      <w:u w:val="none"/>
    </w:rPr>
  </w:style>
  <w:style w:type="character" w:styleId="11">
    <w:name w:val="HTML Definition"/>
    <w:basedOn w:val="8"/>
    <w:qFormat/>
    <w:uiPriority w:val="0"/>
    <w:rPr>
      <w:i/>
      <w:iCs/>
    </w:rPr>
  </w:style>
  <w:style w:type="character" w:styleId="12">
    <w:name w:val="Hyperlink"/>
    <w:basedOn w:val="8"/>
    <w:qFormat/>
    <w:uiPriority w:val="0"/>
    <w:rPr>
      <w:color w:val="337AB7"/>
      <w:u w:val="none"/>
    </w:rPr>
  </w:style>
  <w:style w:type="character" w:styleId="13">
    <w:name w:val="HTML Code"/>
    <w:basedOn w:val="8"/>
    <w:qFormat/>
    <w:uiPriority w:val="0"/>
    <w:rPr>
      <w:rFonts w:hint="default" w:ascii="方正兰亭黑简体" w:hAnsi="方正兰亭黑简体" w:eastAsia="方正兰亭黑简体" w:cs="方正兰亭黑简体"/>
      <w:color w:val="C7254E"/>
      <w:sz w:val="21"/>
      <w:szCs w:val="21"/>
      <w:shd w:val="clear" w:color="auto" w:fill="F9F2F4"/>
    </w:rPr>
  </w:style>
  <w:style w:type="character" w:styleId="14">
    <w:name w:val="HTML Keyboard"/>
    <w:basedOn w:val="8"/>
    <w:qFormat/>
    <w:uiPriority w:val="0"/>
    <w:rPr>
      <w:rFonts w:ascii="方正兰亭黑简体" w:hAnsi="方正兰亭黑简体" w:eastAsia="方正兰亭黑简体" w:cs="方正兰亭黑简体"/>
      <w:color w:val="FFFFFF"/>
      <w:sz w:val="21"/>
      <w:szCs w:val="21"/>
      <w:shd w:val="clear" w:color="auto" w:fill="333333"/>
    </w:rPr>
  </w:style>
  <w:style w:type="character" w:styleId="15">
    <w:name w:val="HTML Sample"/>
    <w:basedOn w:val="8"/>
    <w:qFormat/>
    <w:uiPriority w:val="0"/>
    <w:rPr>
      <w:rFonts w:hint="default" w:ascii="方正兰亭黑简体" w:hAnsi="方正兰亭黑简体" w:eastAsia="方正兰亭黑简体" w:cs="方正兰亭黑简体"/>
      <w:sz w:val="21"/>
      <w:szCs w:val="21"/>
    </w:rPr>
  </w:style>
  <w:style w:type="character" w:customStyle="1" w:styleId="16">
    <w:name w:val="year"/>
    <w:basedOn w:val="8"/>
    <w:qFormat/>
    <w:uiPriority w:val="0"/>
    <w:rPr>
      <w:sz w:val="18"/>
      <w:szCs w:val="18"/>
    </w:rPr>
  </w:style>
  <w:style w:type="character" w:customStyle="1" w:styleId="17">
    <w:name w:val="month"/>
    <w:basedOn w:val="8"/>
    <w:qFormat/>
    <w:uiPriority w:val="0"/>
    <w:rPr>
      <w:caps/>
      <w:color w:val="FFFFFF"/>
      <w:sz w:val="18"/>
      <w:szCs w:val="18"/>
      <w:shd w:val="clear" w:color="auto" w:fill="B5BEBE"/>
    </w:rPr>
  </w:style>
  <w:style w:type="character" w:customStyle="1" w:styleId="18">
    <w:name w:val="day"/>
    <w:basedOn w:val="8"/>
    <w:qFormat/>
    <w:uiPriority w:val="0"/>
    <w:rPr>
      <w:b/>
      <w:bCs/>
      <w:sz w:val="42"/>
      <w:szCs w:val="42"/>
    </w:rPr>
  </w:style>
  <w:style w:type="character" w:customStyle="1" w:styleId="19">
    <w:name w:val="ext"/>
    <w:basedOn w:val="8"/>
    <w:qFormat/>
    <w:uiPriority w:val="0"/>
    <w:rPr>
      <w:u w:val="none"/>
    </w:rPr>
  </w:style>
  <w:style w:type="character" w:customStyle="1" w:styleId="20">
    <w:name w:val="mailto"/>
    <w:basedOn w:val="8"/>
    <w:qFormat/>
    <w:uiPriority w:val="0"/>
    <w:rPr>
      <w:u w:val="none"/>
    </w:rPr>
  </w:style>
  <w:style w:type="paragraph" w:customStyle="1" w:styleId="21">
    <w:name w:val="postmeta"/>
    <w:basedOn w:val="1"/>
    <w:qFormat/>
    <w:uiPriority w:val="0"/>
    <w:pPr>
      <w:pBdr>
        <w:bottom w:val="single" w:color="DDDDDD" w:sz="6" w:space="11"/>
      </w:pBdr>
      <w:ind w:left="450" w:right="450"/>
      <w:jc w:val="left"/>
    </w:pPr>
    <w:rPr>
      <w:rFonts w:cs="Times New Roman"/>
      <w:kern w:val="0"/>
      <w:sz w:val="18"/>
      <w:szCs w:val="18"/>
    </w:rPr>
  </w:style>
  <w:style w:type="character" w:customStyle="1" w:styleId="22">
    <w:name w:val="yl"/>
    <w:basedOn w:val="8"/>
    <w:qFormat/>
    <w:uiPriority w:val="0"/>
    <w:rPr>
      <w:rFonts w:hint="eastAsia" w:ascii="微软雅黑" w:hAnsi="微软雅黑" w:eastAsia="微软雅黑" w:cs="微软雅黑"/>
      <w:b/>
      <w:bCs/>
      <w:color w:val="444343"/>
      <w:sz w:val="22"/>
      <w:szCs w:val="22"/>
    </w:rPr>
  </w:style>
  <w:style w:type="character" w:customStyle="1" w:styleId="23">
    <w:name w:val="type"/>
    <w:basedOn w:val="8"/>
    <w:qFormat/>
    <w:uiPriority w:val="0"/>
  </w:style>
  <w:style w:type="character" w:customStyle="1" w:styleId="24">
    <w:name w:val="type1"/>
    <w:basedOn w:val="8"/>
    <w:qFormat/>
    <w:uiPriority w:val="0"/>
  </w:style>
  <w:style w:type="character" w:customStyle="1" w:styleId="25">
    <w:name w:val="option"/>
    <w:basedOn w:val="8"/>
    <w:qFormat/>
    <w:uiPriority w:val="0"/>
  </w:style>
  <w:style w:type="character" w:customStyle="1" w:styleId="26">
    <w:name w:val="bsharetext"/>
    <w:basedOn w:val="8"/>
    <w:qFormat/>
    <w:uiPriority w:val="0"/>
  </w:style>
  <w:style w:type="character" w:customStyle="1" w:styleId="27">
    <w:name w:val="disabled"/>
    <w:basedOn w:val="8"/>
    <w:qFormat/>
    <w:uiPriority w:val="0"/>
    <w:rPr>
      <w:color w:val="CCCCCC"/>
      <w:bdr w:val="single" w:color="CCCCCC" w:sz="6" w:space="0"/>
    </w:rPr>
  </w:style>
  <w:style w:type="character" w:customStyle="1" w:styleId="28">
    <w:name w:val="current"/>
    <w:basedOn w:val="8"/>
    <w:qFormat/>
    <w:uiPriority w:val="0"/>
    <w:rPr>
      <w:b/>
      <w:bCs/>
      <w:color w:val="FFFFFF"/>
      <w:bdr w:val="single" w:color="D21300" w:sz="6" w:space="0"/>
      <w:shd w:val="clear" w:color="auto" w:fill="D21300"/>
    </w:rPr>
  </w:style>
  <w:style w:type="character" w:customStyle="1" w:styleId="29">
    <w:name w:val="name"/>
    <w:basedOn w:val="8"/>
    <w:qFormat/>
    <w:uiPriority w:val="0"/>
  </w:style>
  <w:style w:type="character" w:customStyle="1" w:styleId="30">
    <w:name w:val="name1"/>
    <w:basedOn w:val="8"/>
    <w:qFormat/>
    <w:uiPriority w:val="0"/>
  </w:style>
  <w:style w:type="character" w:customStyle="1" w:styleId="31">
    <w:name w:val="name2"/>
    <w:basedOn w:val="8"/>
    <w:qFormat/>
    <w:uiPriority w:val="0"/>
    <w:rPr>
      <w:sz w:val="18"/>
      <w:szCs w:val="18"/>
    </w:rPr>
  </w:style>
  <w:style w:type="character" w:customStyle="1" w:styleId="32">
    <w:name w:val="time"/>
    <w:basedOn w:val="8"/>
    <w:qFormat/>
    <w:uiPriority w:val="0"/>
    <w:rPr>
      <w:sz w:val="18"/>
      <w:szCs w:val="18"/>
    </w:rPr>
  </w:style>
  <w:style w:type="character" w:customStyle="1" w:styleId="33">
    <w:name w:val="time1"/>
    <w:basedOn w:val="8"/>
    <w:qFormat/>
    <w:uiPriority w:val="0"/>
    <w:rPr>
      <w:rFonts w:hint="eastAsia" w:ascii="微软雅黑" w:hAnsi="微软雅黑" w:eastAsia="微软雅黑" w:cs="微软雅黑"/>
      <w:color w:val="383838"/>
      <w:sz w:val="27"/>
      <w:szCs w:val="27"/>
    </w:rPr>
  </w:style>
  <w:style w:type="character" w:customStyle="1" w:styleId="34">
    <w:name w:val="name21"/>
    <w:basedOn w:val="8"/>
    <w:qFormat/>
    <w:uiPriority w:val="0"/>
  </w:style>
  <w:style w:type="character" w:customStyle="1" w:styleId="35">
    <w:name w:val="name3"/>
    <w:basedOn w:val="8"/>
    <w:qFormat/>
    <w:uiPriority w:val="0"/>
    <w:rPr>
      <w:sz w:val="18"/>
      <w:szCs w:val="18"/>
    </w:rPr>
  </w:style>
  <w:style w:type="character" w:customStyle="1" w:styleId="36">
    <w:name w:val="option1"/>
    <w:basedOn w:val="8"/>
    <w:qFormat/>
    <w:uiPriority w:val="0"/>
  </w:style>
  <w:style w:type="character" w:customStyle="1" w:styleId="37">
    <w:name w:val="页眉 Char"/>
    <w:basedOn w:val="8"/>
    <w:link w:val="4"/>
    <w:uiPriority w:val="0"/>
    <w:rPr>
      <w:rFonts w:asciiTheme="minorHAnsi" w:hAnsiTheme="minorHAnsi" w:eastAsiaTheme="minorEastAsia" w:cstheme="minorBidi"/>
      <w:kern w:val="2"/>
      <w:sz w:val="18"/>
      <w:szCs w:val="18"/>
    </w:rPr>
  </w:style>
  <w:style w:type="character" w:customStyle="1" w:styleId="38">
    <w:name w:val="页脚 Char"/>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670</Words>
  <Characters>710</Characters>
  <Lines>6</Lines>
  <Paragraphs>1</Paragraphs>
  <TotalTime>79</TotalTime>
  <ScaleCrop>false</ScaleCrop>
  <LinksUpToDate>false</LinksUpToDate>
  <CharactersWithSpaces>805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2021-05-10T05:03:00Z</dcterms:created>
  <dc:creator>join</dc:creator>
  <cp:lastModifiedBy>董小燕</cp:lastModifiedBy>
  <dcterms:modified xsi:type="dcterms:W3CDTF">2022-08-05T07:02:24Z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3983C3B2F2C7425CA8CA08514372A387</vt:lpwstr>
  </property>
</Properties>
</file>