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926" w:rsidRDefault="00D152AF">
      <w:pPr>
        <w:spacing w:line="360" w:lineRule="auto"/>
        <w:jc w:val="center"/>
        <w:rPr>
          <w:rFonts w:ascii="Arial" w:eastAsia="黑体" w:cs="Arial"/>
          <w:b/>
          <w:bCs/>
          <w:color w:val="FF0000"/>
          <w:sz w:val="36"/>
          <w:szCs w:val="36"/>
        </w:rPr>
      </w:pPr>
      <w:r>
        <w:rPr>
          <w:rFonts w:ascii="Arial" w:eastAsia="黑体" w:cs="Arial" w:hint="eastAsia"/>
          <w:b/>
          <w:bCs/>
          <w:color w:val="FF0000"/>
          <w:sz w:val="36"/>
          <w:szCs w:val="36"/>
        </w:rPr>
        <w:t>关于</w:t>
      </w:r>
      <w:bookmarkStart w:id="0" w:name="OLE_LINK1"/>
      <w:r>
        <w:rPr>
          <w:rFonts w:ascii="Arial" w:eastAsia="黑体" w:cs="Arial" w:hint="eastAsia"/>
          <w:b/>
          <w:bCs/>
          <w:color w:val="FF0000"/>
          <w:sz w:val="36"/>
          <w:szCs w:val="36"/>
        </w:rPr>
        <w:t>嘉实快线货币市场基金收益支付的公告</w:t>
      </w:r>
    </w:p>
    <w:p w:rsidR="00050926" w:rsidRDefault="00D152AF">
      <w:pPr>
        <w:spacing w:line="360" w:lineRule="auto"/>
        <w:jc w:val="center"/>
        <w:rPr>
          <w:rFonts w:ascii="Arial" w:eastAsia="楷体_GB2312" w:hAnsi="Arial" w:cs="Arial"/>
          <w:sz w:val="30"/>
          <w:szCs w:val="30"/>
        </w:rPr>
      </w:pPr>
      <w:r>
        <w:rPr>
          <w:rFonts w:ascii="Arial" w:eastAsia="楷体_GB2312" w:hAnsi="Arial" w:cs="Arial" w:hint="eastAsia"/>
          <w:sz w:val="30"/>
          <w:szCs w:val="30"/>
        </w:rPr>
        <w:t>（</w:t>
      </w:r>
      <w:r w:rsidR="00563BA0">
        <w:rPr>
          <w:rFonts w:ascii="Arial" w:eastAsia="楷体_GB2312" w:hAnsi="Arial" w:cs="Arial"/>
          <w:sz w:val="30"/>
          <w:szCs w:val="30"/>
        </w:rPr>
        <w:t>2026</w:t>
      </w:r>
      <w:r w:rsidR="00563BA0">
        <w:rPr>
          <w:rFonts w:ascii="Arial" w:eastAsia="楷体_GB2312" w:hAnsi="Arial" w:cs="Arial"/>
          <w:sz w:val="30"/>
          <w:szCs w:val="30"/>
        </w:rPr>
        <w:t>年</w:t>
      </w:r>
      <w:r w:rsidR="00482E5F">
        <w:rPr>
          <w:rFonts w:ascii="Arial" w:eastAsia="楷体_GB2312" w:hAnsi="Arial" w:cs="Arial"/>
          <w:sz w:val="30"/>
          <w:szCs w:val="30"/>
        </w:rPr>
        <w:t>第</w:t>
      </w:r>
      <w:r w:rsidR="00482E5F">
        <w:rPr>
          <w:rFonts w:ascii="Arial" w:eastAsia="楷体_GB2312" w:hAnsi="Arial" w:cs="Arial"/>
          <w:sz w:val="30"/>
          <w:szCs w:val="30"/>
        </w:rPr>
        <w:t>9</w:t>
      </w:r>
      <w:r w:rsidR="00482E5F">
        <w:rPr>
          <w:rFonts w:ascii="Arial" w:eastAsia="楷体_GB2312" w:hAnsi="Arial" w:cs="Arial"/>
          <w:sz w:val="30"/>
          <w:szCs w:val="30"/>
        </w:rPr>
        <w:t>号</w:t>
      </w:r>
      <w:r>
        <w:rPr>
          <w:rFonts w:ascii="Arial" w:eastAsia="楷体_GB2312" w:hAnsi="Arial" w:cs="Arial" w:hint="eastAsia"/>
          <w:sz w:val="30"/>
          <w:szCs w:val="30"/>
        </w:rPr>
        <w:t>）</w:t>
      </w:r>
    </w:p>
    <w:bookmarkEnd w:id="0"/>
    <w:p w:rsidR="00050926" w:rsidRDefault="00D152AF">
      <w:pPr>
        <w:spacing w:line="560" w:lineRule="exact"/>
        <w:jc w:val="center"/>
        <w:rPr>
          <w:rFonts w:asciiTheme="minorEastAsia" w:eastAsiaTheme="minorEastAsia" w:hAnsiTheme="minorEastAsia"/>
          <w:color w:val="000000"/>
          <w:sz w:val="24"/>
        </w:rPr>
      </w:pPr>
      <w:r>
        <w:rPr>
          <w:rFonts w:asciiTheme="minorEastAsia" w:eastAsiaTheme="minorEastAsia" w:hAnsiTheme="minorEastAsia" w:hint="eastAsia"/>
          <w:color w:val="000000"/>
          <w:sz w:val="24"/>
        </w:rPr>
        <w:t>公告送出日期：</w:t>
      </w:r>
      <w:r w:rsidR="00482E5F">
        <w:rPr>
          <w:rFonts w:asciiTheme="minorEastAsia" w:eastAsiaTheme="minorEastAsia" w:hAnsiTheme="minorEastAsia"/>
          <w:color w:val="000000"/>
          <w:sz w:val="24"/>
        </w:rPr>
        <w:t>2026年9月15日</w:t>
      </w:r>
    </w:p>
    <w:p w:rsidR="00050926" w:rsidRDefault="00D152AF">
      <w:pPr>
        <w:pStyle w:val="2"/>
        <w:spacing w:line="560" w:lineRule="exact"/>
        <w:rPr>
          <w:rFonts w:asciiTheme="minorEastAsia" w:eastAsiaTheme="minorEastAsia" w:hAnsiTheme="minorEastAsia"/>
          <w:bCs w:val="0"/>
          <w:color w:val="000000"/>
          <w:sz w:val="24"/>
          <w:szCs w:val="24"/>
        </w:rPr>
      </w:pPr>
      <w:bookmarkStart w:id="1" w:name="_Toc275961422"/>
      <w:r>
        <w:rPr>
          <w:rFonts w:asciiTheme="minorEastAsia" w:eastAsiaTheme="minorEastAsia" w:hAnsiTheme="minorEastAsia"/>
          <w:bCs w:val="0"/>
          <w:color w:val="000000"/>
          <w:sz w:val="24"/>
          <w:szCs w:val="24"/>
        </w:rPr>
        <w:t xml:space="preserve">1 </w:t>
      </w:r>
      <w:r>
        <w:rPr>
          <w:rFonts w:asciiTheme="minorEastAsia" w:eastAsiaTheme="minorEastAsia" w:hAnsiTheme="minorEastAsia" w:hint="eastAsia"/>
          <w:bCs w:val="0"/>
          <w:color w:val="000000"/>
          <w:sz w:val="24"/>
          <w:szCs w:val="24"/>
        </w:rPr>
        <w:t>公告基本信息</w:t>
      </w:r>
      <w:bookmarkEnd w:id="1"/>
    </w:p>
    <w:tbl>
      <w:tblPr>
        <w:tblW w:w="89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139"/>
        <w:gridCol w:w="4789"/>
      </w:tblGrid>
      <w:tr w:rsidR="00050926">
        <w:trPr>
          <w:trHeight w:val="371"/>
          <w:jc w:val="center"/>
        </w:trPr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926" w:rsidRDefault="00D152AF">
            <w:pPr>
              <w:spacing w:line="560" w:lineRule="exact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基金名称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926" w:rsidRDefault="00D152AF">
            <w:pPr>
              <w:spacing w:line="560" w:lineRule="exact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嘉实快线货币市场基金</w:t>
            </w:r>
          </w:p>
        </w:tc>
      </w:tr>
      <w:tr w:rsidR="00050926">
        <w:trPr>
          <w:jc w:val="center"/>
        </w:trPr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926" w:rsidRDefault="00D152AF">
            <w:pPr>
              <w:spacing w:line="560" w:lineRule="exact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基金简称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926" w:rsidRDefault="00D152AF">
            <w:pPr>
              <w:spacing w:line="560" w:lineRule="exact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嘉实快线货币</w:t>
            </w:r>
          </w:p>
        </w:tc>
      </w:tr>
      <w:tr w:rsidR="00050926">
        <w:trPr>
          <w:jc w:val="center"/>
        </w:trPr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926" w:rsidRDefault="00D152AF">
            <w:pPr>
              <w:spacing w:line="560" w:lineRule="exact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基金主代码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926" w:rsidRDefault="00D152AF">
            <w:pPr>
              <w:spacing w:line="560" w:lineRule="exact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4"/>
              </w:rPr>
              <w:t>000917</w:t>
            </w:r>
          </w:p>
        </w:tc>
      </w:tr>
      <w:tr w:rsidR="00050926">
        <w:trPr>
          <w:jc w:val="center"/>
        </w:trPr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926" w:rsidRDefault="00D152AF">
            <w:pPr>
              <w:spacing w:line="560" w:lineRule="exact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基金合同生效日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926" w:rsidRDefault="00D152AF">
            <w:pPr>
              <w:spacing w:line="560" w:lineRule="exact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4"/>
              </w:rPr>
              <w:t>2015年6月25日</w:t>
            </w:r>
          </w:p>
        </w:tc>
      </w:tr>
      <w:tr w:rsidR="00050926">
        <w:trPr>
          <w:jc w:val="center"/>
        </w:trPr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926" w:rsidRDefault="00D152AF">
            <w:pPr>
              <w:spacing w:line="560" w:lineRule="exact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基金管理人名称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926" w:rsidRDefault="00D152AF">
            <w:pPr>
              <w:spacing w:line="560" w:lineRule="exact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嘉实基金管理有限公司</w:t>
            </w:r>
          </w:p>
        </w:tc>
      </w:tr>
      <w:tr w:rsidR="00050926">
        <w:trPr>
          <w:jc w:val="center"/>
        </w:trPr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926" w:rsidRDefault="00D152AF">
            <w:pPr>
              <w:spacing w:line="560" w:lineRule="exact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公告依据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926" w:rsidRDefault="00D152AF">
            <w:pPr>
              <w:spacing w:line="276" w:lineRule="auto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4"/>
              </w:rPr>
              <w:t>《公开募集证券投资基金信息披露管理办法》、《嘉实快线货币市场基金基金合同》、《嘉实快线货币市场基金招募说明书》等</w:t>
            </w:r>
          </w:p>
        </w:tc>
      </w:tr>
      <w:tr w:rsidR="00050926">
        <w:trPr>
          <w:jc w:val="center"/>
        </w:trPr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926" w:rsidRDefault="00D152AF">
            <w:pPr>
              <w:spacing w:line="276" w:lineRule="auto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收益集中支付并自动结转</w:t>
            </w:r>
          </w:p>
          <w:p w:rsidR="00050926" w:rsidRDefault="00D152AF">
            <w:pPr>
              <w:spacing w:line="276" w:lineRule="auto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4"/>
              </w:rPr>
              <w:t>为基金份额的日期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926" w:rsidRDefault="00482E5F" w:rsidP="00FE42FB">
            <w:pPr>
              <w:spacing w:line="276" w:lineRule="auto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4"/>
              </w:rPr>
              <w:t>2026年9月15日</w:t>
            </w:r>
          </w:p>
        </w:tc>
      </w:tr>
      <w:tr w:rsidR="00050926">
        <w:trPr>
          <w:jc w:val="center"/>
        </w:trPr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926" w:rsidRDefault="00D152AF">
            <w:pPr>
              <w:spacing w:line="276" w:lineRule="auto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收益累计期间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926" w:rsidRDefault="00D152AF">
            <w:pPr>
              <w:spacing w:line="276" w:lineRule="auto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自</w:t>
            </w:r>
            <w:r w:rsidR="00482E5F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2026年</w:t>
            </w:r>
            <w:r w:rsidR="00482E5F">
              <w:rPr>
                <w:rFonts w:asciiTheme="minorEastAsia" w:eastAsiaTheme="minorEastAsia" w:hAnsiTheme="minorEastAsia"/>
                <w:color w:val="000000"/>
                <w:sz w:val="24"/>
              </w:rPr>
              <w:t>8</w:t>
            </w:r>
            <w:r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月</w:t>
            </w:r>
            <w:r w:rsidR="00482E5F">
              <w:rPr>
                <w:rFonts w:asciiTheme="minorEastAsia" w:eastAsiaTheme="minorEastAsia" w:hAnsiTheme="minorEastAsia"/>
                <w:color w:val="000000"/>
                <w:sz w:val="24"/>
              </w:rPr>
              <w:t>17</w:t>
            </w:r>
            <w:r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日</w:t>
            </w:r>
          </w:p>
          <w:p w:rsidR="00050926" w:rsidRDefault="00D152AF" w:rsidP="00FE42FB">
            <w:pPr>
              <w:spacing w:line="276" w:lineRule="auto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至</w:t>
            </w:r>
            <w:r w:rsidR="00FE42FB">
              <w:rPr>
                <w:rFonts w:asciiTheme="minorEastAsia" w:eastAsiaTheme="minorEastAsia" w:hAnsiTheme="minorEastAsia"/>
                <w:color w:val="000000"/>
                <w:sz w:val="24"/>
              </w:rPr>
              <w:t>2026年</w:t>
            </w:r>
            <w:r w:rsidR="00482E5F">
              <w:rPr>
                <w:rFonts w:asciiTheme="minorEastAsia" w:eastAsiaTheme="minorEastAsia" w:hAnsiTheme="minorEastAsia"/>
                <w:color w:val="000000"/>
                <w:sz w:val="24"/>
              </w:rPr>
              <w:t>9</w:t>
            </w:r>
            <w:r>
              <w:rPr>
                <w:rFonts w:asciiTheme="minorEastAsia" w:eastAsiaTheme="minorEastAsia" w:hAnsiTheme="minorEastAsia"/>
                <w:color w:val="000000"/>
                <w:sz w:val="24"/>
              </w:rPr>
              <w:t>月</w:t>
            </w:r>
            <w:r w:rsidR="00482E5F">
              <w:rPr>
                <w:rFonts w:asciiTheme="minorEastAsia" w:eastAsiaTheme="minorEastAsia" w:hAnsiTheme="minorEastAsia"/>
                <w:color w:val="000000"/>
                <w:sz w:val="24"/>
              </w:rPr>
              <w:t>14</w:t>
            </w:r>
            <w:r>
              <w:rPr>
                <w:rFonts w:asciiTheme="minorEastAsia" w:eastAsiaTheme="minorEastAsia" w:hAnsiTheme="minorEastAsia"/>
                <w:color w:val="000000"/>
                <w:sz w:val="24"/>
              </w:rPr>
              <w:t>日</w:t>
            </w:r>
            <w:r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止</w:t>
            </w:r>
          </w:p>
        </w:tc>
      </w:tr>
    </w:tbl>
    <w:p w:rsidR="00050926" w:rsidRDefault="00D152AF">
      <w:pPr>
        <w:pStyle w:val="2"/>
        <w:spacing w:line="560" w:lineRule="exact"/>
        <w:rPr>
          <w:rFonts w:asciiTheme="minorEastAsia" w:eastAsiaTheme="minorEastAsia" w:hAnsiTheme="minorEastAsia"/>
          <w:bCs w:val="0"/>
          <w:color w:val="000000"/>
          <w:sz w:val="24"/>
          <w:szCs w:val="24"/>
        </w:rPr>
      </w:pPr>
      <w:bookmarkStart w:id="2" w:name="_Toc275961423"/>
      <w:r>
        <w:rPr>
          <w:rFonts w:asciiTheme="minorEastAsia" w:eastAsiaTheme="minorEastAsia" w:hAnsiTheme="minorEastAsia"/>
          <w:bCs w:val="0"/>
          <w:color w:val="000000"/>
          <w:sz w:val="24"/>
          <w:szCs w:val="24"/>
        </w:rPr>
        <w:t xml:space="preserve">2 </w:t>
      </w:r>
      <w:r>
        <w:rPr>
          <w:rFonts w:asciiTheme="minorEastAsia" w:eastAsiaTheme="minorEastAsia" w:hAnsiTheme="minorEastAsia" w:hint="eastAsia"/>
          <w:bCs w:val="0"/>
          <w:color w:val="000000"/>
          <w:sz w:val="24"/>
          <w:szCs w:val="24"/>
        </w:rPr>
        <w:t>与收益支付相关的其他信息</w:t>
      </w:r>
      <w:bookmarkEnd w:id="2"/>
    </w:p>
    <w:tbl>
      <w:tblPr>
        <w:tblW w:w="87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36"/>
        <w:gridCol w:w="4819"/>
      </w:tblGrid>
      <w:tr w:rsidR="00050926">
        <w:trPr>
          <w:jc w:val="center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926" w:rsidRDefault="00D152AF">
            <w:pPr>
              <w:spacing w:line="560" w:lineRule="exact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累计收益计算公式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926" w:rsidRDefault="00D152AF">
            <w:pPr>
              <w:spacing w:line="276" w:lineRule="auto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基金份额持有人累计收益＝</w:t>
            </w:r>
            <w:r>
              <w:rPr>
                <w:rFonts w:asciiTheme="minorEastAsia" w:eastAsiaTheme="minorEastAsia" w:hAnsiTheme="minorEastAsia"/>
                <w:color w:val="000000"/>
                <w:sz w:val="24"/>
              </w:rPr>
              <w:t>∑</w:t>
            </w:r>
            <w:r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基金份额持有人日收益</w:t>
            </w:r>
            <w:r>
              <w:rPr>
                <w:rFonts w:asciiTheme="minorEastAsia" w:eastAsiaTheme="minorEastAsia" w:hAnsiTheme="minorEastAsia"/>
                <w:color w:val="000000"/>
                <w:sz w:val="24"/>
              </w:rPr>
              <w:t>(</w:t>
            </w:r>
            <w:r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即基金份额持有人的日收益逐日累加</w:t>
            </w:r>
            <w:r>
              <w:rPr>
                <w:rFonts w:asciiTheme="minorEastAsia" w:eastAsiaTheme="minorEastAsia" w:hAnsiTheme="minorEastAsia"/>
                <w:color w:val="000000"/>
                <w:sz w:val="24"/>
              </w:rPr>
              <w:t xml:space="preserve">) </w:t>
            </w:r>
          </w:p>
          <w:p w:rsidR="00050926" w:rsidRDefault="00D152AF">
            <w:pPr>
              <w:spacing w:line="276" w:lineRule="auto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基金份额持有人</w:t>
            </w:r>
            <w:r>
              <w:rPr>
                <w:rFonts w:asciiTheme="minorEastAsia" w:eastAsiaTheme="minorEastAsia" w:hAnsiTheme="minorEastAsia" w:hint="eastAsia"/>
                <w:sz w:val="24"/>
              </w:rPr>
              <w:t>日收益</w:t>
            </w:r>
            <w:r>
              <w:rPr>
                <w:rFonts w:asciiTheme="minorEastAsia" w:eastAsiaTheme="minorEastAsia" w:hAnsiTheme="minorEastAsia"/>
                <w:sz w:val="24"/>
              </w:rPr>
              <w:t>=</w:t>
            </w:r>
            <w:r>
              <w:rPr>
                <w:rFonts w:asciiTheme="minorEastAsia" w:eastAsiaTheme="minorEastAsia" w:hAnsiTheme="minorEastAsia" w:hint="eastAsia"/>
                <w:sz w:val="24"/>
              </w:rPr>
              <w:t>（</w:t>
            </w:r>
            <w:r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基金份额持有人</w:t>
            </w:r>
            <w:r>
              <w:rPr>
                <w:rFonts w:asciiTheme="minorEastAsia" w:eastAsiaTheme="minorEastAsia" w:hAnsiTheme="minorEastAsia" w:hint="eastAsia"/>
                <w:sz w:val="24"/>
              </w:rPr>
              <w:t>当日收益分配前所持有的基金份额</w:t>
            </w:r>
            <w:r>
              <w:rPr>
                <w:rFonts w:asciiTheme="minorEastAsia" w:eastAsiaTheme="minorEastAsia" w:hAnsiTheme="minorEastAsia"/>
                <w:sz w:val="24"/>
              </w:rPr>
              <w:t>+</w:t>
            </w:r>
            <w:r>
              <w:rPr>
                <w:rFonts w:asciiTheme="minorEastAsia" w:eastAsiaTheme="minorEastAsia" w:hAnsiTheme="minorEastAsia" w:hint="eastAsia"/>
                <w:sz w:val="24"/>
              </w:rPr>
              <w:t>基金份额持有人全部未支付收益）×当日基金收益</w:t>
            </w:r>
            <w:r>
              <w:rPr>
                <w:rFonts w:asciiTheme="minorEastAsia" w:eastAsiaTheme="minorEastAsia" w:hAnsiTheme="minorEastAsia"/>
                <w:sz w:val="24"/>
              </w:rPr>
              <w:t>/</w:t>
            </w:r>
            <w:r>
              <w:rPr>
                <w:rFonts w:asciiTheme="minorEastAsia" w:eastAsiaTheme="minorEastAsia" w:hAnsiTheme="minorEastAsia" w:hint="eastAsia"/>
                <w:sz w:val="24"/>
              </w:rPr>
              <w:t>当日基金份额</w:t>
            </w:r>
            <w:r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总额</w:t>
            </w:r>
            <w:r>
              <w:rPr>
                <w:rFonts w:asciiTheme="minorEastAsia" w:eastAsiaTheme="minorEastAsia" w:hAnsiTheme="minorEastAsia" w:hint="eastAsia"/>
                <w:sz w:val="24"/>
              </w:rPr>
              <w:t>（按截位法保留到分,因去尾形成的余额进行再次分配，直到分完为止。）</w:t>
            </w:r>
          </w:p>
        </w:tc>
      </w:tr>
      <w:tr w:rsidR="00050926">
        <w:trPr>
          <w:jc w:val="center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926" w:rsidRDefault="00D152AF">
            <w:pPr>
              <w:spacing w:line="276" w:lineRule="auto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收益结转的基金份额可赎回起始日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926" w:rsidRDefault="00482E5F" w:rsidP="000503E8">
            <w:pPr>
              <w:spacing w:line="276" w:lineRule="auto"/>
              <w:rPr>
                <w:rFonts w:asciiTheme="minorEastAsia" w:eastAsiaTheme="minorEastAsia" w:hAnsiTheme="minorEastAsia"/>
                <w:color w:val="000000"/>
                <w:kern w:val="0"/>
                <w:sz w:val="18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4"/>
              </w:rPr>
              <w:t>2026年9月16日</w:t>
            </w:r>
          </w:p>
        </w:tc>
      </w:tr>
      <w:tr w:rsidR="00050926">
        <w:trPr>
          <w:jc w:val="center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926" w:rsidRDefault="00D152AF">
            <w:pPr>
              <w:spacing w:line="560" w:lineRule="exact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收益支付对象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926" w:rsidRDefault="00482E5F" w:rsidP="00FE42FB">
            <w:pPr>
              <w:spacing w:line="276" w:lineRule="auto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4"/>
              </w:rPr>
              <w:t>2026年9月15日</w:t>
            </w:r>
            <w:r w:rsidR="00D152AF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在嘉实基金管理有限公司登记在册的本基金份额持有人</w:t>
            </w:r>
          </w:p>
        </w:tc>
      </w:tr>
      <w:tr w:rsidR="00050926">
        <w:trPr>
          <w:jc w:val="center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926" w:rsidRDefault="00D152AF">
            <w:pPr>
              <w:spacing w:line="560" w:lineRule="exact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4"/>
              </w:rPr>
              <w:lastRenderedPageBreak/>
              <w:t>收益支付办法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926" w:rsidRDefault="00D152AF">
            <w:pPr>
              <w:spacing w:line="276" w:lineRule="auto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本基金收益支付方式为收益再投资方式</w:t>
            </w:r>
          </w:p>
        </w:tc>
      </w:tr>
      <w:tr w:rsidR="00050926">
        <w:trPr>
          <w:jc w:val="center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926" w:rsidRDefault="00D152AF">
            <w:pPr>
              <w:spacing w:line="560" w:lineRule="exact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税收相关事项的说明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926" w:rsidRDefault="00D152AF">
            <w:pPr>
              <w:spacing w:line="276" w:lineRule="auto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根据国家相关规定，基金向投资者分配的基金收益，暂免征收所得税</w:t>
            </w:r>
          </w:p>
        </w:tc>
      </w:tr>
      <w:tr w:rsidR="00050926">
        <w:trPr>
          <w:jc w:val="center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926" w:rsidRDefault="00D152AF">
            <w:pPr>
              <w:spacing w:line="560" w:lineRule="exact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费用相关事项的说明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926" w:rsidRDefault="00D152AF">
            <w:pPr>
              <w:spacing w:line="276" w:lineRule="auto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本基金本次收益分配免收分红手续费和再投资手续费。</w:t>
            </w:r>
          </w:p>
        </w:tc>
      </w:tr>
    </w:tbl>
    <w:p w:rsidR="00050926" w:rsidRDefault="00D152AF">
      <w:pPr>
        <w:pStyle w:val="2"/>
        <w:spacing w:line="560" w:lineRule="exact"/>
        <w:rPr>
          <w:rFonts w:asciiTheme="minorEastAsia" w:eastAsiaTheme="minorEastAsia" w:hAnsiTheme="minorEastAsia"/>
          <w:bCs w:val="0"/>
          <w:color w:val="000000"/>
          <w:sz w:val="24"/>
          <w:szCs w:val="24"/>
        </w:rPr>
      </w:pPr>
      <w:bookmarkStart w:id="3" w:name="_Toc275961424"/>
      <w:r>
        <w:rPr>
          <w:rFonts w:asciiTheme="minorEastAsia" w:eastAsiaTheme="minorEastAsia" w:hAnsiTheme="minorEastAsia"/>
          <w:bCs w:val="0"/>
          <w:color w:val="000000"/>
          <w:sz w:val="24"/>
          <w:szCs w:val="24"/>
        </w:rPr>
        <w:t xml:space="preserve">3 </w:t>
      </w:r>
      <w:r>
        <w:rPr>
          <w:rFonts w:asciiTheme="minorEastAsia" w:eastAsiaTheme="minorEastAsia" w:hAnsiTheme="minorEastAsia" w:hint="eastAsia"/>
          <w:bCs w:val="0"/>
          <w:color w:val="000000"/>
          <w:sz w:val="24"/>
          <w:szCs w:val="24"/>
        </w:rPr>
        <w:t>其他需要提示的事项</w:t>
      </w:r>
      <w:bookmarkEnd w:id="3"/>
    </w:p>
    <w:p w:rsidR="00050926" w:rsidRDefault="00D152AF">
      <w:pPr>
        <w:spacing w:line="360" w:lineRule="auto"/>
        <w:rPr>
          <w:rFonts w:asciiTheme="minorEastAsia" w:eastAsiaTheme="minorEastAsia" w:hAnsiTheme="minorEastAsia"/>
          <w:color w:val="000000"/>
          <w:sz w:val="24"/>
        </w:rPr>
      </w:pPr>
      <w:r>
        <w:rPr>
          <w:rFonts w:asciiTheme="minorEastAsia" w:eastAsiaTheme="minorEastAsia" w:hAnsiTheme="minorEastAsia" w:hint="eastAsia"/>
          <w:color w:val="000000"/>
          <w:sz w:val="24"/>
        </w:rPr>
        <w:t>（1）本收益支付公告适用于嘉实快线货币市场基金</w:t>
      </w:r>
      <w:bookmarkStart w:id="4" w:name="OLE_LINK5"/>
      <w:bookmarkStart w:id="5" w:name="OLE_LINK4"/>
      <w:bookmarkStart w:id="6" w:name="OLE_LINK3"/>
      <w:bookmarkStart w:id="7" w:name="OLE_LINK2"/>
      <w:r>
        <w:rPr>
          <w:rFonts w:asciiTheme="minorEastAsia" w:eastAsiaTheme="minorEastAsia" w:hAnsiTheme="minorEastAsia" w:hint="eastAsia"/>
          <w:color w:val="000000"/>
          <w:sz w:val="24"/>
        </w:rPr>
        <w:t>A类份额</w:t>
      </w:r>
      <w:bookmarkEnd w:id="4"/>
      <w:bookmarkEnd w:id="5"/>
      <w:r>
        <w:rPr>
          <w:rFonts w:asciiTheme="minorEastAsia" w:eastAsiaTheme="minorEastAsia" w:hAnsiTheme="minorEastAsia" w:hint="eastAsia"/>
          <w:color w:val="000000"/>
          <w:sz w:val="24"/>
        </w:rPr>
        <w:t>。嘉实快线货币市场基金H类份额根据每日基金收益情况，以每百份基金净收益为基准，为投资人每日计算当日收益并分配，计入投资人收益账户。</w:t>
      </w:r>
    </w:p>
    <w:bookmarkEnd w:id="6"/>
    <w:bookmarkEnd w:id="7"/>
    <w:p w:rsidR="00050926" w:rsidRDefault="00D152AF">
      <w:pPr>
        <w:spacing w:line="360" w:lineRule="auto"/>
        <w:rPr>
          <w:rFonts w:asciiTheme="minorEastAsia" w:eastAsiaTheme="minorEastAsia" w:hAnsiTheme="minorEastAsia"/>
          <w:color w:val="000000"/>
          <w:sz w:val="24"/>
        </w:rPr>
      </w:pPr>
      <w:r>
        <w:rPr>
          <w:rFonts w:asciiTheme="minorEastAsia" w:eastAsiaTheme="minorEastAsia" w:hAnsiTheme="minorEastAsia" w:hint="eastAsia"/>
          <w:color w:val="000000"/>
          <w:sz w:val="24"/>
        </w:rPr>
        <w:t>（2）本基金</w:t>
      </w:r>
      <w:bookmarkStart w:id="8" w:name="OLE_LINK6"/>
      <w:bookmarkStart w:id="9" w:name="OLE_LINK7"/>
      <w:r>
        <w:rPr>
          <w:rFonts w:asciiTheme="minorEastAsia" w:eastAsiaTheme="minorEastAsia" w:hAnsiTheme="minorEastAsia" w:hint="eastAsia"/>
          <w:color w:val="000000"/>
          <w:sz w:val="24"/>
        </w:rPr>
        <w:t>A类份额</w:t>
      </w:r>
      <w:bookmarkEnd w:id="8"/>
      <w:bookmarkEnd w:id="9"/>
      <w:r>
        <w:rPr>
          <w:rFonts w:asciiTheme="minorEastAsia" w:eastAsiaTheme="minorEastAsia" w:hAnsiTheme="minorEastAsia" w:hint="eastAsia"/>
          <w:color w:val="000000"/>
          <w:sz w:val="24"/>
        </w:rPr>
        <w:t>持有人所拥有收益结转的基金份额于</w:t>
      </w:r>
      <w:r w:rsidR="00482E5F">
        <w:rPr>
          <w:rFonts w:asciiTheme="minorEastAsia" w:eastAsiaTheme="minorEastAsia" w:hAnsiTheme="minorEastAsia" w:hint="eastAsia"/>
          <w:color w:val="000000"/>
          <w:sz w:val="24"/>
        </w:rPr>
        <w:t>2026年9月15日</w:t>
      </w:r>
      <w:r>
        <w:rPr>
          <w:rFonts w:asciiTheme="minorEastAsia" w:eastAsiaTheme="minorEastAsia" w:hAnsiTheme="minorEastAsia" w:hint="eastAsia"/>
          <w:color w:val="000000"/>
          <w:sz w:val="24"/>
        </w:rPr>
        <w:t>直接计入其基金账户，</w:t>
      </w:r>
      <w:r w:rsidR="00482E5F">
        <w:rPr>
          <w:rFonts w:asciiTheme="minorEastAsia" w:eastAsiaTheme="minorEastAsia" w:hAnsiTheme="minorEastAsia" w:hint="eastAsia"/>
          <w:color w:val="000000"/>
          <w:sz w:val="24"/>
        </w:rPr>
        <w:t>2026年9月16日</w:t>
      </w:r>
      <w:r>
        <w:rPr>
          <w:rFonts w:asciiTheme="minorEastAsia" w:eastAsiaTheme="minorEastAsia" w:hAnsiTheme="minorEastAsia" w:hint="eastAsia"/>
          <w:color w:val="000000"/>
          <w:sz w:val="24"/>
        </w:rPr>
        <w:t>起可通过相应的销售机构及其网点进行查询及赎回。</w:t>
      </w:r>
    </w:p>
    <w:p w:rsidR="00050926" w:rsidRDefault="00D152AF">
      <w:pPr>
        <w:spacing w:line="360" w:lineRule="auto"/>
        <w:rPr>
          <w:rFonts w:asciiTheme="minorEastAsia" w:eastAsiaTheme="minorEastAsia" w:hAnsiTheme="minorEastAsia"/>
          <w:color w:val="000000"/>
          <w:sz w:val="24"/>
        </w:rPr>
      </w:pPr>
      <w:r>
        <w:rPr>
          <w:rFonts w:asciiTheme="minorEastAsia" w:eastAsiaTheme="minorEastAsia" w:hAnsiTheme="minorEastAsia" w:hint="eastAsia"/>
          <w:color w:val="000000"/>
          <w:sz w:val="24"/>
        </w:rPr>
        <w:t>（3）</w:t>
      </w:r>
      <w:r w:rsidR="00482E5F">
        <w:rPr>
          <w:rFonts w:asciiTheme="minorEastAsia" w:eastAsiaTheme="minorEastAsia" w:hAnsiTheme="minorEastAsia" w:hint="eastAsia"/>
          <w:color w:val="000000"/>
          <w:sz w:val="24"/>
        </w:rPr>
        <w:t>2026年9月15日</w:t>
      </w:r>
      <w:r>
        <w:rPr>
          <w:rFonts w:asciiTheme="minorEastAsia" w:eastAsiaTheme="minorEastAsia" w:hAnsiTheme="minorEastAsia" w:hint="eastAsia"/>
          <w:color w:val="000000"/>
          <w:sz w:val="24"/>
        </w:rPr>
        <w:t>，投资者申购或转换转入的本基金A类份额不享有当日的分配权益，赎回或转换转出的本基金A类份额享有当日的分配权益。</w:t>
      </w:r>
    </w:p>
    <w:p w:rsidR="00050926" w:rsidRDefault="00D152AF">
      <w:pPr>
        <w:spacing w:line="360" w:lineRule="auto"/>
        <w:rPr>
          <w:rFonts w:asciiTheme="minorEastAsia" w:eastAsiaTheme="minorEastAsia" w:hAnsiTheme="minorEastAsia"/>
          <w:color w:val="000000"/>
          <w:sz w:val="24"/>
        </w:rPr>
      </w:pPr>
      <w:r>
        <w:rPr>
          <w:rFonts w:asciiTheme="minorEastAsia" w:eastAsiaTheme="minorEastAsia" w:hAnsiTheme="minorEastAsia" w:hint="eastAsia"/>
          <w:color w:val="000000"/>
          <w:sz w:val="24"/>
        </w:rPr>
        <w:t>（4）通常情况下，本基金的收益支付方式为按日支付，对于目前暂不支持按日支付的销售机构，仍保留每月15日集中支付的方式。若该日为非工作日，则顺延到下一工作日。</w:t>
      </w:r>
      <w:bookmarkStart w:id="10" w:name="_GoBack"/>
      <w:bookmarkEnd w:id="10"/>
    </w:p>
    <w:p w:rsidR="00050926" w:rsidRDefault="00D152AF">
      <w:pPr>
        <w:spacing w:line="360" w:lineRule="auto"/>
        <w:rPr>
          <w:rFonts w:asciiTheme="minorEastAsia" w:eastAsiaTheme="minorEastAsia" w:hAnsiTheme="minorEastAsia"/>
          <w:color w:val="000000"/>
          <w:sz w:val="24"/>
        </w:rPr>
      </w:pPr>
      <w:r>
        <w:rPr>
          <w:rFonts w:asciiTheme="minorEastAsia" w:eastAsiaTheme="minorEastAsia" w:hAnsiTheme="minorEastAsia" w:hint="eastAsia"/>
          <w:color w:val="000000"/>
          <w:sz w:val="24"/>
        </w:rPr>
        <w:t>（5）咨询办法</w:t>
      </w:r>
    </w:p>
    <w:p w:rsidR="00050926" w:rsidRDefault="00D152AF">
      <w:pPr>
        <w:spacing w:line="360" w:lineRule="auto"/>
        <w:ind w:firstLineChars="200" w:firstLine="480"/>
        <w:rPr>
          <w:rFonts w:asciiTheme="minorEastAsia" w:eastAsiaTheme="minorEastAsia" w:hAnsiTheme="minorEastAsia"/>
          <w:color w:val="000000"/>
          <w:sz w:val="24"/>
        </w:rPr>
      </w:pPr>
      <w:r>
        <w:rPr>
          <w:rFonts w:asciiTheme="minorEastAsia" w:eastAsiaTheme="minorEastAsia" w:hAnsiTheme="minorEastAsia" w:hint="eastAsia"/>
          <w:color w:val="000000"/>
          <w:sz w:val="24"/>
        </w:rPr>
        <w:t>嘉实基金管理有限公司客户服务电话</w:t>
      </w:r>
      <w:r>
        <w:rPr>
          <w:rFonts w:asciiTheme="minorEastAsia" w:eastAsiaTheme="minorEastAsia" w:hAnsiTheme="minorEastAsia"/>
          <w:color w:val="000000"/>
          <w:sz w:val="24"/>
        </w:rPr>
        <w:t>400-600-8800</w:t>
      </w:r>
      <w:r>
        <w:rPr>
          <w:rFonts w:asciiTheme="minorEastAsia" w:eastAsiaTheme="minorEastAsia" w:hAnsiTheme="minorEastAsia" w:hint="eastAsia"/>
          <w:color w:val="000000"/>
          <w:sz w:val="24"/>
        </w:rPr>
        <w:t>，网址：</w:t>
      </w:r>
      <w:r>
        <w:rPr>
          <w:rFonts w:asciiTheme="minorEastAsia" w:eastAsiaTheme="minorEastAsia" w:hAnsiTheme="minorEastAsia"/>
          <w:color w:val="000000"/>
          <w:sz w:val="24"/>
        </w:rPr>
        <w:t>www.jsfund.cn</w:t>
      </w:r>
      <w:r>
        <w:rPr>
          <w:rFonts w:asciiTheme="minorEastAsia" w:eastAsiaTheme="minorEastAsia" w:hAnsiTheme="minorEastAsia" w:hint="eastAsia"/>
          <w:color w:val="000000"/>
          <w:sz w:val="24"/>
        </w:rPr>
        <w:t>。</w:t>
      </w:r>
    </w:p>
    <w:p w:rsidR="00050926" w:rsidRDefault="00D152AF">
      <w:pPr>
        <w:spacing w:line="360" w:lineRule="auto"/>
        <w:ind w:firstLineChars="200" w:firstLine="480"/>
        <w:rPr>
          <w:rFonts w:asciiTheme="minorEastAsia" w:eastAsiaTheme="minorEastAsia" w:hAnsiTheme="minorEastAsia"/>
          <w:color w:val="000000"/>
          <w:sz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销售机构的名称及联系方式在基金管理人网站（www.jsfund.cn）公示，</w:t>
      </w:r>
      <w:r>
        <w:rPr>
          <w:rFonts w:asciiTheme="minorEastAsia" w:eastAsiaTheme="minorEastAsia" w:hAnsiTheme="minorEastAsia"/>
          <w:sz w:val="24"/>
          <w:szCs w:val="24"/>
        </w:rPr>
        <w:t>敬请投资者留意</w:t>
      </w:r>
      <w:r>
        <w:rPr>
          <w:rFonts w:asciiTheme="minorEastAsia" w:eastAsiaTheme="minorEastAsia" w:hAnsiTheme="minorEastAsia" w:hint="eastAsia"/>
          <w:sz w:val="24"/>
          <w:szCs w:val="24"/>
        </w:rPr>
        <w:t>。</w:t>
      </w:r>
    </w:p>
    <w:sectPr w:rsidR="00050926" w:rsidSect="002E01E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方正仿宋简体">
    <w:altName w:val="宋体"/>
    <w:charset w:val="86"/>
    <w:family w:val="roma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63FF5"/>
    <w:rsid w:val="00003220"/>
    <w:rsid w:val="00005B43"/>
    <w:rsid w:val="00007642"/>
    <w:rsid w:val="00010E2C"/>
    <w:rsid w:val="00013D6C"/>
    <w:rsid w:val="0001642F"/>
    <w:rsid w:val="00020A89"/>
    <w:rsid w:val="00027FF9"/>
    <w:rsid w:val="00032C19"/>
    <w:rsid w:val="00037C3E"/>
    <w:rsid w:val="0004651D"/>
    <w:rsid w:val="000503E8"/>
    <w:rsid w:val="00050926"/>
    <w:rsid w:val="00056BFC"/>
    <w:rsid w:val="00056E54"/>
    <w:rsid w:val="00056E79"/>
    <w:rsid w:val="00061240"/>
    <w:rsid w:val="0006680E"/>
    <w:rsid w:val="000718A8"/>
    <w:rsid w:val="00073F3F"/>
    <w:rsid w:val="00080907"/>
    <w:rsid w:val="00083277"/>
    <w:rsid w:val="00087AC2"/>
    <w:rsid w:val="0009028B"/>
    <w:rsid w:val="000907F8"/>
    <w:rsid w:val="0009121C"/>
    <w:rsid w:val="0009240F"/>
    <w:rsid w:val="000975B4"/>
    <w:rsid w:val="000A3E5C"/>
    <w:rsid w:val="000A5E85"/>
    <w:rsid w:val="000B5773"/>
    <w:rsid w:val="000B696C"/>
    <w:rsid w:val="000C0693"/>
    <w:rsid w:val="000C1122"/>
    <w:rsid w:val="000C22C6"/>
    <w:rsid w:val="000C26E2"/>
    <w:rsid w:val="000C4B02"/>
    <w:rsid w:val="000C4D21"/>
    <w:rsid w:val="000D1E0D"/>
    <w:rsid w:val="000D6521"/>
    <w:rsid w:val="000E0152"/>
    <w:rsid w:val="000E0989"/>
    <w:rsid w:val="000E1FBA"/>
    <w:rsid w:val="000E2CAD"/>
    <w:rsid w:val="000E4E07"/>
    <w:rsid w:val="001003BF"/>
    <w:rsid w:val="001043D4"/>
    <w:rsid w:val="00110858"/>
    <w:rsid w:val="001122A1"/>
    <w:rsid w:val="00113BBA"/>
    <w:rsid w:val="00120EC2"/>
    <w:rsid w:val="00121E3F"/>
    <w:rsid w:val="0012331A"/>
    <w:rsid w:val="00123F02"/>
    <w:rsid w:val="00124800"/>
    <w:rsid w:val="001265F5"/>
    <w:rsid w:val="00132342"/>
    <w:rsid w:val="00135B65"/>
    <w:rsid w:val="00142CBD"/>
    <w:rsid w:val="0016114E"/>
    <w:rsid w:val="001612F9"/>
    <w:rsid w:val="001620AD"/>
    <w:rsid w:val="00172064"/>
    <w:rsid w:val="00175DA0"/>
    <w:rsid w:val="00183C99"/>
    <w:rsid w:val="00184BB7"/>
    <w:rsid w:val="001856B4"/>
    <w:rsid w:val="00186B41"/>
    <w:rsid w:val="001912AD"/>
    <w:rsid w:val="001916BB"/>
    <w:rsid w:val="001A12B3"/>
    <w:rsid w:val="001A20B3"/>
    <w:rsid w:val="001A2B56"/>
    <w:rsid w:val="001A4EF9"/>
    <w:rsid w:val="001A5137"/>
    <w:rsid w:val="001B3D74"/>
    <w:rsid w:val="001C0E08"/>
    <w:rsid w:val="001C6598"/>
    <w:rsid w:val="001C7A76"/>
    <w:rsid w:val="001D6DCC"/>
    <w:rsid w:val="001E0A53"/>
    <w:rsid w:val="001E5869"/>
    <w:rsid w:val="00205B65"/>
    <w:rsid w:val="00207D0F"/>
    <w:rsid w:val="00210739"/>
    <w:rsid w:val="00210EB1"/>
    <w:rsid w:val="0021324D"/>
    <w:rsid w:val="0022073D"/>
    <w:rsid w:val="00222495"/>
    <w:rsid w:val="002271E5"/>
    <w:rsid w:val="00250F2A"/>
    <w:rsid w:val="00251E24"/>
    <w:rsid w:val="002576FB"/>
    <w:rsid w:val="002640D1"/>
    <w:rsid w:val="00271061"/>
    <w:rsid w:val="00277C26"/>
    <w:rsid w:val="0028192F"/>
    <w:rsid w:val="00283976"/>
    <w:rsid w:val="0028458E"/>
    <w:rsid w:val="002854F8"/>
    <w:rsid w:val="00295851"/>
    <w:rsid w:val="002965EE"/>
    <w:rsid w:val="002A0986"/>
    <w:rsid w:val="002A6722"/>
    <w:rsid w:val="002A6F24"/>
    <w:rsid w:val="002A7E25"/>
    <w:rsid w:val="002C0B42"/>
    <w:rsid w:val="002C2CC3"/>
    <w:rsid w:val="002C769B"/>
    <w:rsid w:val="002D0214"/>
    <w:rsid w:val="002D04AA"/>
    <w:rsid w:val="002D7B80"/>
    <w:rsid w:val="002E01E8"/>
    <w:rsid w:val="002F12A1"/>
    <w:rsid w:val="002F32C1"/>
    <w:rsid w:val="002F3FEC"/>
    <w:rsid w:val="002F5C5E"/>
    <w:rsid w:val="002F6624"/>
    <w:rsid w:val="00304353"/>
    <w:rsid w:val="003164CE"/>
    <w:rsid w:val="003179D7"/>
    <w:rsid w:val="0032487B"/>
    <w:rsid w:val="00324F94"/>
    <w:rsid w:val="0032578D"/>
    <w:rsid w:val="00334B23"/>
    <w:rsid w:val="00346F44"/>
    <w:rsid w:val="003528DA"/>
    <w:rsid w:val="003529BC"/>
    <w:rsid w:val="0035463F"/>
    <w:rsid w:val="0036471F"/>
    <w:rsid w:val="00366849"/>
    <w:rsid w:val="0037053B"/>
    <w:rsid w:val="0037319D"/>
    <w:rsid w:val="0037359A"/>
    <w:rsid w:val="00380AE7"/>
    <w:rsid w:val="003810D2"/>
    <w:rsid w:val="003815DB"/>
    <w:rsid w:val="00384070"/>
    <w:rsid w:val="00385649"/>
    <w:rsid w:val="00385950"/>
    <w:rsid w:val="00385A00"/>
    <w:rsid w:val="00386048"/>
    <w:rsid w:val="00386CDF"/>
    <w:rsid w:val="00392C9B"/>
    <w:rsid w:val="00395C59"/>
    <w:rsid w:val="003A06DF"/>
    <w:rsid w:val="003A0FDC"/>
    <w:rsid w:val="003A172B"/>
    <w:rsid w:val="003A4C5E"/>
    <w:rsid w:val="003B013C"/>
    <w:rsid w:val="003B247D"/>
    <w:rsid w:val="003B307D"/>
    <w:rsid w:val="003B7A59"/>
    <w:rsid w:val="003C2744"/>
    <w:rsid w:val="003C30D2"/>
    <w:rsid w:val="003C3912"/>
    <w:rsid w:val="003C468D"/>
    <w:rsid w:val="003C63FF"/>
    <w:rsid w:val="003D271B"/>
    <w:rsid w:val="003E385B"/>
    <w:rsid w:val="003E3A1F"/>
    <w:rsid w:val="003E6E70"/>
    <w:rsid w:val="003E79C9"/>
    <w:rsid w:val="003F7538"/>
    <w:rsid w:val="004000A6"/>
    <w:rsid w:val="00400323"/>
    <w:rsid w:val="00400CF0"/>
    <w:rsid w:val="0040112F"/>
    <w:rsid w:val="00401282"/>
    <w:rsid w:val="00401966"/>
    <w:rsid w:val="00403496"/>
    <w:rsid w:val="00404C86"/>
    <w:rsid w:val="00406002"/>
    <w:rsid w:val="004129D7"/>
    <w:rsid w:val="00412C5C"/>
    <w:rsid w:val="00413CEC"/>
    <w:rsid w:val="00413DF6"/>
    <w:rsid w:val="004168A7"/>
    <w:rsid w:val="004177D7"/>
    <w:rsid w:val="004275E4"/>
    <w:rsid w:val="00430383"/>
    <w:rsid w:val="00435D3E"/>
    <w:rsid w:val="00443B15"/>
    <w:rsid w:val="004445DD"/>
    <w:rsid w:val="00444F5D"/>
    <w:rsid w:val="004478A0"/>
    <w:rsid w:val="00453CD9"/>
    <w:rsid w:val="00455DA4"/>
    <w:rsid w:val="0045740D"/>
    <w:rsid w:val="00457AD9"/>
    <w:rsid w:val="00463268"/>
    <w:rsid w:val="00463F09"/>
    <w:rsid w:val="0046555F"/>
    <w:rsid w:val="0046600A"/>
    <w:rsid w:val="0046734E"/>
    <w:rsid w:val="004708B7"/>
    <w:rsid w:val="00471EA6"/>
    <w:rsid w:val="004735B1"/>
    <w:rsid w:val="004753D3"/>
    <w:rsid w:val="0048162D"/>
    <w:rsid w:val="00481DDA"/>
    <w:rsid w:val="00482E5F"/>
    <w:rsid w:val="004960C5"/>
    <w:rsid w:val="00496F84"/>
    <w:rsid w:val="004A0AE9"/>
    <w:rsid w:val="004A13D4"/>
    <w:rsid w:val="004A528D"/>
    <w:rsid w:val="004B3E43"/>
    <w:rsid w:val="004C43B8"/>
    <w:rsid w:val="004C6D4D"/>
    <w:rsid w:val="004C7BE5"/>
    <w:rsid w:val="004C7DC1"/>
    <w:rsid w:val="004D0DD4"/>
    <w:rsid w:val="004D4FBF"/>
    <w:rsid w:val="004E4C48"/>
    <w:rsid w:val="004E4EBF"/>
    <w:rsid w:val="004E6C62"/>
    <w:rsid w:val="004E7C33"/>
    <w:rsid w:val="005002AE"/>
    <w:rsid w:val="00505D04"/>
    <w:rsid w:val="00513538"/>
    <w:rsid w:val="00514230"/>
    <w:rsid w:val="005171D3"/>
    <w:rsid w:val="00524149"/>
    <w:rsid w:val="00525B05"/>
    <w:rsid w:val="00527407"/>
    <w:rsid w:val="0053025A"/>
    <w:rsid w:val="00531BDC"/>
    <w:rsid w:val="005340D1"/>
    <w:rsid w:val="00540946"/>
    <w:rsid w:val="005470EF"/>
    <w:rsid w:val="00547ABF"/>
    <w:rsid w:val="00550357"/>
    <w:rsid w:val="0055042D"/>
    <w:rsid w:val="005547C9"/>
    <w:rsid w:val="00554C37"/>
    <w:rsid w:val="00556D91"/>
    <w:rsid w:val="0055737C"/>
    <w:rsid w:val="00557FB6"/>
    <w:rsid w:val="005617CC"/>
    <w:rsid w:val="0056203A"/>
    <w:rsid w:val="00562381"/>
    <w:rsid w:val="00563BA0"/>
    <w:rsid w:val="0056774B"/>
    <w:rsid w:val="0057041E"/>
    <w:rsid w:val="00577DB7"/>
    <w:rsid w:val="005823CA"/>
    <w:rsid w:val="00584EF2"/>
    <w:rsid w:val="00590C9A"/>
    <w:rsid w:val="00592515"/>
    <w:rsid w:val="0059286F"/>
    <w:rsid w:val="00592C3E"/>
    <w:rsid w:val="00592CD4"/>
    <w:rsid w:val="00593F06"/>
    <w:rsid w:val="00594E6A"/>
    <w:rsid w:val="0059550C"/>
    <w:rsid w:val="00597E78"/>
    <w:rsid w:val="005A043C"/>
    <w:rsid w:val="005A0BFD"/>
    <w:rsid w:val="005A1E83"/>
    <w:rsid w:val="005A4B57"/>
    <w:rsid w:val="005A7EDA"/>
    <w:rsid w:val="005B10EC"/>
    <w:rsid w:val="005B2EE6"/>
    <w:rsid w:val="005B3473"/>
    <w:rsid w:val="005B4919"/>
    <w:rsid w:val="005B5F8F"/>
    <w:rsid w:val="005C4769"/>
    <w:rsid w:val="005D04AB"/>
    <w:rsid w:val="005D0562"/>
    <w:rsid w:val="005D2697"/>
    <w:rsid w:val="005D5134"/>
    <w:rsid w:val="005E02DE"/>
    <w:rsid w:val="005E1FC0"/>
    <w:rsid w:val="005E2DCA"/>
    <w:rsid w:val="005E5BEA"/>
    <w:rsid w:val="005E67C3"/>
    <w:rsid w:val="005F30DB"/>
    <w:rsid w:val="005F3DBA"/>
    <w:rsid w:val="00605792"/>
    <w:rsid w:val="0060721A"/>
    <w:rsid w:val="00614E33"/>
    <w:rsid w:val="006161CC"/>
    <w:rsid w:val="006225A8"/>
    <w:rsid w:val="00622B72"/>
    <w:rsid w:val="0062523A"/>
    <w:rsid w:val="0062538B"/>
    <w:rsid w:val="006253BB"/>
    <w:rsid w:val="0063396D"/>
    <w:rsid w:val="00636C03"/>
    <w:rsid w:val="006412EB"/>
    <w:rsid w:val="006515DC"/>
    <w:rsid w:val="0065518C"/>
    <w:rsid w:val="006567E4"/>
    <w:rsid w:val="00663731"/>
    <w:rsid w:val="00670E32"/>
    <w:rsid w:val="0067250A"/>
    <w:rsid w:val="006738B1"/>
    <w:rsid w:val="006740C3"/>
    <w:rsid w:val="00677D9F"/>
    <w:rsid w:val="00680B4B"/>
    <w:rsid w:val="00680DBD"/>
    <w:rsid w:val="00681F18"/>
    <w:rsid w:val="00684B07"/>
    <w:rsid w:val="00685176"/>
    <w:rsid w:val="00697741"/>
    <w:rsid w:val="006A0F3B"/>
    <w:rsid w:val="006A15AE"/>
    <w:rsid w:val="006A406A"/>
    <w:rsid w:val="006A599C"/>
    <w:rsid w:val="006B030B"/>
    <w:rsid w:val="006B0A20"/>
    <w:rsid w:val="006B5A9A"/>
    <w:rsid w:val="006B5B9C"/>
    <w:rsid w:val="006D1159"/>
    <w:rsid w:val="006D3789"/>
    <w:rsid w:val="006D388B"/>
    <w:rsid w:val="006D6CE8"/>
    <w:rsid w:val="006D6FFD"/>
    <w:rsid w:val="006D70E3"/>
    <w:rsid w:val="006D7266"/>
    <w:rsid w:val="006E389C"/>
    <w:rsid w:val="006F41AB"/>
    <w:rsid w:val="006F678C"/>
    <w:rsid w:val="00710989"/>
    <w:rsid w:val="0071289D"/>
    <w:rsid w:val="0071767F"/>
    <w:rsid w:val="00717FD5"/>
    <w:rsid w:val="007211CA"/>
    <w:rsid w:val="00721FBF"/>
    <w:rsid w:val="0073107B"/>
    <w:rsid w:val="00732BB8"/>
    <w:rsid w:val="00732CD3"/>
    <w:rsid w:val="00737BBD"/>
    <w:rsid w:val="00740CBE"/>
    <w:rsid w:val="00741496"/>
    <w:rsid w:val="00755EBD"/>
    <w:rsid w:val="007566F2"/>
    <w:rsid w:val="00756B23"/>
    <w:rsid w:val="007615A2"/>
    <w:rsid w:val="00765F2B"/>
    <w:rsid w:val="00770FBA"/>
    <w:rsid w:val="00773829"/>
    <w:rsid w:val="00776589"/>
    <w:rsid w:val="00777EE2"/>
    <w:rsid w:val="00780302"/>
    <w:rsid w:val="00780B88"/>
    <w:rsid w:val="00782F0F"/>
    <w:rsid w:val="0079289E"/>
    <w:rsid w:val="00796C09"/>
    <w:rsid w:val="007A41CF"/>
    <w:rsid w:val="007A54B7"/>
    <w:rsid w:val="007B2FDC"/>
    <w:rsid w:val="007B489C"/>
    <w:rsid w:val="007B5957"/>
    <w:rsid w:val="007B5E15"/>
    <w:rsid w:val="007B6B59"/>
    <w:rsid w:val="007B75DC"/>
    <w:rsid w:val="007C4013"/>
    <w:rsid w:val="007C6837"/>
    <w:rsid w:val="007C7ADC"/>
    <w:rsid w:val="007C7C72"/>
    <w:rsid w:val="007D27C9"/>
    <w:rsid w:val="007D5FB5"/>
    <w:rsid w:val="007D61CD"/>
    <w:rsid w:val="007D67D1"/>
    <w:rsid w:val="007D79C0"/>
    <w:rsid w:val="007E01F4"/>
    <w:rsid w:val="007E0364"/>
    <w:rsid w:val="007E138C"/>
    <w:rsid w:val="007E297A"/>
    <w:rsid w:val="007E2F24"/>
    <w:rsid w:val="007F0755"/>
    <w:rsid w:val="007F0FAD"/>
    <w:rsid w:val="007F2B0D"/>
    <w:rsid w:val="00802136"/>
    <w:rsid w:val="008119BE"/>
    <w:rsid w:val="00811BED"/>
    <w:rsid w:val="00811F9B"/>
    <w:rsid w:val="00812CD0"/>
    <w:rsid w:val="00816BB0"/>
    <w:rsid w:val="00817E94"/>
    <w:rsid w:val="00820596"/>
    <w:rsid w:val="00820839"/>
    <w:rsid w:val="00820D88"/>
    <w:rsid w:val="00824823"/>
    <w:rsid w:val="00827A58"/>
    <w:rsid w:val="00827D2C"/>
    <w:rsid w:val="00834AC8"/>
    <w:rsid w:val="00843789"/>
    <w:rsid w:val="00847720"/>
    <w:rsid w:val="00852CF7"/>
    <w:rsid w:val="00853C51"/>
    <w:rsid w:val="00856C01"/>
    <w:rsid w:val="00860C2D"/>
    <w:rsid w:val="00861D57"/>
    <w:rsid w:val="00863CF6"/>
    <w:rsid w:val="00863FF5"/>
    <w:rsid w:val="00865126"/>
    <w:rsid w:val="00866870"/>
    <w:rsid w:val="0087529D"/>
    <w:rsid w:val="00875D5D"/>
    <w:rsid w:val="008806E9"/>
    <w:rsid w:val="00881006"/>
    <w:rsid w:val="00883B52"/>
    <w:rsid w:val="0088539E"/>
    <w:rsid w:val="008870F3"/>
    <w:rsid w:val="00890C0F"/>
    <w:rsid w:val="00893440"/>
    <w:rsid w:val="00893EC3"/>
    <w:rsid w:val="00896156"/>
    <w:rsid w:val="008A00BA"/>
    <w:rsid w:val="008A0260"/>
    <w:rsid w:val="008A1674"/>
    <w:rsid w:val="008B13A7"/>
    <w:rsid w:val="008B40FD"/>
    <w:rsid w:val="008C11ED"/>
    <w:rsid w:val="008C2998"/>
    <w:rsid w:val="008D25FF"/>
    <w:rsid w:val="008D279E"/>
    <w:rsid w:val="008D6E09"/>
    <w:rsid w:val="008D6E31"/>
    <w:rsid w:val="008D7F02"/>
    <w:rsid w:val="008E3044"/>
    <w:rsid w:val="008E75E2"/>
    <w:rsid w:val="008F2149"/>
    <w:rsid w:val="0090014A"/>
    <w:rsid w:val="00900A73"/>
    <w:rsid w:val="0090323A"/>
    <w:rsid w:val="0090464D"/>
    <w:rsid w:val="009116D2"/>
    <w:rsid w:val="009148A6"/>
    <w:rsid w:val="00915068"/>
    <w:rsid w:val="00916E94"/>
    <w:rsid w:val="00925BBF"/>
    <w:rsid w:val="009340D1"/>
    <w:rsid w:val="00935E26"/>
    <w:rsid w:val="00936787"/>
    <w:rsid w:val="00942754"/>
    <w:rsid w:val="009477BB"/>
    <w:rsid w:val="00951C1E"/>
    <w:rsid w:val="00963B1C"/>
    <w:rsid w:val="0096715F"/>
    <w:rsid w:val="00967644"/>
    <w:rsid w:val="00971CDF"/>
    <w:rsid w:val="00980558"/>
    <w:rsid w:val="009807D4"/>
    <w:rsid w:val="00983FCF"/>
    <w:rsid w:val="00986C46"/>
    <w:rsid w:val="00997C98"/>
    <w:rsid w:val="009A16D0"/>
    <w:rsid w:val="009A299A"/>
    <w:rsid w:val="009B0014"/>
    <w:rsid w:val="009B0554"/>
    <w:rsid w:val="009C1EF0"/>
    <w:rsid w:val="009D3340"/>
    <w:rsid w:val="009D5963"/>
    <w:rsid w:val="009E1F09"/>
    <w:rsid w:val="009E20F5"/>
    <w:rsid w:val="009E31C9"/>
    <w:rsid w:val="009E6F61"/>
    <w:rsid w:val="009F38E1"/>
    <w:rsid w:val="009F46CF"/>
    <w:rsid w:val="00A00F7C"/>
    <w:rsid w:val="00A0548A"/>
    <w:rsid w:val="00A101FB"/>
    <w:rsid w:val="00A17C99"/>
    <w:rsid w:val="00A17E78"/>
    <w:rsid w:val="00A203DD"/>
    <w:rsid w:val="00A208D0"/>
    <w:rsid w:val="00A260B5"/>
    <w:rsid w:val="00A31390"/>
    <w:rsid w:val="00A42744"/>
    <w:rsid w:val="00A47362"/>
    <w:rsid w:val="00A50054"/>
    <w:rsid w:val="00A63A2D"/>
    <w:rsid w:val="00A63D3A"/>
    <w:rsid w:val="00A7267C"/>
    <w:rsid w:val="00A73DBE"/>
    <w:rsid w:val="00A774C1"/>
    <w:rsid w:val="00A8473C"/>
    <w:rsid w:val="00A8622C"/>
    <w:rsid w:val="00A86A05"/>
    <w:rsid w:val="00A9229D"/>
    <w:rsid w:val="00A92966"/>
    <w:rsid w:val="00A9595C"/>
    <w:rsid w:val="00A96EFD"/>
    <w:rsid w:val="00A9775D"/>
    <w:rsid w:val="00AA2DDE"/>
    <w:rsid w:val="00AA526D"/>
    <w:rsid w:val="00AA5F43"/>
    <w:rsid w:val="00AB2FCE"/>
    <w:rsid w:val="00AB49C1"/>
    <w:rsid w:val="00AB5947"/>
    <w:rsid w:val="00AC7662"/>
    <w:rsid w:val="00AD1C5A"/>
    <w:rsid w:val="00AD4A29"/>
    <w:rsid w:val="00AF281C"/>
    <w:rsid w:val="00B01DD2"/>
    <w:rsid w:val="00B04060"/>
    <w:rsid w:val="00B07196"/>
    <w:rsid w:val="00B16BA0"/>
    <w:rsid w:val="00B173A5"/>
    <w:rsid w:val="00B216F2"/>
    <w:rsid w:val="00B26C59"/>
    <w:rsid w:val="00B370E1"/>
    <w:rsid w:val="00B5081D"/>
    <w:rsid w:val="00B51EB6"/>
    <w:rsid w:val="00B60E7A"/>
    <w:rsid w:val="00B62F87"/>
    <w:rsid w:val="00B639F5"/>
    <w:rsid w:val="00B63BA3"/>
    <w:rsid w:val="00B66308"/>
    <w:rsid w:val="00B66F4B"/>
    <w:rsid w:val="00B73215"/>
    <w:rsid w:val="00B76EB8"/>
    <w:rsid w:val="00B80047"/>
    <w:rsid w:val="00B82883"/>
    <w:rsid w:val="00B946C3"/>
    <w:rsid w:val="00B97FC7"/>
    <w:rsid w:val="00BA46A2"/>
    <w:rsid w:val="00BA479F"/>
    <w:rsid w:val="00BA66B6"/>
    <w:rsid w:val="00BA680B"/>
    <w:rsid w:val="00BB1816"/>
    <w:rsid w:val="00BB1FB8"/>
    <w:rsid w:val="00BB265F"/>
    <w:rsid w:val="00BB5D3E"/>
    <w:rsid w:val="00BB6383"/>
    <w:rsid w:val="00BB68F3"/>
    <w:rsid w:val="00BC1932"/>
    <w:rsid w:val="00BC7750"/>
    <w:rsid w:val="00BD1757"/>
    <w:rsid w:val="00BD2E9B"/>
    <w:rsid w:val="00BD3A99"/>
    <w:rsid w:val="00BD453E"/>
    <w:rsid w:val="00BE01CE"/>
    <w:rsid w:val="00BE03B8"/>
    <w:rsid w:val="00BE6D98"/>
    <w:rsid w:val="00BF0BA1"/>
    <w:rsid w:val="00BF18D5"/>
    <w:rsid w:val="00BF1956"/>
    <w:rsid w:val="00BF1B26"/>
    <w:rsid w:val="00BF30A7"/>
    <w:rsid w:val="00C03FD8"/>
    <w:rsid w:val="00C07DA6"/>
    <w:rsid w:val="00C1040F"/>
    <w:rsid w:val="00C20233"/>
    <w:rsid w:val="00C27BA6"/>
    <w:rsid w:val="00C3111D"/>
    <w:rsid w:val="00C3681E"/>
    <w:rsid w:val="00C40966"/>
    <w:rsid w:val="00C436A7"/>
    <w:rsid w:val="00C4375B"/>
    <w:rsid w:val="00C52F76"/>
    <w:rsid w:val="00C54376"/>
    <w:rsid w:val="00C54956"/>
    <w:rsid w:val="00C57F56"/>
    <w:rsid w:val="00C60547"/>
    <w:rsid w:val="00C61CDE"/>
    <w:rsid w:val="00C642DF"/>
    <w:rsid w:val="00C6520C"/>
    <w:rsid w:val="00C73E27"/>
    <w:rsid w:val="00C74232"/>
    <w:rsid w:val="00C75A21"/>
    <w:rsid w:val="00C76832"/>
    <w:rsid w:val="00C772CC"/>
    <w:rsid w:val="00C81335"/>
    <w:rsid w:val="00C86E4A"/>
    <w:rsid w:val="00C92F1A"/>
    <w:rsid w:val="00C974E6"/>
    <w:rsid w:val="00C97F46"/>
    <w:rsid w:val="00CA363C"/>
    <w:rsid w:val="00CA769C"/>
    <w:rsid w:val="00CA7786"/>
    <w:rsid w:val="00CA77AF"/>
    <w:rsid w:val="00CB363C"/>
    <w:rsid w:val="00CC03E6"/>
    <w:rsid w:val="00CC2BB4"/>
    <w:rsid w:val="00CC722C"/>
    <w:rsid w:val="00CD22D9"/>
    <w:rsid w:val="00CD3E69"/>
    <w:rsid w:val="00CD4E41"/>
    <w:rsid w:val="00CD7AF8"/>
    <w:rsid w:val="00CE076A"/>
    <w:rsid w:val="00CE0A73"/>
    <w:rsid w:val="00CE3EF4"/>
    <w:rsid w:val="00CF456F"/>
    <w:rsid w:val="00CF500B"/>
    <w:rsid w:val="00CF64F0"/>
    <w:rsid w:val="00D0046A"/>
    <w:rsid w:val="00D01679"/>
    <w:rsid w:val="00D01A42"/>
    <w:rsid w:val="00D044B7"/>
    <w:rsid w:val="00D07DAE"/>
    <w:rsid w:val="00D128EE"/>
    <w:rsid w:val="00D152AF"/>
    <w:rsid w:val="00D1704E"/>
    <w:rsid w:val="00D2330B"/>
    <w:rsid w:val="00D254EE"/>
    <w:rsid w:val="00D30FCC"/>
    <w:rsid w:val="00D32130"/>
    <w:rsid w:val="00D33330"/>
    <w:rsid w:val="00D33DFD"/>
    <w:rsid w:val="00D3765A"/>
    <w:rsid w:val="00D400B0"/>
    <w:rsid w:val="00D41797"/>
    <w:rsid w:val="00D41CF3"/>
    <w:rsid w:val="00D42E4B"/>
    <w:rsid w:val="00D45C27"/>
    <w:rsid w:val="00D46638"/>
    <w:rsid w:val="00D46F3D"/>
    <w:rsid w:val="00D56141"/>
    <w:rsid w:val="00D5795A"/>
    <w:rsid w:val="00D745A9"/>
    <w:rsid w:val="00D74CF6"/>
    <w:rsid w:val="00D75A5F"/>
    <w:rsid w:val="00D75F7A"/>
    <w:rsid w:val="00D7729E"/>
    <w:rsid w:val="00D77930"/>
    <w:rsid w:val="00D8174E"/>
    <w:rsid w:val="00D81D61"/>
    <w:rsid w:val="00D84F91"/>
    <w:rsid w:val="00D866C7"/>
    <w:rsid w:val="00D901A4"/>
    <w:rsid w:val="00D947B5"/>
    <w:rsid w:val="00D94C6F"/>
    <w:rsid w:val="00D97E9C"/>
    <w:rsid w:val="00DA378E"/>
    <w:rsid w:val="00DA532F"/>
    <w:rsid w:val="00DA557B"/>
    <w:rsid w:val="00DB1FCE"/>
    <w:rsid w:val="00DB5014"/>
    <w:rsid w:val="00DB76D2"/>
    <w:rsid w:val="00DB771E"/>
    <w:rsid w:val="00DC004D"/>
    <w:rsid w:val="00DC54A9"/>
    <w:rsid w:val="00DD2E2C"/>
    <w:rsid w:val="00DD3704"/>
    <w:rsid w:val="00DD64FE"/>
    <w:rsid w:val="00DE0A4C"/>
    <w:rsid w:val="00DE2839"/>
    <w:rsid w:val="00DE5945"/>
    <w:rsid w:val="00DF0102"/>
    <w:rsid w:val="00DF1576"/>
    <w:rsid w:val="00DF2D22"/>
    <w:rsid w:val="00DF4B00"/>
    <w:rsid w:val="00DF5F98"/>
    <w:rsid w:val="00DF723B"/>
    <w:rsid w:val="00E11E1A"/>
    <w:rsid w:val="00E122EB"/>
    <w:rsid w:val="00E20813"/>
    <w:rsid w:val="00E21531"/>
    <w:rsid w:val="00E275C5"/>
    <w:rsid w:val="00E32949"/>
    <w:rsid w:val="00E3615A"/>
    <w:rsid w:val="00E52CBF"/>
    <w:rsid w:val="00E5737E"/>
    <w:rsid w:val="00E668EE"/>
    <w:rsid w:val="00E73A2F"/>
    <w:rsid w:val="00E7454A"/>
    <w:rsid w:val="00E75FB8"/>
    <w:rsid w:val="00E76A7D"/>
    <w:rsid w:val="00E8016B"/>
    <w:rsid w:val="00E81D82"/>
    <w:rsid w:val="00E912AA"/>
    <w:rsid w:val="00EA05CF"/>
    <w:rsid w:val="00EA6304"/>
    <w:rsid w:val="00EB6BA2"/>
    <w:rsid w:val="00EC1496"/>
    <w:rsid w:val="00EC4A32"/>
    <w:rsid w:val="00EC66B1"/>
    <w:rsid w:val="00ED04B9"/>
    <w:rsid w:val="00ED326A"/>
    <w:rsid w:val="00EE29F1"/>
    <w:rsid w:val="00EE392C"/>
    <w:rsid w:val="00EE4869"/>
    <w:rsid w:val="00EE7440"/>
    <w:rsid w:val="00EF1DED"/>
    <w:rsid w:val="00EF3D8D"/>
    <w:rsid w:val="00F03901"/>
    <w:rsid w:val="00F061B2"/>
    <w:rsid w:val="00F064A8"/>
    <w:rsid w:val="00F066E6"/>
    <w:rsid w:val="00F07EE8"/>
    <w:rsid w:val="00F12DC5"/>
    <w:rsid w:val="00F15A89"/>
    <w:rsid w:val="00F206A4"/>
    <w:rsid w:val="00F21012"/>
    <w:rsid w:val="00F2226F"/>
    <w:rsid w:val="00F258FF"/>
    <w:rsid w:val="00F26D95"/>
    <w:rsid w:val="00F31FDF"/>
    <w:rsid w:val="00F32FCB"/>
    <w:rsid w:val="00F3428D"/>
    <w:rsid w:val="00F420D2"/>
    <w:rsid w:val="00F422A0"/>
    <w:rsid w:val="00F4274A"/>
    <w:rsid w:val="00F4290A"/>
    <w:rsid w:val="00F46A3D"/>
    <w:rsid w:val="00F47633"/>
    <w:rsid w:val="00F55CE9"/>
    <w:rsid w:val="00F632C2"/>
    <w:rsid w:val="00F640F0"/>
    <w:rsid w:val="00F6495D"/>
    <w:rsid w:val="00F66041"/>
    <w:rsid w:val="00F743E7"/>
    <w:rsid w:val="00F778E3"/>
    <w:rsid w:val="00F82E46"/>
    <w:rsid w:val="00F83D82"/>
    <w:rsid w:val="00F9207B"/>
    <w:rsid w:val="00F9281E"/>
    <w:rsid w:val="00F9555D"/>
    <w:rsid w:val="00FA30EA"/>
    <w:rsid w:val="00FB006C"/>
    <w:rsid w:val="00FB5486"/>
    <w:rsid w:val="00FC7AAA"/>
    <w:rsid w:val="00FD6333"/>
    <w:rsid w:val="00FD7797"/>
    <w:rsid w:val="00FE0E9E"/>
    <w:rsid w:val="00FE1EE4"/>
    <w:rsid w:val="00FE275E"/>
    <w:rsid w:val="00FE3983"/>
    <w:rsid w:val="00FE42FB"/>
    <w:rsid w:val="00FE53DD"/>
    <w:rsid w:val="00FF0C2A"/>
    <w:rsid w:val="00FF3301"/>
    <w:rsid w:val="00FF36D1"/>
    <w:rsid w:val="01505816"/>
    <w:rsid w:val="2C2703EC"/>
    <w:rsid w:val="2CC60381"/>
    <w:rsid w:val="69334010"/>
    <w:rsid w:val="6FFD6E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semiHidden="0" w:qFormat="1"/>
    <w:lsdException w:name="footer" w:semiHidden="0" w:qFormat="1"/>
    <w:lsdException w:name="caption" w:uiPriority="35" w:qFormat="1"/>
    <w:lsdException w:name="footnote reference" w:uiPriority="0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1E8"/>
    <w:pPr>
      <w:widowControl w:val="0"/>
      <w:jc w:val="both"/>
    </w:pPr>
    <w:rPr>
      <w:rFonts w:ascii="Times New Roman" w:eastAsia="方正仿宋简体" w:hAnsi="Times New Roman" w:cs="Times New Roman"/>
      <w:kern w:val="2"/>
      <w:sz w:val="32"/>
    </w:rPr>
  </w:style>
  <w:style w:type="paragraph" w:styleId="1">
    <w:name w:val="heading 1"/>
    <w:basedOn w:val="a"/>
    <w:next w:val="a"/>
    <w:link w:val="1Char"/>
    <w:qFormat/>
    <w:rsid w:val="002E01E8"/>
    <w:pPr>
      <w:keepNext/>
      <w:keepLines/>
      <w:spacing w:before="340" w:after="330" w:line="576" w:lineRule="auto"/>
      <w:outlineLvl w:val="0"/>
    </w:pPr>
    <w:rPr>
      <w:rFonts w:eastAsia="宋体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semiHidden/>
    <w:unhideWhenUsed/>
    <w:qFormat/>
    <w:rsid w:val="002E01E8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rsid w:val="002E01E8"/>
    <w:pPr>
      <w:jc w:val="left"/>
    </w:pPr>
  </w:style>
  <w:style w:type="paragraph" w:styleId="a4">
    <w:name w:val="Balloon Text"/>
    <w:basedOn w:val="a"/>
    <w:link w:val="Char0"/>
    <w:uiPriority w:val="99"/>
    <w:semiHidden/>
    <w:unhideWhenUsed/>
    <w:qFormat/>
    <w:rsid w:val="002E01E8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rsid w:val="002E01E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rsid w:val="002E01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footnote text"/>
    <w:basedOn w:val="a"/>
    <w:link w:val="Char3"/>
    <w:semiHidden/>
    <w:unhideWhenUsed/>
    <w:qFormat/>
    <w:rsid w:val="002E01E8"/>
    <w:pPr>
      <w:snapToGrid w:val="0"/>
      <w:jc w:val="left"/>
    </w:pPr>
    <w:rPr>
      <w:rFonts w:eastAsia="宋体"/>
      <w:sz w:val="18"/>
    </w:rPr>
  </w:style>
  <w:style w:type="paragraph" w:styleId="a8">
    <w:name w:val="annotation subject"/>
    <w:basedOn w:val="a3"/>
    <w:next w:val="a3"/>
    <w:link w:val="Char4"/>
    <w:uiPriority w:val="99"/>
    <w:semiHidden/>
    <w:unhideWhenUsed/>
    <w:qFormat/>
    <w:rsid w:val="002E01E8"/>
    <w:rPr>
      <w:b/>
      <w:bCs/>
    </w:rPr>
  </w:style>
  <w:style w:type="character" w:styleId="a9">
    <w:name w:val="Hyperlink"/>
    <w:basedOn w:val="a0"/>
    <w:uiPriority w:val="99"/>
    <w:semiHidden/>
    <w:unhideWhenUsed/>
    <w:qFormat/>
    <w:rsid w:val="002E01E8"/>
    <w:rPr>
      <w:color w:val="0000FF"/>
      <w:u w:val="single"/>
    </w:rPr>
  </w:style>
  <w:style w:type="character" w:styleId="aa">
    <w:name w:val="annotation reference"/>
    <w:basedOn w:val="a0"/>
    <w:uiPriority w:val="99"/>
    <w:semiHidden/>
    <w:unhideWhenUsed/>
    <w:qFormat/>
    <w:rsid w:val="002E01E8"/>
    <w:rPr>
      <w:sz w:val="21"/>
      <w:szCs w:val="21"/>
    </w:rPr>
  </w:style>
  <w:style w:type="character" w:styleId="ab">
    <w:name w:val="footnote reference"/>
    <w:basedOn w:val="a0"/>
    <w:semiHidden/>
    <w:unhideWhenUsed/>
    <w:qFormat/>
    <w:rsid w:val="002E01E8"/>
    <w:rPr>
      <w:vertAlign w:val="superscript"/>
    </w:rPr>
  </w:style>
  <w:style w:type="character" w:customStyle="1" w:styleId="Char2">
    <w:name w:val="页眉 Char"/>
    <w:basedOn w:val="a0"/>
    <w:link w:val="a6"/>
    <w:uiPriority w:val="99"/>
    <w:qFormat/>
    <w:rsid w:val="002E01E8"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sid w:val="002E01E8"/>
    <w:rPr>
      <w:sz w:val="18"/>
      <w:szCs w:val="18"/>
    </w:rPr>
  </w:style>
  <w:style w:type="character" w:customStyle="1" w:styleId="1Char">
    <w:name w:val="标题 1 Char"/>
    <w:basedOn w:val="a0"/>
    <w:link w:val="1"/>
    <w:qFormat/>
    <w:rsid w:val="002E01E8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semiHidden/>
    <w:qFormat/>
    <w:rsid w:val="002E01E8"/>
    <w:rPr>
      <w:rFonts w:ascii="Arial" w:eastAsia="黑体" w:hAnsi="Arial" w:cs="Times New Roman"/>
      <w:b/>
      <w:bCs/>
      <w:sz w:val="32"/>
      <w:szCs w:val="32"/>
    </w:rPr>
  </w:style>
  <w:style w:type="character" w:customStyle="1" w:styleId="Char3">
    <w:name w:val="脚注文本 Char"/>
    <w:basedOn w:val="a0"/>
    <w:link w:val="a7"/>
    <w:semiHidden/>
    <w:qFormat/>
    <w:rsid w:val="002E01E8"/>
    <w:rPr>
      <w:rFonts w:ascii="Times New Roman" w:eastAsia="宋体" w:hAnsi="Times New Roman" w:cs="Times New Roman"/>
      <w:sz w:val="18"/>
      <w:szCs w:val="20"/>
    </w:rPr>
  </w:style>
  <w:style w:type="character" w:customStyle="1" w:styleId="content1">
    <w:name w:val="content1"/>
    <w:basedOn w:val="a0"/>
    <w:qFormat/>
    <w:rsid w:val="002E01E8"/>
    <w:rPr>
      <w:rFonts w:cs="Times New Roman"/>
      <w:color w:val="000000"/>
      <w:sz w:val="21"/>
      <w:szCs w:val="21"/>
    </w:rPr>
  </w:style>
  <w:style w:type="character" w:customStyle="1" w:styleId="Char0">
    <w:name w:val="批注框文本 Char"/>
    <w:basedOn w:val="a0"/>
    <w:link w:val="a4"/>
    <w:uiPriority w:val="99"/>
    <w:semiHidden/>
    <w:qFormat/>
    <w:rsid w:val="002E01E8"/>
    <w:rPr>
      <w:rFonts w:ascii="Times New Roman" w:eastAsia="方正仿宋简体" w:hAnsi="Times New Roman" w:cs="Times New Roman"/>
      <w:sz w:val="18"/>
      <w:szCs w:val="18"/>
    </w:rPr>
  </w:style>
  <w:style w:type="character" w:customStyle="1" w:styleId="Char">
    <w:name w:val="批注文字 Char"/>
    <w:basedOn w:val="a0"/>
    <w:link w:val="a3"/>
    <w:uiPriority w:val="99"/>
    <w:semiHidden/>
    <w:qFormat/>
    <w:rsid w:val="002E01E8"/>
    <w:rPr>
      <w:rFonts w:ascii="Times New Roman" w:eastAsia="方正仿宋简体" w:hAnsi="Times New Roman" w:cs="Times New Roman"/>
      <w:sz w:val="32"/>
      <w:szCs w:val="20"/>
    </w:rPr>
  </w:style>
  <w:style w:type="character" w:customStyle="1" w:styleId="Char4">
    <w:name w:val="批注主题 Char"/>
    <w:basedOn w:val="Char"/>
    <w:link w:val="a8"/>
    <w:uiPriority w:val="99"/>
    <w:semiHidden/>
    <w:qFormat/>
    <w:rsid w:val="002E01E8"/>
    <w:rPr>
      <w:rFonts w:ascii="Times New Roman" w:eastAsia="方正仿宋简体" w:hAnsi="Times New Roman" w:cs="Times New Roman"/>
      <w:b/>
      <w:bCs/>
      <w:sz w:val="32"/>
      <w:szCs w:val="20"/>
    </w:rPr>
  </w:style>
  <w:style w:type="paragraph" w:customStyle="1" w:styleId="10">
    <w:name w:val="修订1"/>
    <w:hidden/>
    <w:uiPriority w:val="99"/>
    <w:semiHidden/>
    <w:qFormat/>
    <w:rsid w:val="002E01E8"/>
    <w:rPr>
      <w:rFonts w:ascii="Times New Roman" w:eastAsia="方正仿宋简体" w:hAnsi="Times New Roman" w:cs="Times New Roman"/>
      <w:kern w:val="2"/>
      <w:sz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A25B70-E70E-466E-AD92-CF61563CE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</Words>
  <Characters>893</Characters>
  <Application>Microsoft Office Word</Application>
  <DocSecurity>4</DocSecurity>
  <Lines>7</Lines>
  <Paragraphs>2</Paragraphs>
  <ScaleCrop>false</ScaleCrop>
  <Company>1</Company>
  <LinksUpToDate>false</LinksUpToDate>
  <CharactersWithSpaces>1047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yanjj</dc:creator>
  <cp:lastModifiedBy>ZHONGM</cp:lastModifiedBy>
  <cp:revision>2</cp:revision>
  <dcterms:created xsi:type="dcterms:W3CDTF">2026-09-14T16:01:00Z</dcterms:created>
  <dcterms:modified xsi:type="dcterms:W3CDTF">2026-09-14T16:01:00Z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2052-11.8.2.12187</vt:lpwstr>
  </property>
  <property fmtid="{D5CDD505-2E9C-101B-9397-08002B2CF9AE}" pid="3" name="ICV">
    <vt:lpwstr>052FB0F2B6274762B2A8E6A47E337266</vt:lpwstr>
  </property>
</Properties>
</file>