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DF4908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056BCB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关于旗下部分基金新增流动性服务商的公告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DF4908" w:rsidP="00857D6C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</w:t>
      </w:r>
      <w:r>
        <w:rPr>
          <w:rFonts w:ascii="宋体" w:eastAsia="宋体" w:hAnsi="宋体" w:cs="Times New Roman" w:hint="eastAsia"/>
          <w:szCs w:val="20"/>
        </w:rPr>
        <w:t>进</w:t>
      </w:r>
      <w:r w:rsidR="00857D6C" w:rsidRPr="00857D6C">
        <w:rPr>
          <w:rFonts w:ascii="宋体" w:eastAsia="宋体" w:hAnsi="宋体" w:cs="Times New Roman" w:hint="eastAsia"/>
          <w:szCs w:val="20"/>
        </w:rPr>
        <w:t>易方达中证工业有色金属主题交易型开放式指数证券投资基金（场内简称：工业有色ETF易方达，基金代码：159032）</w:t>
      </w:r>
      <w:r w:rsidR="006075E6">
        <w:rPr>
          <w:rFonts w:ascii="宋体" w:eastAsia="宋体" w:hAnsi="宋体" w:cs="Times New Roman" w:hint="eastAsia"/>
          <w:szCs w:val="20"/>
        </w:rPr>
        <w:t>和</w:t>
      </w:r>
      <w:r w:rsidR="00857D6C" w:rsidRPr="00857D6C">
        <w:rPr>
          <w:rFonts w:ascii="宋体" w:eastAsia="宋体" w:hAnsi="宋体" w:cs="Times New Roman" w:hint="eastAsia"/>
          <w:szCs w:val="20"/>
        </w:rPr>
        <w:t>易方达创业板成长交易型开放式指数证券投资基金（场内简称：创业板成长ETF易方达</w:t>
      </w:r>
      <w:bookmarkStart w:id="0" w:name="_GoBack"/>
      <w:bookmarkEnd w:id="0"/>
      <w:r w:rsidR="00857D6C" w:rsidRPr="00857D6C">
        <w:rPr>
          <w:rFonts w:ascii="宋体" w:eastAsia="宋体" w:hAnsi="宋体" w:cs="Times New Roman" w:hint="eastAsia"/>
          <w:szCs w:val="20"/>
        </w:rPr>
        <w:t>，基金代码：159597）</w:t>
      </w:r>
      <w:r w:rsidRPr="004009C7">
        <w:rPr>
          <w:rFonts w:ascii="宋体" w:eastAsia="宋体" w:hAnsi="宋体" w:cs="Times New Roman" w:hint="eastAsia"/>
          <w:szCs w:val="20"/>
        </w:rPr>
        <w:t>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</w:t>
      </w:r>
      <w:r w:rsidR="00014178">
        <w:rPr>
          <w:rFonts w:ascii="宋体" w:hAnsi="宋体"/>
          <w:kern w:val="0"/>
          <w:szCs w:val="21"/>
        </w:rPr>
        <w:t>6</w:t>
      </w:r>
      <w:r w:rsidR="00592867">
        <w:rPr>
          <w:rFonts w:ascii="宋体" w:hAnsi="宋体" w:hint="eastAsia"/>
          <w:kern w:val="0"/>
          <w:szCs w:val="21"/>
        </w:rPr>
        <w:t>年</w:t>
      </w:r>
      <w:r w:rsidR="00857D6C">
        <w:rPr>
          <w:rFonts w:ascii="宋体" w:hAnsi="宋体"/>
          <w:kern w:val="0"/>
          <w:szCs w:val="21"/>
        </w:rPr>
        <w:t>5</w:t>
      </w:r>
      <w:r w:rsidR="00592867">
        <w:rPr>
          <w:rFonts w:ascii="宋体" w:hAnsi="宋体" w:hint="eastAsia"/>
          <w:kern w:val="0"/>
          <w:szCs w:val="21"/>
        </w:rPr>
        <w:t>月</w:t>
      </w:r>
      <w:r>
        <w:rPr>
          <w:rFonts w:ascii="宋体" w:hAnsi="宋体"/>
          <w:kern w:val="0"/>
          <w:szCs w:val="21"/>
        </w:rPr>
        <w:t>2</w:t>
      </w:r>
      <w:r w:rsidR="00857D6C">
        <w:rPr>
          <w:rFonts w:ascii="宋体" w:hAnsi="宋体"/>
          <w:kern w:val="0"/>
          <w:szCs w:val="21"/>
        </w:rPr>
        <w:t>2</w:t>
      </w:r>
      <w:r w:rsidR="00592867">
        <w:rPr>
          <w:rFonts w:ascii="宋体" w:hAnsi="宋体" w:hint="eastAsia"/>
          <w:kern w:val="0"/>
          <w:szCs w:val="21"/>
        </w:rPr>
        <w:t>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4009C7">
        <w:rPr>
          <w:rFonts w:ascii="宋体" w:eastAsia="宋体" w:hAnsi="宋体" w:cs="Times New Roman" w:hint="eastAsia"/>
          <w:szCs w:val="20"/>
        </w:rPr>
        <w:t>新增</w:t>
      </w:r>
      <w:r w:rsidR="00857D6C" w:rsidRPr="00857D6C">
        <w:rPr>
          <w:rFonts w:ascii="宋体" w:eastAsia="宋体" w:hAnsi="宋体" w:cs="Times New Roman" w:hint="eastAsia"/>
          <w:color w:val="000000" w:themeColor="text1"/>
          <w:szCs w:val="20"/>
        </w:rPr>
        <w:t>申万宏源证券有限公司</w:t>
      </w:r>
      <w:r w:rsidRPr="004009C7">
        <w:rPr>
          <w:rFonts w:ascii="宋体" w:eastAsia="宋体" w:hAnsi="宋体" w:cs="Times New Roman" w:hint="eastAsia"/>
          <w:szCs w:val="20"/>
        </w:rPr>
        <w:t>为</w:t>
      </w:r>
      <w:r w:rsidR="00056BCB">
        <w:rPr>
          <w:rFonts w:ascii="宋体" w:eastAsia="宋体" w:hAnsi="宋体" w:cs="Times New Roman" w:hint="eastAsia"/>
          <w:szCs w:val="20"/>
        </w:rPr>
        <w:t>上述</w:t>
      </w:r>
      <w:r w:rsidR="006075E6">
        <w:rPr>
          <w:rFonts w:ascii="宋体" w:eastAsia="宋体" w:hAnsi="宋体" w:cs="Times New Roman" w:hint="eastAsia"/>
          <w:szCs w:val="20"/>
        </w:rPr>
        <w:t>基金的</w:t>
      </w:r>
      <w:r w:rsidRPr="004009C7">
        <w:rPr>
          <w:rFonts w:ascii="宋体" w:eastAsia="宋体" w:hAnsi="宋体" w:cs="Times New Roman" w:hint="eastAsia"/>
          <w:szCs w:val="20"/>
        </w:rPr>
        <w:t>流动性服务商。</w:t>
      </w:r>
    </w:p>
    <w:p w:rsidR="004009C7" w:rsidRPr="004009C7" w:rsidRDefault="00DF4908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DF4908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DF4908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</w:t>
      </w:r>
      <w:r w:rsidR="00051ACA">
        <w:rPr>
          <w:rFonts w:ascii="宋体" w:eastAsia="宋体" w:hAnsi="宋体" w:cs="Times New Roman"/>
          <w:szCs w:val="20"/>
        </w:rPr>
        <w:t>6</w:t>
      </w:r>
      <w:r>
        <w:rPr>
          <w:rFonts w:ascii="宋体" w:eastAsia="宋体" w:hAnsi="宋体" w:cs="Times New Roman" w:hint="eastAsia"/>
          <w:szCs w:val="20"/>
        </w:rPr>
        <w:t>年</w:t>
      </w:r>
      <w:r w:rsidR="00857D6C">
        <w:rPr>
          <w:rFonts w:ascii="宋体" w:eastAsia="宋体" w:hAnsi="宋体" w:cs="Times New Roman"/>
          <w:szCs w:val="20"/>
        </w:rPr>
        <w:t>5</w:t>
      </w:r>
      <w:r>
        <w:rPr>
          <w:rFonts w:ascii="宋体" w:eastAsia="宋体" w:hAnsi="宋体" w:cs="Times New Roman" w:hint="eastAsia"/>
          <w:szCs w:val="20"/>
        </w:rPr>
        <w:t>月</w:t>
      </w:r>
      <w:r>
        <w:rPr>
          <w:rFonts w:ascii="宋体" w:eastAsia="宋体" w:hAnsi="宋体" w:cs="Times New Roman"/>
          <w:szCs w:val="20"/>
        </w:rPr>
        <w:t>2</w:t>
      </w:r>
      <w:r w:rsidR="00857D6C">
        <w:rPr>
          <w:rFonts w:ascii="宋体" w:eastAsia="宋体" w:hAnsi="宋体" w:cs="Times New Roman"/>
          <w:szCs w:val="20"/>
        </w:rPr>
        <w:t>2</w:t>
      </w:r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683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01232E"/>
    <w:rsid w:val="00014178"/>
    <w:rsid w:val="00051ACA"/>
    <w:rsid w:val="00052ABD"/>
    <w:rsid w:val="00056BCB"/>
    <w:rsid w:val="00060A1B"/>
    <w:rsid w:val="00124E30"/>
    <w:rsid w:val="00137EED"/>
    <w:rsid w:val="0016023C"/>
    <w:rsid w:val="001A300B"/>
    <w:rsid w:val="001C11BD"/>
    <w:rsid w:val="00205832"/>
    <w:rsid w:val="00274F62"/>
    <w:rsid w:val="00300A11"/>
    <w:rsid w:val="00331C40"/>
    <w:rsid w:val="003E7EB7"/>
    <w:rsid w:val="003F06A7"/>
    <w:rsid w:val="004009C7"/>
    <w:rsid w:val="00574354"/>
    <w:rsid w:val="00581F5A"/>
    <w:rsid w:val="00592867"/>
    <w:rsid w:val="005B3B4C"/>
    <w:rsid w:val="005C2EC3"/>
    <w:rsid w:val="006075E6"/>
    <w:rsid w:val="00683BC8"/>
    <w:rsid w:val="007F782B"/>
    <w:rsid w:val="00804D12"/>
    <w:rsid w:val="008109B4"/>
    <w:rsid w:val="00857D6C"/>
    <w:rsid w:val="008F173A"/>
    <w:rsid w:val="00984F02"/>
    <w:rsid w:val="009E2EE9"/>
    <w:rsid w:val="009E5D16"/>
    <w:rsid w:val="00A2091C"/>
    <w:rsid w:val="00A93757"/>
    <w:rsid w:val="00B3114C"/>
    <w:rsid w:val="00C4558E"/>
    <w:rsid w:val="00C97079"/>
    <w:rsid w:val="00DF4908"/>
    <w:rsid w:val="00F00896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4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2026-05-21T16:02:00Z</dcterms:created>
  <dcterms:modified xsi:type="dcterms:W3CDTF">2026-05-21T16:02:00Z</dcterms:modified>
</cp:coreProperties>
</file>