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035" w:rsidRPr="00C96889" w:rsidRDefault="00860035" w:rsidP="00860035">
      <w:pPr>
        <w:pStyle w:val="a3"/>
        <w:adjustRightInd w:val="0"/>
        <w:snapToGrid w:val="0"/>
        <w:spacing w:before="0" w:beforeAutospacing="0" w:after="0" w:afterAutospacing="0" w:line="360" w:lineRule="auto"/>
        <w:ind w:left="630" w:hangingChars="196" w:hanging="630"/>
        <w:jc w:val="center"/>
        <w:rPr>
          <w:rFonts w:ascii="黑体" w:eastAsia="黑体"/>
          <w:b/>
          <w:bCs/>
          <w:sz w:val="32"/>
          <w:szCs w:val="32"/>
        </w:rPr>
      </w:pPr>
    </w:p>
    <w:p w:rsidR="00E07BBC" w:rsidRPr="00C96889" w:rsidRDefault="00860035" w:rsidP="00860035">
      <w:pPr>
        <w:pStyle w:val="a3"/>
        <w:adjustRightInd w:val="0"/>
        <w:snapToGrid w:val="0"/>
        <w:spacing w:before="0" w:beforeAutospacing="0" w:after="0" w:afterAutospacing="0" w:line="360" w:lineRule="auto"/>
        <w:ind w:left="630" w:hangingChars="196" w:hanging="630"/>
        <w:jc w:val="center"/>
        <w:rPr>
          <w:rFonts w:ascii="黑体" w:eastAsia="黑体"/>
          <w:b/>
          <w:bCs/>
          <w:sz w:val="32"/>
          <w:szCs w:val="32"/>
        </w:rPr>
      </w:pPr>
      <w:r w:rsidRPr="00C96889">
        <w:rPr>
          <w:rFonts w:ascii="黑体" w:eastAsia="黑体" w:hint="eastAsia"/>
          <w:b/>
          <w:bCs/>
          <w:sz w:val="32"/>
          <w:szCs w:val="32"/>
        </w:rPr>
        <w:t>长信基金管理有限责任公司</w:t>
      </w:r>
    </w:p>
    <w:p w:rsidR="00860035" w:rsidRPr="00C96889" w:rsidRDefault="00860035" w:rsidP="00E07BBC">
      <w:pPr>
        <w:pStyle w:val="a3"/>
        <w:adjustRightInd w:val="0"/>
        <w:snapToGrid w:val="0"/>
        <w:spacing w:before="0" w:beforeAutospacing="0" w:after="0" w:afterAutospacing="0" w:line="360" w:lineRule="auto"/>
        <w:ind w:left="630" w:hangingChars="196" w:hanging="630"/>
        <w:jc w:val="center"/>
        <w:rPr>
          <w:rFonts w:ascii="黑体" w:eastAsia="黑体"/>
          <w:b/>
          <w:bCs/>
          <w:sz w:val="32"/>
          <w:szCs w:val="32"/>
        </w:rPr>
      </w:pPr>
      <w:r w:rsidRPr="00C96889">
        <w:rPr>
          <w:rFonts w:ascii="黑体" w:eastAsia="黑体" w:hint="eastAsia"/>
          <w:b/>
          <w:bCs/>
          <w:sz w:val="32"/>
          <w:szCs w:val="32"/>
        </w:rPr>
        <w:t>关于长信美国标准普尔100等权重指数增强型证券投资基金暂停申购、赎回、定期定额投资等业务的公告</w:t>
      </w: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kern w:val="0"/>
          <w:szCs w:val="21"/>
        </w:rPr>
      </w:pPr>
      <w:r w:rsidRPr="00C96889">
        <w:rPr>
          <w:rFonts w:ascii="宋体" w:hAnsi="宋体" w:cs="宋体" w:hint="eastAsia"/>
          <w:kern w:val="0"/>
          <w:szCs w:val="21"/>
        </w:rPr>
        <w:t>公告送出日期：</w:t>
      </w:r>
      <w:r w:rsidR="00A1392A" w:rsidRPr="00C96889">
        <w:rPr>
          <w:rFonts w:ascii="宋体" w:hAnsi="宋体" w:cs="宋体" w:hint="eastAsia"/>
          <w:kern w:val="0"/>
          <w:szCs w:val="21"/>
        </w:rPr>
        <w:t>202</w:t>
      </w:r>
      <w:r w:rsidR="00A1392A" w:rsidRPr="00C96889">
        <w:rPr>
          <w:rFonts w:ascii="宋体" w:hAnsi="宋体" w:cs="宋体"/>
          <w:kern w:val="0"/>
          <w:szCs w:val="21"/>
        </w:rPr>
        <w:t>6</w:t>
      </w:r>
      <w:r w:rsidR="00A1392A" w:rsidRPr="00C96889">
        <w:rPr>
          <w:rFonts w:ascii="宋体" w:hAnsi="宋体" w:cs="宋体" w:hint="eastAsia"/>
          <w:kern w:val="0"/>
          <w:szCs w:val="21"/>
        </w:rPr>
        <w:t>年</w:t>
      </w:r>
      <w:r w:rsidR="00A1392A" w:rsidRPr="00C96889">
        <w:rPr>
          <w:rFonts w:ascii="宋体" w:hAnsi="宋体" w:cs="宋体"/>
          <w:kern w:val="0"/>
          <w:szCs w:val="21"/>
        </w:rPr>
        <w:t>5</w:t>
      </w:r>
      <w:r w:rsidRPr="00C96889">
        <w:rPr>
          <w:rFonts w:ascii="宋体" w:hAnsi="宋体" w:cs="宋体" w:hint="eastAsia"/>
          <w:kern w:val="0"/>
          <w:szCs w:val="21"/>
        </w:rPr>
        <w:t>月</w:t>
      </w:r>
      <w:r w:rsidR="00A1392A" w:rsidRPr="00C96889">
        <w:rPr>
          <w:rFonts w:ascii="宋体" w:hAnsi="宋体" w:cs="宋体" w:hint="eastAsia"/>
          <w:kern w:val="0"/>
          <w:szCs w:val="21"/>
        </w:rPr>
        <w:t>2</w:t>
      </w:r>
      <w:r w:rsidR="00906F04" w:rsidRPr="00C96889">
        <w:rPr>
          <w:rFonts w:ascii="宋体" w:hAnsi="宋体" w:cs="宋体"/>
          <w:kern w:val="0"/>
          <w:szCs w:val="21"/>
        </w:rPr>
        <w:t>1</w:t>
      </w:r>
      <w:r w:rsidRPr="00C96889">
        <w:rPr>
          <w:rFonts w:ascii="宋体" w:hAnsi="宋体" w:cs="宋体" w:hint="eastAsia"/>
          <w:kern w:val="0"/>
          <w:szCs w:val="21"/>
        </w:rPr>
        <w:t>日</w:t>
      </w: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jc w:val="center"/>
        <w:rPr>
          <w:rFonts w:ascii="宋体" w:cs="宋体"/>
          <w:kern w:val="0"/>
          <w:szCs w:val="21"/>
        </w:rPr>
      </w:pP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rPr>
          <w:rFonts w:ascii="宋体" w:cs="宋体"/>
          <w:b/>
          <w:kern w:val="0"/>
          <w:sz w:val="24"/>
          <w:szCs w:val="24"/>
        </w:rPr>
      </w:pPr>
      <w:r w:rsidRPr="00C96889">
        <w:rPr>
          <w:rFonts w:ascii="宋体" w:cs="宋体" w:hint="eastAsia"/>
          <w:b/>
          <w:kern w:val="0"/>
          <w:sz w:val="24"/>
          <w:szCs w:val="24"/>
        </w:rPr>
        <w:t>§</w:t>
      </w:r>
      <w:r w:rsidRPr="00C96889">
        <w:rPr>
          <w:rFonts w:ascii="宋体" w:hAnsi="宋体" w:cs="宋体"/>
          <w:b/>
          <w:kern w:val="0"/>
          <w:sz w:val="24"/>
          <w:szCs w:val="24"/>
        </w:rPr>
        <w:t>1</w:t>
      </w:r>
      <w:r w:rsidRPr="00C96889">
        <w:rPr>
          <w:rFonts w:ascii="宋体" w:hAnsi="宋体" w:cs="宋体" w:hint="eastAsia"/>
          <w:b/>
          <w:kern w:val="0"/>
          <w:sz w:val="24"/>
          <w:szCs w:val="24"/>
        </w:rPr>
        <w:t>公告基本信息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9"/>
        <w:gridCol w:w="2131"/>
        <w:gridCol w:w="2132"/>
      </w:tblGrid>
      <w:tr w:rsidR="00860035" w:rsidRPr="00C96889" w:rsidTr="00CA7B0E">
        <w:trPr>
          <w:trHeight w:val="535"/>
        </w:trPr>
        <w:tc>
          <w:tcPr>
            <w:tcW w:w="2499" w:type="pct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基金名称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长信美国标准普尔100等权重指数增强型证券投资基金</w:t>
            </w:r>
          </w:p>
        </w:tc>
      </w:tr>
      <w:tr w:rsidR="00860035" w:rsidRPr="00C96889" w:rsidTr="00CA7B0E">
        <w:tc>
          <w:tcPr>
            <w:tcW w:w="2499" w:type="pct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基金简称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长信标普100等权重指数（QDII</w:t>
            </w:r>
            <w:r w:rsidRPr="00C96889">
              <w:rPr>
                <w:rFonts w:ascii="宋体" w:hAnsi="宋体" w:cs="宋体"/>
                <w:kern w:val="0"/>
                <w:szCs w:val="21"/>
              </w:rPr>
              <w:t>）</w:t>
            </w:r>
          </w:p>
        </w:tc>
      </w:tr>
      <w:tr w:rsidR="00860035" w:rsidRPr="00C96889" w:rsidTr="00CA7B0E">
        <w:trPr>
          <w:trHeight w:val="325"/>
        </w:trPr>
        <w:tc>
          <w:tcPr>
            <w:tcW w:w="2499" w:type="pct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基金</w:t>
            </w:r>
            <w:r w:rsidR="00CD5D4E" w:rsidRPr="00C96889">
              <w:rPr>
                <w:rFonts w:ascii="宋体" w:hAnsi="宋体" w:cs="宋体" w:hint="eastAsia"/>
                <w:kern w:val="0"/>
                <w:szCs w:val="21"/>
              </w:rPr>
              <w:t>主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代码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/>
                <w:kern w:val="0"/>
                <w:szCs w:val="21"/>
              </w:rPr>
              <w:t>5199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81</w:t>
            </w:r>
          </w:p>
        </w:tc>
      </w:tr>
      <w:tr w:rsidR="00860035" w:rsidRPr="00C96889" w:rsidTr="00CA7B0E">
        <w:tc>
          <w:tcPr>
            <w:tcW w:w="2499" w:type="pct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基金管理人名称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长信基金管理有限责任公司</w:t>
            </w:r>
          </w:p>
        </w:tc>
      </w:tr>
      <w:tr w:rsidR="00860035" w:rsidRPr="00C96889" w:rsidTr="00CA7B0E">
        <w:tc>
          <w:tcPr>
            <w:tcW w:w="2499" w:type="pct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公告依据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《长信美国标准普尔100等权重指数增强型证券投资基金基金合同》、《长信美国标准普尔100等权重指数增强型证券投资基金招募说明书》</w:t>
            </w:r>
          </w:p>
        </w:tc>
      </w:tr>
      <w:tr w:rsidR="00860035" w:rsidRPr="00C96889" w:rsidTr="00CA7B0E">
        <w:tc>
          <w:tcPr>
            <w:tcW w:w="2499" w:type="pct"/>
            <w:vAlign w:val="center"/>
          </w:tcPr>
          <w:p w:rsidR="00860035" w:rsidRPr="00C96889" w:rsidRDefault="00860035" w:rsidP="00860035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暂停申购起始日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A1392A" w:rsidP="003B082A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223C24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223C24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0C7EFD" w:rsidRPr="00C96889" w:rsidTr="00CA7B0E"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暂停赎回起始日</w:t>
            </w:r>
          </w:p>
        </w:tc>
        <w:tc>
          <w:tcPr>
            <w:tcW w:w="2501" w:type="pct"/>
            <w:gridSpan w:val="2"/>
            <w:vAlign w:val="center"/>
          </w:tcPr>
          <w:p w:rsidR="000C7EFD" w:rsidRPr="00C96889" w:rsidRDefault="00A1392A" w:rsidP="003B082A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AA6513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AA6513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0C7EFD" w:rsidRPr="00C96889" w:rsidTr="00CA7B0E"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暂停定期定额投资起始日</w:t>
            </w:r>
          </w:p>
        </w:tc>
        <w:tc>
          <w:tcPr>
            <w:tcW w:w="2501" w:type="pct"/>
            <w:gridSpan w:val="2"/>
            <w:vAlign w:val="center"/>
          </w:tcPr>
          <w:p w:rsidR="000C7EFD" w:rsidRPr="00C96889" w:rsidRDefault="00A1392A" w:rsidP="003B082A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AA6513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AA6513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860035" w:rsidRPr="00C96889" w:rsidTr="00CA7B0E">
        <w:trPr>
          <w:trHeight w:val="349"/>
        </w:trPr>
        <w:tc>
          <w:tcPr>
            <w:tcW w:w="2499" w:type="pct"/>
            <w:vAlign w:val="center"/>
          </w:tcPr>
          <w:p w:rsidR="00860035" w:rsidRPr="00C96889" w:rsidRDefault="00860035" w:rsidP="00AF1A38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暂停申购、赎回、定期定额投资等业务的原因说明</w:t>
            </w:r>
          </w:p>
        </w:tc>
        <w:tc>
          <w:tcPr>
            <w:tcW w:w="2501" w:type="pct"/>
            <w:gridSpan w:val="2"/>
            <w:vAlign w:val="center"/>
          </w:tcPr>
          <w:p w:rsidR="00860035" w:rsidRPr="00C96889" w:rsidRDefault="00A1392A" w:rsidP="003B082A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AA6513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AA6513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  <w:r w:rsidR="0044706A" w:rsidRPr="00C96889">
              <w:rPr>
                <w:rFonts w:ascii="宋体" w:hAnsi="宋体" w:cs="宋体" w:hint="eastAsia"/>
                <w:kern w:val="0"/>
                <w:szCs w:val="21"/>
              </w:rPr>
              <w:t>为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美国阵亡战士纪念</w:t>
            </w:r>
            <w:r w:rsidR="00263E51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  <w:r w:rsidR="00860035" w:rsidRPr="00C96889">
              <w:rPr>
                <w:rFonts w:ascii="宋体" w:hAnsi="宋体" w:cs="宋体" w:hint="eastAsia"/>
                <w:kern w:val="0"/>
                <w:szCs w:val="21"/>
              </w:rPr>
              <w:t>，美国纽约证券交易所休市，</w:t>
            </w:r>
            <w:r w:rsidR="001A248A" w:rsidRPr="00C96889">
              <w:rPr>
                <w:rFonts w:ascii="宋体" w:hAnsi="宋体" w:cs="宋体" w:hint="eastAsia"/>
                <w:kern w:val="0"/>
                <w:szCs w:val="21"/>
              </w:rPr>
              <w:t>本公司于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223C24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223C24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  <w:r w:rsidR="001A248A" w:rsidRPr="00C96889"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="00AB6A06" w:rsidRPr="00C96889">
              <w:rPr>
                <w:rFonts w:ascii="宋体" w:hAnsi="宋体" w:cs="宋体" w:hint="eastAsia"/>
                <w:kern w:val="0"/>
                <w:szCs w:val="21"/>
              </w:rPr>
              <w:t>星期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一</w:t>
            </w:r>
            <w:r w:rsidR="001A248A" w:rsidRPr="00C96889">
              <w:rPr>
                <w:rFonts w:ascii="宋体" w:hAnsi="宋体" w:cs="宋体" w:hint="eastAsia"/>
                <w:kern w:val="0"/>
                <w:szCs w:val="21"/>
              </w:rPr>
              <w:t>）</w:t>
            </w:r>
            <w:r w:rsidR="00860035" w:rsidRPr="00C96889">
              <w:rPr>
                <w:rFonts w:ascii="宋体" w:hAnsi="宋体" w:hint="eastAsia"/>
              </w:rPr>
              <w:t>暂停本基金的申购、赎回、定期定额投资等业务。</w:t>
            </w:r>
          </w:p>
        </w:tc>
      </w:tr>
      <w:tr w:rsidR="000C7EFD" w:rsidRPr="00C96889" w:rsidTr="00CA7B0E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恢复申购起始日</w:t>
            </w:r>
          </w:p>
        </w:tc>
        <w:tc>
          <w:tcPr>
            <w:tcW w:w="2501" w:type="pct"/>
            <w:gridSpan w:val="2"/>
            <w:vAlign w:val="center"/>
          </w:tcPr>
          <w:p w:rsidR="000C7EFD" w:rsidRPr="00C96889" w:rsidRDefault="00A1392A" w:rsidP="003B082A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0C7EFD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26</w:t>
            </w:r>
            <w:r w:rsidR="000C7EFD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0C7EFD" w:rsidRPr="00C96889" w:rsidTr="00CA7B0E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恢复赎回起始日</w:t>
            </w:r>
          </w:p>
        </w:tc>
        <w:tc>
          <w:tcPr>
            <w:tcW w:w="2501" w:type="pct"/>
            <w:gridSpan w:val="2"/>
            <w:vAlign w:val="center"/>
          </w:tcPr>
          <w:p w:rsidR="000C7EFD" w:rsidRPr="00C96889" w:rsidRDefault="00A1392A" w:rsidP="003B082A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26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0C7EFD" w:rsidRPr="00C96889" w:rsidTr="00CA7B0E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恢复定期定额投资起始日</w:t>
            </w:r>
          </w:p>
        </w:tc>
        <w:tc>
          <w:tcPr>
            <w:tcW w:w="2501" w:type="pct"/>
            <w:gridSpan w:val="2"/>
            <w:vAlign w:val="center"/>
          </w:tcPr>
          <w:p w:rsidR="000C7EFD" w:rsidRPr="00C96889" w:rsidRDefault="00A1392A" w:rsidP="003B082A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26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0C7EFD" w:rsidRPr="00C96889" w:rsidTr="00CA7B0E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恢复申购、赎回、定期定额投资等业务的原因说明</w:t>
            </w:r>
          </w:p>
        </w:tc>
        <w:tc>
          <w:tcPr>
            <w:tcW w:w="2501" w:type="pct"/>
            <w:gridSpan w:val="2"/>
            <w:vAlign w:val="center"/>
          </w:tcPr>
          <w:p w:rsidR="000C7EFD" w:rsidRPr="00C96889" w:rsidRDefault="005C006D" w:rsidP="003B082A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日为</w:t>
            </w:r>
            <w:r w:rsidRPr="00C96889">
              <w:rPr>
                <w:rFonts w:ascii="宋体" w:hAnsi="宋体" w:cs="宋体" w:hint="eastAsia"/>
                <w:kern w:val="0"/>
                <w:szCs w:val="21"/>
              </w:rPr>
              <w:t>美国阵亡战士纪念日</w:t>
            </w:r>
            <w:r w:rsidR="00C720DE" w:rsidRPr="00C96889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="000C7EFD" w:rsidRPr="00C96889">
              <w:rPr>
                <w:rFonts w:ascii="宋体" w:hAnsi="宋体" w:cs="宋体" w:hint="eastAsia"/>
                <w:kern w:val="0"/>
                <w:szCs w:val="21"/>
              </w:rPr>
              <w:t>美国纽约证券交易所休市，本公司于</w:t>
            </w:r>
            <w:r w:rsidR="0010119D"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="0010119D"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="0010119D"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="0010119D"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="0010119D" w:rsidRPr="00C96889">
              <w:rPr>
                <w:rFonts w:ascii="宋体" w:hAnsi="宋体" w:cs="宋体"/>
                <w:kern w:val="0"/>
                <w:szCs w:val="21"/>
              </w:rPr>
              <w:t>25</w:t>
            </w:r>
            <w:r w:rsidR="00C34E9E" w:rsidRPr="00C96889">
              <w:rPr>
                <w:rFonts w:ascii="宋体" w:hAnsi="宋体" w:cs="宋体" w:hint="eastAsia"/>
                <w:kern w:val="0"/>
                <w:szCs w:val="21"/>
              </w:rPr>
              <w:t>日</w:t>
            </w:r>
            <w:r w:rsidR="003614B7" w:rsidRPr="00C96889">
              <w:rPr>
                <w:rFonts w:ascii="宋体" w:hAnsi="宋体" w:cs="宋体" w:hint="eastAsia"/>
                <w:kern w:val="0"/>
                <w:szCs w:val="21"/>
              </w:rPr>
              <w:t>（星期</w:t>
            </w:r>
            <w:r w:rsidR="0010119D" w:rsidRPr="00C96889">
              <w:rPr>
                <w:rFonts w:ascii="宋体" w:hAnsi="宋体" w:cs="宋体" w:hint="eastAsia"/>
                <w:kern w:val="0"/>
                <w:szCs w:val="21"/>
              </w:rPr>
              <w:t>一</w:t>
            </w:r>
            <w:r w:rsidR="003614B7" w:rsidRPr="00C96889">
              <w:rPr>
                <w:rFonts w:ascii="宋体" w:hAnsi="宋体" w:cs="宋体" w:hint="eastAsia"/>
                <w:kern w:val="0"/>
                <w:szCs w:val="21"/>
              </w:rPr>
              <w:t>）</w:t>
            </w:r>
            <w:r w:rsidR="000C7EFD" w:rsidRPr="00C96889">
              <w:rPr>
                <w:rFonts w:ascii="宋体" w:hAnsi="宋体" w:hint="eastAsia"/>
              </w:rPr>
              <w:t>暂停本基金的申购、赎回、定期定额投资等业务。本基金自</w:t>
            </w:r>
            <w:r w:rsidR="0010119D" w:rsidRPr="00C96889">
              <w:rPr>
                <w:rFonts w:ascii="宋体" w:hAnsi="宋体" w:cs="宋体" w:hint="eastAsia"/>
                <w:kern w:val="0"/>
                <w:szCs w:val="21"/>
              </w:rPr>
              <w:t>202</w:t>
            </w:r>
            <w:r w:rsidR="0010119D" w:rsidRPr="00C96889">
              <w:rPr>
                <w:rFonts w:ascii="宋体" w:hAnsi="宋体" w:cs="宋体"/>
                <w:kern w:val="0"/>
                <w:szCs w:val="21"/>
              </w:rPr>
              <w:t>6</w:t>
            </w:r>
            <w:r w:rsidR="0010119D" w:rsidRPr="00C9688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="0010119D" w:rsidRPr="00C96889">
              <w:rPr>
                <w:rFonts w:ascii="宋体" w:hAnsi="宋体" w:cs="宋体"/>
                <w:kern w:val="0"/>
                <w:szCs w:val="21"/>
              </w:rPr>
              <w:t>5</w:t>
            </w:r>
            <w:r w:rsidR="000C7EFD" w:rsidRPr="00C9688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="0010119D" w:rsidRPr="00C96889">
              <w:rPr>
                <w:rFonts w:ascii="宋体" w:hAnsi="宋体" w:cs="宋体"/>
                <w:kern w:val="0"/>
                <w:szCs w:val="21"/>
              </w:rPr>
              <w:t>26</w:t>
            </w:r>
            <w:r w:rsidR="000C7EFD" w:rsidRPr="00C96889">
              <w:rPr>
                <w:rFonts w:ascii="宋体" w:hAnsi="宋体" w:cs="宋体" w:hint="eastAsia"/>
                <w:kern w:val="0"/>
                <w:szCs w:val="21"/>
              </w:rPr>
              <w:t>日（星期</w:t>
            </w:r>
            <w:r w:rsidR="00802440" w:rsidRPr="00C96889">
              <w:rPr>
                <w:rFonts w:ascii="宋体" w:hAnsi="宋体" w:cs="宋体" w:hint="eastAsia"/>
                <w:kern w:val="0"/>
                <w:szCs w:val="21"/>
              </w:rPr>
              <w:t>二</w:t>
            </w:r>
            <w:r w:rsidR="000C7EFD" w:rsidRPr="00C96889">
              <w:rPr>
                <w:rFonts w:ascii="宋体" w:hAnsi="宋体" w:cs="宋体" w:hint="eastAsia"/>
                <w:kern w:val="0"/>
                <w:szCs w:val="21"/>
              </w:rPr>
              <w:t>）</w:t>
            </w:r>
            <w:r w:rsidR="000C7EFD" w:rsidRPr="00C96889">
              <w:rPr>
                <w:rFonts w:ascii="宋体" w:hAnsi="宋体" w:hint="eastAsia"/>
              </w:rPr>
              <w:t>起恢复申购、赎回、定期定额投资等业务。</w:t>
            </w:r>
          </w:p>
        </w:tc>
      </w:tr>
      <w:tr w:rsidR="000C7EFD" w:rsidRPr="00C96889" w:rsidTr="006B7782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下属分级基金的基金简称</w:t>
            </w:r>
          </w:p>
        </w:tc>
        <w:tc>
          <w:tcPr>
            <w:tcW w:w="1250" w:type="pct"/>
            <w:vAlign w:val="center"/>
          </w:tcPr>
          <w:p w:rsidR="000C7EFD" w:rsidRPr="00C96889" w:rsidRDefault="000C7EFD" w:rsidP="000C7EFD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长信标普100等权重指数（QDII）人民币份额</w:t>
            </w:r>
          </w:p>
        </w:tc>
        <w:tc>
          <w:tcPr>
            <w:tcW w:w="1251" w:type="pct"/>
            <w:vAlign w:val="center"/>
          </w:tcPr>
          <w:p w:rsidR="000C7EFD" w:rsidRPr="00C96889" w:rsidRDefault="000C7EFD" w:rsidP="000C7EFD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长信标普100等权重指数（QDII）美元份额</w:t>
            </w:r>
          </w:p>
        </w:tc>
      </w:tr>
      <w:tr w:rsidR="000C7EFD" w:rsidRPr="00C96889" w:rsidTr="006B7782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下属分级基金的交易代码</w:t>
            </w:r>
          </w:p>
        </w:tc>
        <w:tc>
          <w:tcPr>
            <w:tcW w:w="1250" w:type="pct"/>
            <w:vAlign w:val="center"/>
          </w:tcPr>
          <w:p w:rsidR="000C7EFD" w:rsidRPr="00C96889" w:rsidRDefault="000C7EFD" w:rsidP="000C7EFD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/>
                <w:kern w:val="0"/>
                <w:szCs w:val="21"/>
              </w:rPr>
              <w:t>519981</w:t>
            </w:r>
          </w:p>
        </w:tc>
        <w:tc>
          <w:tcPr>
            <w:tcW w:w="1251" w:type="pct"/>
            <w:vAlign w:val="center"/>
          </w:tcPr>
          <w:p w:rsidR="000C7EFD" w:rsidRPr="00C96889" w:rsidRDefault="000C7EFD" w:rsidP="000C7EFD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/>
                <w:kern w:val="0"/>
                <w:szCs w:val="21"/>
              </w:rPr>
              <w:t>011706</w:t>
            </w:r>
          </w:p>
        </w:tc>
      </w:tr>
      <w:tr w:rsidR="000C7EFD" w:rsidRPr="00C96889" w:rsidTr="006B7782">
        <w:trPr>
          <w:trHeight w:val="349"/>
        </w:trPr>
        <w:tc>
          <w:tcPr>
            <w:tcW w:w="2499" w:type="pct"/>
            <w:vAlign w:val="center"/>
          </w:tcPr>
          <w:p w:rsidR="000C7EFD" w:rsidRPr="00C96889" w:rsidRDefault="000C7EFD" w:rsidP="000C7EFD">
            <w:pPr>
              <w:widowControl/>
              <w:spacing w:before="100" w:beforeAutospacing="1" w:after="100" w:afterAutospacing="1"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该分级基金是否暂停/恢复申购、赎回、定期定额投资业务</w:t>
            </w:r>
          </w:p>
        </w:tc>
        <w:tc>
          <w:tcPr>
            <w:tcW w:w="1250" w:type="pct"/>
            <w:vAlign w:val="center"/>
          </w:tcPr>
          <w:p w:rsidR="000C7EFD" w:rsidRPr="00C96889" w:rsidRDefault="000C7EFD" w:rsidP="000C7EFD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是</w:t>
            </w:r>
          </w:p>
        </w:tc>
        <w:tc>
          <w:tcPr>
            <w:tcW w:w="1251" w:type="pct"/>
            <w:vAlign w:val="center"/>
          </w:tcPr>
          <w:p w:rsidR="000C7EFD" w:rsidRPr="00C96889" w:rsidRDefault="000C7EFD" w:rsidP="000C7EFD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C96889">
              <w:rPr>
                <w:rFonts w:ascii="宋体" w:hAnsi="宋体" w:cs="宋体" w:hint="eastAsia"/>
                <w:kern w:val="0"/>
                <w:szCs w:val="21"/>
              </w:rPr>
              <w:t>是</w:t>
            </w:r>
          </w:p>
        </w:tc>
      </w:tr>
    </w:tbl>
    <w:p w:rsidR="00860035" w:rsidRPr="00C96889" w:rsidRDefault="00860035" w:rsidP="00860035">
      <w:pPr>
        <w:tabs>
          <w:tab w:val="left" w:pos="6420"/>
        </w:tabs>
      </w:pPr>
      <w:r w:rsidRPr="00C96889">
        <w:lastRenderedPageBreak/>
        <w:tab/>
      </w:r>
    </w:p>
    <w:p w:rsidR="00860035" w:rsidRPr="00C96889" w:rsidRDefault="00860035" w:rsidP="00860035"/>
    <w:p w:rsidR="00860035" w:rsidRPr="00C96889" w:rsidRDefault="00860035" w:rsidP="00860035">
      <w:pPr>
        <w:widowControl/>
        <w:adjustRightInd w:val="0"/>
        <w:snapToGrid w:val="0"/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 w:rsidRPr="00C96889">
        <w:rPr>
          <w:rFonts w:ascii="宋体" w:cs="宋体" w:hint="eastAsia"/>
          <w:b/>
          <w:kern w:val="0"/>
          <w:sz w:val="24"/>
          <w:szCs w:val="24"/>
        </w:rPr>
        <w:t>§</w:t>
      </w:r>
      <w:r w:rsidRPr="00C96889">
        <w:rPr>
          <w:rFonts w:ascii="宋体" w:hAnsi="宋体" w:cs="宋体"/>
          <w:b/>
          <w:kern w:val="0"/>
          <w:sz w:val="24"/>
          <w:szCs w:val="24"/>
        </w:rPr>
        <w:t>2</w:t>
      </w:r>
      <w:r w:rsidRPr="00C96889">
        <w:rPr>
          <w:rFonts w:ascii="宋体" w:hAnsi="宋体" w:cs="宋体" w:hint="eastAsia"/>
          <w:b/>
          <w:kern w:val="0"/>
          <w:sz w:val="24"/>
          <w:szCs w:val="24"/>
        </w:rPr>
        <w:t>其他需要提示的事项</w:t>
      </w: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ind w:firstLine="482"/>
        <w:rPr>
          <w:rFonts w:ascii="宋体" w:hAnsi="宋体"/>
          <w:sz w:val="24"/>
          <w:szCs w:val="24"/>
        </w:rPr>
      </w:pPr>
      <w:r w:rsidRPr="00C96889">
        <w:rPr>
          <w:rFonts w:ascii="宋体" w:hAnsi="宋体"/>
          <w:sz w:val="24"/>
          <w:szCs w:val="24"/>
        </w:rPr>
        <w:t>2.</w:t>
      </w:r>
      <w:r w:rsidRPr="00C96889">
        <w:rPr>
          <w:rFonts w:ascii="宋体" w:hAnsi="宋体" w:hint="eastAsia"/>
          <w:sz w:val="24"/>
          <w:szCs w:val="24"/>
        </w:rPr>
        <w:t>1本公告仅对本公司管理的长信美国标准普尔100等权重指数增强型证券投资基金暂停申购、赎回、定期定额投资等业务有关事项予以说明。投资者欲了解本基金的详细情况，可通过本公司网站查阅本基金的相关法律文件。</w:t>
      </w:r>
    </w:p>
    <w:p w:rsidR="00860035" w:rsidRPr="00C96889" w:rsidRDefault="001A2689" w:rsidP="00860035">
      <w:pPr>
        <w:widowControl/>
        <w:adjustRightInd w:val="0"/>
        <w:snapToGrid w:val="0"/>
        <w:spacing w:line="360" w:lineRule="auto"/>
        <w:ind w:firstLine="482"/>
        <w:rPr>
          <w:rFonts w:ascii="宋体" w:hAnsi="宋体"/>
          <w:sz w:val="24"/>
          <w:szCs w:val="24"/>
        </w:rPr>
      </w:pPr>
      <w:r w:rsidRPr="00C96889">
        <w:rPr>
          <w:rFonts w:ascii="宋体" w:hAnsi="宋体" w:cs="宋体" w:hint="eastAsia"/>
          <w:kern w:val="0"/>
          <w:sz w:val="24"/>
          <w:szCs w:val="24"/>
        </w:rPr>
        <w:t>2.2</w:t>
      </w:r>
      <w:r w:rsidR="00860035" w:rsidRPr="00C96889">
        <w:rPr>
          <w:rFonts w:ascii="宋体" w:hAnsi="宋体" w:cs="宋体" w:hint="eastAsia"/>
          <w:kern w:val="0"/>
          <w:sz w:val="24"/>
          <w:szCs w:val="24"/>
        </w:rPr>
        <w:t xml:space="preserve"> </w:t>
      </w:r>
      <w:r w:rsidR="00122505" w:rsidRPr="00C96889">
        <w:rPr>
          <w:rFonts w:ascii="宋体" w:hAnsi="宋体" w:cs="宋体" w:hint="eastAsia"/>
          <w:kern w:val="0"/>
          <w:sz w:val="24"/>
          <w:szCs w:val="24"/>
        </w:rPr>
        <w:t>202</w:t>
      </w:r>
      <w:r w:rsidR="00122505" w:rsidRPr="00C96889">
        <w:rPr>
          <w:rFonts w:ascii="宋体" w:hAnsi="宋体" w:cs="宋体"/>
          <w:kern w:val="0"/>
          <w:sz w:val="24"/>
          <w:szCs w:val="24"/>
        </w:rPr>
        <w:t>6</w:t>
      </w:r>
      <w:r w:rsidR="00122505" w:rsidRPr="00C96889">
        <w:rPr>
          <w:rFonts w:ascii="宋体" w:hAnsi="宋体" w:cs="宋体" w:hint="eastAsia"/>
          <w:kern w:val="0"/>
          <w:sz w:val="24"/>
          <w:szCs w:val="24"/>
        </w:rPr>
        <w:t>年</w:t>
      </w:r>
      <w:r w:rsidR="00122505" w:rsidRPr="00C96889">
        <w:rPr>
          <w:rFonts w:ascii="宋体" w:hAnsi="宋体" w:cs="宋体"/>
          <w:kern w:val="0"/>
          <w:sz w:val="24"/>
          <w:szCs w:val="24"/>
        </w:rPr>
        <w:t>5</w:t>
      </w:r>
      <w:r w:rsidR="00B63EBF" w:rsidRPr="00C96889">
        <w:rPr>
          <w:rFonts w:ascii="宋体" w:hAnsi="宋体" w:cs="宋体" w:hint="eastAsia"/>
          <w:kern w:val="0"/>
          <w:sz w:val="24"/>
          <w:szCs w:val="24"/>
        </w:rPr>
        <w:t>月</w:t>
      </w:r>
      <w:r w:rsidR="00122505" w:rsidRPr="00C96889">
        <w:rPr>
          <w:rFonts w:ascii="宋体" w:hAnsi="宋体" w:cs="宋体"/>
          <w:kern w:val="0"/>
          <w:sz w:val="24"/>
          <w:szCs w:val="24"/>
        </w:rPr>
        <w:t>26</w:t>
      </w:r>
      <w:r w:rsidR="00223C24" w:rsidRPr="00C96889">
        <w:rPr>
          <w:rFonts w:ascii="宋体" w:hAnsi="宋体" w:cs="宋体" w:hint="eastAsia"/>
          <w:kern w:val="0"/>
          <w:sz w:val="24"/>
          <w:szCs w:val="24"/>
        </w:rPr>
        <w:t>日</w:t>
      </w:r>
      <w:r w:rsidR="00860035" w:rsidRPr="00C96889">
        <w:rPr>
          <w:rFonts w:ascii="宋体" w:hAnsi="宋体" w:cs="宋体"/>
          <w:kern w:val="0"/>
          <w:sz w:val="24"/>
          <w:szCs w:val="24"/>
        </w:rPr>
        <w:t>起恢复</w:t>
      </w:r>
      <w:r w:rsidR="00860035" w:rsidRPr="00C96889">
        <w:rPr>
          <w:rFonts w:ascii="宋体" w:hAnsi="宋体" w:hint="eastAsia"/>
          <w:sz w:val="24"/>
          <w:szCs w:val="24"/>
        </w:rPr>
        <w:t>长信美国标准普尔100等权重指数增强型证券投资基金申购、赎回、定期定额投资等业务</w:t>
      </w:r>
      <w:r w:rsidR="00860035" w:rsidRPr="00C96889">
        <w:rPr>
          <w:rFonts w:ascii="宋体" w:hAnsi="宋体" w:cs="宋体"/>
          <w:kern w:val="0"/>
          <w:sz w:val="24"/>
          <w:szCs w:val="24"/>
        </w:rPr>
        <w:t>，届时</w:t>
      </w:r>
      <w:r w:rsidR="00860035" w:rsidRPr="00C96889">
        <w:rPr>
          <w:rFonts w:ascii="宋体" w:hAnsi="宋体" w:cs="宋体" w:hint="eastAsia"/>
          <w:kern w:val="0"/>
          <w:sz w:val="24"/>
          <w:szCs w:val="24"/>
        </w:rPr>
        <w:t>本公司</w:t>
      </w:r>
      <w:r w:rsidR="00860035" w:rsidRPr="00C96889">
        <w:rPr>
          <w:rFonts w:ascii="宋体" w:hAnsi="宋体" w:cs="宋体"/>
          <w:kern w:val="0"/>
          <w:sz w:val="24"/>
          <w:szCs w:val="24"/>
        </w:rPr>
        <w:t>将不再另行公告。</w:t>
      </w: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ind w:firstLineChars="200" w:firstLine="480"/>
        <w:rPr>
          <w:rFonts w:ascii="宋体"/>
        </w:rPr>
      </w:pPr>
      <w:r w:rsidRPr="00C96889">
        <w:rPr>
          <w:rFonts w:ascii="宋体" w:hAnsi="宋体"/>
          <w:sz w:val="24"/>
          <w:szCs w:val="24"/>
        </w:rPr>
        <w:t>2.</w:t>
      </w:r>
      <w:r w:rsidRPr="00C96889">
        <w:rPr>
          <w:rFonts w:ascii="宋体" w:hAnsi="宋体" w:hint="eastAsia"/>
          <w:sz w:val="24"/>
          <w:szCs w:val="24"/>
        </w:rPr>
        <w:t>3 本公告涉及上述业务的最终解释权归本公司所有。</w:t>
      </w:r>
    </w:p>
    <w:p w:rsidR="00860035" w:rsidRPr="00C96889" w:rsidRDefault="00860035" w:rsidP="00860035">
      <w:pPr>
        <w:adjustRightInd w:val="0"/>
        <w:snapToGrid w:val="0"/>
        <w:spacing w:line="360" w:lineRule="auto"/>
        <w:ind w:firstLineChars="200" w:firstLine="480"/>
        <w:outlineLvl w:val="0"/>
        <w:rPr>
          <w:rFonts w:ascii="宋体" w:hAnsi="宋体" w:cs="Arial"/>
          <w:b/>
          <w:sz w:val="24"/>
        </w:rPr>
      </w:pPr>
      <w:r w:rsidRPr="00C96889">
        <w:rPr>
          <w:rFonts w:ascii="宋体" w:hAnsi="宋体"/>
          <w:sz w:val="24"/>
          <w:szCs w:val="24"/>
        </w:rPr>
        <w:t>2.</w:t>
      </w:r>
      <w:r w:rsidRPr="00C96889">
        <w:rPr>
          <w:rFonts w:ascii="宋体" w:hAnsi="宋体" w:hint="eastAsia"/>
          <w:sz w:val="24"/>
          <w:szCs w:val="24"/>
        </w:rPr>
        <w:t>4</w:t>
      </w:r>
      <w:r w:rsidRPr="00C96889">
        <w:rPr>
          <w:rFonts w:ascii="宋体" w:hAnsi="宋体" w:cs="Arial"/>
          <w:sz w:val="24"/>
        </w:rPr>
        <w:t>投资者可通过以下途径咨询有关详情</w:t>
      </w:r>
    </w:p>
    <w:p w:rsidR="00860035" w:rsidRPr="00C96889" w:rsidRDefault="00860035" w:rsidP="00860035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 w:rsidRPr="00C96889">
        <w:rPr>
          <w:rFonts w:ascii="宋体" w:hAnsi="宋体" w:cs="宋体" w:hint="eastAsia"/>
          <w:kern w:val="0"/>
          <w:sz w:val="24"/>
        </w:rPr>
        <w:t>1）本公司</w:t>
      </w:r>
      <w:r w:rsidRPr="00C96889">
        <w:rPr>
          <w:rFonts w:ascii="宋体" w:hAnsi="宋体" w:cs="宋体"/>
          <w:kern w:val="0"/>
          <w:sz w:val="24"/>
        </w:rPr>
        <w:t>客户服务</w:t>
      </w:r>
      <w:r w:rsidRPr="00C96889">
        <w:rPr>
          <w:rFonts w:ascii="宋体" w:hAnsi="宋体" w:cs="宋体" w:hint="eastAsia"/>
          <w:kern w:val="0"/>
          <w:sz w:val="24"/>
        </w:rPr>
        <w:t>专线</w:t>
      </w:r>
      <w:r w:rsidRPr="00C96889">
        <w:rPr>
          <w:rFonts w:ascii="宋体" w:hAnsi="宋体" w:cs="宋体"/>
          <w:kern w:val="0"/>
          <w:sz w:val="24"/>
        </w:rPr>
        <w:t>：400</w:t>
      </w:r>
      <w:r w:rsidRPr="00C96889">
        <w:rPr>
          <w:rFonts w:ascii="宋体" w:hAnsi="宋体" w:cs="宋体" w:hint="eastAsia"/>
          <w:kern w:val="0"/>
          <w:sz w:val="24"/>
        </w:rPr>
        <w:t>-700-5566（免长途话费）；</w:t>
      </w:r>
      <w:r w:rsidRPr="00C96889">
        <w:rPr>
          <w:rFonts w:ascii="宋体" w:hAnsi="宋体" w:cs="宋体"/>
          <w:kern w:val="0"/>
          <w:sz w:val="24"/>
        </w:rPr>
        <w:t xml:space="preserve"> </w:t>
      </w: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 w:rsidRPr="00C96889">
        <w:rPr>
          <w:rFonts w:ascii="宋体" w:hAnsi="宋体" w:cs="宋体" w:hint="eastAsia"/>
          <w:kern w:val="0"/>
          <w:sz w:val="24"/>
        </w:rPr>
        <w:t>2）本公司</w:t>
      </w:r>
      <w:r w:rsidRPr="00C96889">
        <w:rPr>
          <w:rFonts w:ascii="宋体" w:hAnsi="宋体" w:cs="宋体"/>
          <w:kern w:val="0"/>
          <w:sz w:val="24"/>
        </w:rPr>
        <w:t>网址：</w:t>
      </w:r>
      <w:r w:rsidRPr="00C96889">
        <w:rPr>
          <w:rFonts w:ascii="宋体" w:hAnsi="宋体" w:cs="宋体" w:hint="eastAsia"/>
          <w:kern w:val="0"/>
          <w:sz w:val="24"/>
        </w:rPr>
        <w:t>www.cxfund.com.cn。</w:t>
      </w:r>
    </w:p>
    <w:p w:rsidR="00860035" w:rsidRPr="00C96889" w:rsidRDefault="00860035" w:rsidP="00860035">
      <w:pPr>
        <w:adjustRightInd w:val="0"/>
        <w:snapToGrid w:val="0"/>
        <w:spacing w:line="360" w:lineRule="auto"/>
        <w:ind w:firstLineChars="200" w:firstLine="480"/>
        <w:outlineLvl w:val="0"/>
        <w:rPr>
          <w:rFonts w:ascii="宋体" w:hAnsi="宋体" w:cs="宋体"/>
          <w:kern w:val="0"/>
          <w:sz w:val="24"/>
          <w:szCs w:val="24"/>
        </w:rPr>
      </w:pPr>
      <w:r w:rsidRPr="00C96889">
        <w:rPr>
          <w:rFonts w:ascii="宋体" w:hAnsi="宋体" w:hint="eastAsia"/>
          <w:sz w:val="24"/>
          <w:szCs w:val="24"/>
        </w:rPr>
        <w:t xml:space="preserve">2.5 </w:t>
      </w:r>
      <w:r w:rsidRPr="00C96889">
        <w:rPr>
          <w:rFonts w:hint="eastAsia"/>
          <w:sz w:val="24"/>
          <w:szCs w:val="24"/>
        </w:rPr>
        <w:t>风险提</w:t>
      </w:r>
      <w:r w:rsidRPr="00C96889">
        <w:rPr>
          <w:rFonts w:ascii="宋体" w:hAnsi="宋体" w:hint="eastAsia"/>
          <w:sz w:val="24"/>
          <w:szCs w:val="24"/>
        </w:rPr>
        <w:t>示：本公司承诺依照诚实信用、勤勉尽责的原则管理和运用基金资产，但不保证基金一定盈利，也不保证最低收益。投资有风险，决策需谨慎，投资者申购本基金前，应认真阅读本基金的基金合同和招募说明书等相关法律文件。</w:t>
      </w:r>
    </w:p>
    <w:p w:rsidR="00860035" w:rsidRPr="00C96889" w:rsidRDefault="00860035" w:rsidP="00860035">
      <w:pPr>
        <w:widowControl/>
        <w:adjustRightInd w:val="0"/>
        <w:snapToGrid w:val="0"/>
        <w:spacing w:line="360" w:lineRule="auto"/>
        <w:ind w:firstLineChars="200" w:firstLine="480"/>
        <w:rPr>
          <w:rFonts w:ascii="宋体"/>
          <w:sz w:val="24"/>
          <w:szCs w:val="24"/>
        </w:rPr>
      </w:pPr>
    </w:p>
    <w:p w:rsidR="00860035" w:rsidRPr="00C96889" w:rsidRDefault="00860035" w:rsidP="00860035">
      <w:pPr>
        <w:pStyle w:val="a3"/>
        <w:adjustRightInd w:val="0"/>
        <w:snapToGrid w:val="0"/>
        <w:spacing w:before="0" w:beforeAutospacing="0" w:after="0" w:afterAutospacing="0" w:line="360" w:lineRule="auto"/>
        <w:ind w:firstLineChars="196" w:firstLine="472"/>
        <w:rPr>
          <w:b/>
        </w:rPr>
      </w:pPr>
      <w:r w:rsidRPr="00C96889">
        <w:rPr>
          <w:rFonts w:hint="eastAsia"/>
          <w:b/>
        </w:rPr>
        <w:t>特此公告。</w:t>
      </w:r>
    </w:p>
    <w:p w:rsidR="00860035" w:rsidRPr="00C96889" w:rsidRDefault="00860035" w:rsidP="00860035">
      <w:pPr>
        <w:adjustRightInd w:val="0"/>
        <w:snapToGrid w:val="0"/>
        <w:spacing w:line="360" w:lineRule="auto"/>
      </w:pPr>
    </w:p>
    <w:p w:rsidR="00860035" w:rsidRPr="00C96889" w:rsidRDefault="00860035" w:rsidP="00860035">
      <w:pPr>
        <w:adjustRightInd w:val="0"/>
        <w:snapToGrid w:val="0"/>
        <w:spacing w:line="360" w:lineRule="auto"/>
      </w:pPr>
    </w:p>
    <w:p w:rsidR="00860035" w:rsidRPr="00C96889" w:rsidRDefault="00860035" w:rsidP="00860035">
      <w:pPr>
        <w:adjustRightInd w:val="0"/>
        <w:snapToGrid w:val="0"/>
        <w:spacing w:line="360" w:lineRule="auto"/>
      </w:pPr>
    </w:p>
    <w:p w:rsidR="00860035" w:rsidRPr="00C96889" w:rsidRDefault="00860035" w:rsidP="00860035">
      <w:pPr>
        <w:adjustRightInd w:val="0"/>
        <w:snapToGrid w:val="0"/>
        <w:spacing w:line="360" w:lineRule="auto"/>
      </w:pPr>
    </w:p>
    <w:p w:rsidR="00860035" w:rsidRPr="00C96889" w:rsidRDefault="00860035" w:rsidP="00860035">
      <w:pPr>
        <w:adjustRightInd w:val="0"/>
        <w:snapToGrid w:val="0"/>
        <w:spacing w:line="360" w:lineRule="auto"/>
      </w:pPr>
    </w:p>
    <w:p w:rsidR="00860035" w:rsidRPr="00C96889" w:rsidRDefault="00860035" w:rsidP="00860035">
      <w:pPr>
        <w:pStyle w:val="a3"/>
        <w:adjustRightInd w:val="0"/>
        <w:snapToGrid w:val="0"/>
        <w:spacing w:before="0" w:beforeAutospacing="0" w:after="0" w:afterAutospacing="0" w:line="360" w:lineRule="auto"/>
        <w:ind w:firstLineChars="2000" w:firstLine="4819"/>
        <w:jc w:val="right"/>
        <w:rPr>
          <w:b/>
        </w:rPr>
      </w:pPr>
      <w:r w:rsidRPr="00C96889">
        <w:rPr>
          <w:rFonts w:hint="eastAsia"/>
          <w:b/>
        </w:rPr>
        <w:t>长信基金管理有限责任公司</w:t>
      </w:r>
    </w:p>
    <w:p w:rsidR="00E70C57" w:rsidRPr="00C96889" w:rsidRDefault="00122505" w:rsidP="00573BC4">
      <w:pPr>
        <w:pStyle w:val="a3"/>
        <w:adjustRightInd w:val="0"/>
        <w:snapToGrid w:val="0"/>
        <w:spacing w:before="0" w:beforeAutospacing="0" w:after="0" w:afterAutospacing="0" w:line="360" w:lineRule="auto"/>
        <w:ind w:firstLineChars="2000" w:firstLine="4819"/>
        <w:jc w:val="right"/>
      </w:pPr>
      <w:r w:rsidRPr="00C96889">
        <w:rPr>
          <w:rFonts w:hint="eastAsia"/>
          <w:b/>
        </w:rPr>
        <w:t>202</w:t>
      </w:r>
      <w:r w:rsidRPr="00C96889">
        <w:rPr>
          <w:b/>
        </w:rPr>
        <w:t>6</w:t>
      </w:r>
      <w:r w:rsidRPr="00C96889">
        <w:rPr>
          <w:rFonts w:hint="eastAsia"/>
          <w:b/>
        </w:rPr>
        <w:t>年</w:t>
      </w:r>
      <w:r w:rsidRPr="00C96889">
        <w:rPr>
          <w:b/>
        </w:rPr>
        <w:t>5</w:t>
      </w:r>
      <w:r w:rsidR="00B149E2" w:rsidRPr="00C96889">
        <w:rPr>
          <w:rFonts w:hint="eastAsia"/>
          <w:b/>
        </w:rPr>
        <w:t>月</w:t>
      </w:r>
      <w:r w:rsidRPr="00C96889">
        <w:rPr>
          <w:rFonts w:hint="eastAsia"/>
          <w:b/>
        </w:rPr>
        <w:t>2</w:t>
      </w:r>
      <w:r w:rsidR="00802440" w:rsidRPr="00C96889">
        <w:rPr>
          <w:b/>
        </w:rPr>
        <w:t>1</w:t>
      </w:r>
      <w:r w:rsidR="00B149E2" w:rsidRPr="00C96889">
        <w:rPr>
          <w:rFonts w:hint="eastAsia"/>
          <w:b/>
        </w:rPr>
        <w:t>日</w:t>
      </w:r>
    </w:p>
    <w:sectPr w:rsidR="00E70C57" w:rsidRPr="00C96889" w:rsidSect="00860035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0DE" w:rsidRDefault="005070DE">
      <w:r>
        <w:separator/>
      </w:r>
    </w:p>
  </w:endnote>
  <w:endnote w:type="continuationSeparator" w:id="0">
    <w:p w:rsidR="005070DE" w:rsidRDefault="00507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0DE" w:rsidRDefault="005070DE">
      <w:r>
        <w:separator/>
      </w:r>
    </w:p>
  </w:footnote>
  <w:footnote w:type="continuationSeparator" w:id="0">
    <w:p w:rsidR="005070DE" w:rsidRDefault="00507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B2" w:rsidRDefault="00AD4E86" w:rsidP="00860035">
    <w:pPr>
      <w:pStyle w:val="a4"/>
      <w:jc w:val="both"/>
    </w:pPr>
    <w:r w:rsidRPr="008840F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1025" type="#_x0000_t75" alt="长信logo" style="width:198pt;height:26.25pt;visibility:visible">
          <v:imagedata r:id="rId1" o:title="长信logo"/>
        </v:shape>
      </w:pict>
    </w:r>
    <w:r w:rsidR="009B2BB2">
      <w:rPr>
        <w:rFonts w:hint="eastAsia"/>
      </w:rPr>
      <w:t xml:space="preserve">                                      </w:t>
    </w:r>
    <w:r w:rsidR="009B2BB2" w:rsidRPr="00121DF8">
      <w:rPr>
        <w:rFonts w:hint="eastAsia"/>
        <w:sz w:val="21"/>
        <w:szCs w:val="21"/>
      </w:rPr>
      <w:t>临时公告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035"/>
    <w:rsid w:val="00000AE6"/>
    <w:rsid w:val="00001E48"/>
    <w:rsid w:val="0000249D"/>
    <w:rsid w:val="00002B01"/>
    <w:rsid w:val="00003C6F"/>
    <w:rsid w:val="00012647"/>
    <w:rsid w:val="000137AA"/>
    <w:rsid w:val="0001567F"/>
    <w:rsid w:val="00017AF5"/>
    <w:rsid w:val="00021519"/>
    <w:rsid w:val="0002534E"/>
    <w:rsid w:val="000262B1"/>
    <w:rsid w:val="000271FC"/>
    <w:rsid w:val="0003449C"/>
    <w:rsid w:val="00035FB7"/>
    <w:rsid w:val="00060F8E"/>
    <w:rsid w:val="00065B64"/>
    <w:rsid w:val="0006790C"/>
    <w:rsid w:val="00090517"/>
    <w:rsid w:val="00095FD8"/>
    <w:rsid w:val="000A69BF"/>
    <w:rsid w:val="000A79C9"/>
    <w:rsid w:val="000B3FE3"/>
    <w:rsid w:val="000B74B8"/>
    <w:rsid w:val="000C1386"/>
    <w:rsid w:val="000C3024"/>
    <w:rsid w:val="000C7EFD"/>
    <w:rsid w:val="000F0A55"/>
    <w:rsid w:val="000F24E4"/>
    <w:rsid w:val="0010119D"/>
    <w:rsid w:val="00110DD7"/>
    <w:rsid w:val="00122505"/>
    <w:rsid w:val="00122CC6"/>
    <w:rsid w:val="0013061B"/>
    <w:rsid w:val="001323B3"/>
    <w:rsid w:val="001332F5"/>
    <w:rsid w:val="00147184"/>
    <w:rsid w:val="00152B04"/>
    <w:rsid w:val="00155127"/>
    <w:rsid w:val="00155323"/>
    <w:rsid w:val="0016166A"/>
    <w:rsid w:val="0016390B"/>
    <w:rsid w:val="00165469"/>
    <w:rsid w:val="00173D90"/>
    <w:rsid w:val="00174D4A"/>
    <w:rsid w:val="00186930"/>
    <w:rsid w:val="00192A91"/>
    <w:rsid w:val="001A0381"/>
    <w:rsid w:val="001A0881"/>
    <w:rsid w:val="001A248A"/>
    <w:rsid w:val="001A2689"/>
    <w:rsid w:val="001A75D0"/>
    <w:rsid w:val="001C1B79"/>
    <w:rsid w:val="001D40AB"/>
    <w:rsid w:val="001D47A5"/>
    <w:rsid w:val="001D5B83"/>
    <w:rsid w:val="001D7A31"/>
    <w:rsid w:val="001E5AA7"/>
    <w:rsid w:val="001E5B2F"/>
    <w:rsid w:val="001F27AB"/>
    <w:rsid w:val="001F2B52"/>
    <w:rsid w:val="001F3545"/>
    <w:rsid w:val="00203D99"/>
    <w:rsid w:val="00203F17"/>
    <w:rsid w:val="00204089"/>
    <w:rsid w:val="00215368"/>
    <w:rsid w:val="002158C6"/>
    <w:rsid w:val="00223C24"/>
    <w:rsid w:val="002364E2"/>
    <w:rsid w:val="002539B1"/>
    <w:rsid w:val="002571C5"/>
    <w:rsid w:val="00262326"/>
    <w:rsid w:val="00263E51"/>
    <w:rsid w:val="00272D7B"/>
    <w:rsid w:val="00277FCA"/>
    <w:rsid w:val="00296B8E"/>
    <w:rsid w:val="002A00F9"/>
    <w:rsid w:val="002B509B"/>
    <w:rsid w:val="002B6D7A"/>
    <w:rsid w:val="002F50DE"/>
    <w:rsid w:val="00301F59"/>
    <w:rsid w:val="00322DDA"/>
    <w:rsid w:val="00333975"/>
    <w:rsid w:val="00336848"/>
    <w:rsid w:val="0033772A"/>
    <w:rsid w:val="00353FF7"/>
    <w:rsid w:val="003563B1"/>
    <w:rsid w:val="003567EF"/>
    <w:rsid w:val="00356C04"/>
    <w:rsid w:val="003614B7"/>
    <w:rsid w:val="00361C37"/>
    <w:rsid w:val="003775BA"/>
    <w:rsid w:val="003868C0"/>
    <w:rsid w:val="003A6BF8"/>
    <w:rsid w:val="003B082A"/>
    <w:rsid w:val="003D2018"/>
    <w:rsid w:val="00404BF4"/>
    <w:rsid w:val="004144D4"/>
    <w:rsid w:val="00422656"/>
    <w:rsid w:val="00431BC5"/>
    <w:rsid w:val="00446F0D"/>
    <w:rsid w:val="0044706A"/>
    <w:rsid w:val="00453617"/>
    <w:rsid w:val="0045411C"/>
    <w:rsid w:val="00456EE5"/>
    <w:rsid w:val="0045789A"/>
    <w:rsid w:val="00471A00"/>
    <w:rsid w:val="00475238"/>
    <w:rsid w:val="00476ECC"/>
    <w:rsid w:val="00483B30"/>
    <w:rsid w:val="004B2950"/>
    <w:rsid w:val="004C1FFC"/>
    <w:rsid w:val="004C503F"/>
    <w:rsid w:val="004D08EF"/>
    <w:rsid w:val="004D1CB6"/>
    <w:rsid w:val="004D399C"/>
    <w:rsid w:val="004D63EE"/>
    <w:rsid w:val="004E056F"/>
    <w:rsid w:val="004F0122"/>
    <w:rsid w:val="004F50B6"/>
    <w:rsid w:val="00500F3A"/>
    <w:rsid w:val="005070DE"/>
    <w:rsid w:val="00511D5C"/>
    <w:rsid w:val="005201B0"/>
    <w:rsid w:val="005212C8"/>
    <w:rsid w:val="00522282"/>
    <w:rsid w:val="00525B4F"/>
    <w:rsid w:val="0052713E"/>
    <w:rsid w:val="005332AD"/>
    <w:rsid w:val="00535EC7"/>
    <w:rsid w:val="00537F85"/>
    <w:rsid w:val="00541F1A"/>
    <w:rsid w:val="005441CC"/>
    <w:rsid w:val="00546017"/>
    <w:rsid w:val="0055049F"/>
    <w:rsid w:val="00557FB4"/>
    <w:rsid w:val="00562CD2"/>
    <w:rsid w:val="00567578"/>
    <w:rsid w:val="00573BC4"/>
    <w:rsid w:val="00575C51"/>
    <w:rsid w:val="005807BC"/>
    <w:rsid w:val="00581244"/>
    <w:rsid w:val="005A068A"/>
    <w:rsid w:val="005C006D"/>
    <w:rsid w:val="005C262C"/>
    <w:rsid w:val="005C29AE"/>
    <w:rsid w:val="005E4A1A"/>
    <w:rsid w:val="005E5EF5"/>
    <w:rsid w:val="005F75DC"/>
    <w:rsid w:val="00600BAF"/>
    <w:rsid w:val="006078C4"/>
    <w:rsid w:val="00607BDB"/>
    <w:rsid w:val="006101BC"/>
    <w:rsid w:val="0061239B"/>
    <w:rsid w:val="00620DA5"/>
    <w:rsid w:val="00622D22"/>
    <w:rsid w:val="0063223C"/>
    <w:rsid w:val="006346E5"/>
    <w:rsid w:val="00640403"/>
    <w:rsid w:val="00670973"/>
    <w:rsid w:val="006800A7"/>
    <w:rsid w:val="006A4CC0"/>
    <w:rsid w:val="006B7782"/>
    <w:rsid w:val="006C24B8"/>
    <w:rsid w:val="006C24F9"/>
    <w:rsid w:val="006D3088"/>
    <w:rsid w:val="006D3F2F"/>
    <w:rsid w:val="006D6DAE"/>
    <w:rsid w:val="006F602A"/>
    <w:rsid w:val="006F72A3"/>
    <w:rsid w:val="00706BF8"/>
    <w:rsid w:val="0071130E"/>
    <w:rsid w:val="00712E90"/>
    <w:rsid w:val="00716457"/>
    <w:rsid w:val="007239FD"/>
    <w:rsid w:val="00734C0A"/>
    <w:rsid w:val="007367AF"/>
    <w:rsid w:val="00737085"/>
    <w:rsid w:val="00743F9A"/>
    <w:rsid w:val="00751F64"/>
    <w:rsid w:val="00756A0C"/>
    <w:rsid w:val="00757B3C"/>
    <w:rsid w:val="00766FBE"/>
    <w:rsid w:val="0077402C"/>
    <w:rsid w:val="007758B6"/>
    <w:rsid w:val="00787BC0"/>
    <w:rsid w:val="00792DAF"/>
    <w:rsid w:val="00792DEA"/>
    <w:rsid w:val="00795161"/>
    <w:rsid w:val="00796F72"/>
    <w:rsid w:val="007A4E80"/>
    <w:rsid w:val="007A5C19"/>
    <w:rsid w:val="007A6880"/>
    <w:rsid w:val="007A7E08"/>
    <w:rsid w:val="007B37F0"/>
    <w:rsid w:val="007C48FF"/>
    <w:rsid w:val="007E043D"/>
    <w:rsid w:val="007E3CFE"/>
    <w:rsid w:val="007F5070"/>
    <w:rsid w:val="00802440"/>
    <w:rsid w:val="00806786"/>
    <w:rsid w:val="00806F29"/>
    <w:rsid w:val="0082470C"/>
    <w:rsid w:val="00834EA3"/>
    <w:rsid w:val="0084480C"/>
    <w:rsid w:val="00847ABF"/>
    <w:rsid w:val="008507EE"/>
    <w:rsid w:val="00854510"/>
    <w:rsid w:val="008550F0"/>
    <w:rsid w:val="00860035"/>
    <w:rsid w:val="00873D0A"/>
    <w:rsid w:val="0088772D"/>
    <w:rsid w:val="00890CF5"/>
    <w:rsid w:val="00892DB8"/>
    <w:rsid w:val="008971B4"/>
    <w:rsid w:val="00897F6A"/>
    <w:rsid w:val="008B6ECD"/>
    <w:rsid w:val="008B6EF5"/>
    <w:rsid w:val="008B6F57"/>
    <w:rsid w:val="008B7B39"/>
    <w:rsid w:val="008D3089"/>
    <w:rsid w:val="008F11F3"/>
    <w:rsid w:val="008F1E5D"/>
    <w:rsid w:val="008F268C"/>
    <w:rsid w:val="008F3C71"/>
    <w:rsid w:val="008F5B28"/>
    <w:rsid w:val="008F5B35"/>
    <w:rsid w:val="0090043B"/>
    <w:rsid w:val="00906335"/>
    <w:rsid w:val="00906F04"/>
    <w:rsid w:val="00913CAE"/>
    <w:rsid w:val="00930EA7"/>
    <w:rsid w:val="00931395"/>
    <w:rsid w:val="009319BC"/>
    <w:rsid w:val="00933DE0"/>
    <w:rsid w:val="00937C6F"/>
    <w:rsid w:val="009422E1"/>
    <w:rsid w:val="009465B2"/>
    <w:rsid w:val="00966D67"/>
    <w:rsid w:val="00967B8A"/>
    <w:rsid w:val="009733F1"/>
    <w:rsid w:val="00976F90"/>
    <w:rsid w:val="00981753"/>
    <w:rsid w:val="00984C3B"/>
    <w:rsid w:val="009856DE"/>
    <w:rsid w:val="00995EF5"/>
    <w:rsid w:val="009A3745"/>
    <w:rsid w:val="009B2BB2"/>
    <w:rsid w:val="009C0C2D"/>
    <w:rsid w:val="009C0C9E"/>
    <w:rsid w:val="009C4F03"/>
    <w:rsid w:val="009D0922"/>
    <w:rsid w:val="009D659F"/>
    <w:rsid w:val="009E3605"/>
    <w:rsid w:val="009E36B3"/>
    <w:rsid w:val="009E3E3D"/>
    <w:rsid w:val="009F37F0"/>
    <w:rsid w:val="00A04923"/>
    <w:rsid w:val="00A05965"/>
    <w:rsid w:val="00A06523"/>
    <w:rsid w:val="00A1392A"/>
    <w:rsid w:val="00A141F5"/>
    <w:rsid w:val="00A14F48"/>
    <w:rsid w:val="00A21619"/>
    <w:rsid w:val="00A223BF"/>
    <w:rsid w:val="00A33235"/>
    <w:rsid w:val="00A46F32"/>
    <w:rsid w:val="00A47185"/>
    <w:rsid w:val="00A51B35"/>
    <w:rsid w:val="00A52B19"/>
    <w:rsid w:val="00A718ED"/>
    <w:rsid w:val="00A74CA4"/>
    <w:rsid w:val="00A964D4"/>
    <w:rsid w:val="00AA0BDC"/>
    <w:rsid w:val="00AA2F6F"/>
    <w:rsid w:val="00AA6513"/>
    <w:rsid w:val="00AB0B4A"/>
    <w:rsid w:val="00AB6A06"/>
    <w:rsid w:val="00AB727B"/>
    <w:rsid w:val="00AC7E7C"/>
    <w:rsid w:val="00AD03B4"/>
    <w:rsid w:val="00AD3B0A"/>
    <w:rsid w:val="00AD4E86"/>
    <w:rsid w:val="00AD6D08"/>
    <w:rsid w:val="00AE2229"/>
    <w:rsid w:val="00AE2FE1"/>
    <w:rsid w:val="00AF143A"/>
    <w:rsid w:val="00AF1A38"/>
    <w:rsid w:val="00B149E2"/>
    <w:rsid w:val="00B26B77"/>
    <w:rsid w:val="00B27D06"/>
    <w:rsid w:val="00B322FF"/>
    <w:rsid w:val="00B32C5C"/>
    <w:rsid w:val="00B334EE"/>
    <w:rsid w:val="00B33AFC"/>
    <w:rsid w:val="00B457B9"/>
    <w:rsid w:val="00B538AF"/>
    <w:rsid w:val="00B55B33"/>
    <w:rsid w:val="00B61EB5"/>
    <w:rsid w:val="00B63EBF"/>
    <w:rsid w:val="00B85B25"/>
    <w:rsid w:val="00B861B2"/>
    <w:rsid w:val="00B91A92"/>
    <w:rsid w:val="00B972C0"/>
    <w:rsid w:val="00B97D95"/>
    <w:rsid w:val="00BB227B"/>
    <w:rsid w:val="00BC01ED"/>
    <w:rsid w:val="00BC4680"/>
    <w:rsid w:val="00BD2A62"/>
    <w:rsid w:val="00BD548E"/>
    <w:rsid w:val="00BE365A"/>
    <w:rsid w:val="00BF2582"/>
    <w:rsid w:val="00BF7876"/>
    <w:rsid w:val="00C10344"/>
    <w:rsid w:val="00C10896"/>
    <w:rsid w:val="00C27027"/>
    <w:rsid w:val="00C34E9E"/>
    <w:rsid w:val="00C40B08"/>
    <w:rsid w:val="00C440C7"/>
    <w:rsid w:val="00C464EB"/>
    <w:rsid w:val="00C4697F"/>
    <w:rsid w:val="00C51164"/>
    <w:rsid w:val="00C66354"/>
    <w:rsid w:val="00C720DE"/>
    <w:rsid w:val="00C740BF"/>
    <w:rsid w:val="00C74AC0"/>
    <w:rsid w:val="00C80255"/>
    <w:rsid w:val="00C842AF"/>
    <w:rsid w:val="00C877CA"/>
    <w:rsid w:val="00C96513"/>
    <w:rsid w:val="00C96889"/>
    <w:rsid w:val="00CA77AF"/>
    <w:rsid w:val="00CA7B0E"/>
    <w:rsid w:val="00CB2CA0"/>
    <w:rsid w:val="00CB341F"/>
    <w:rsid w:val="00CC22D1"/>
    <w:rsid w:val="00CC4287"/>
    <w:rsid w:val="00CD5D4E"/>
    <w:rsid w:val="00CE2E75"/>
    <w:rsid w:val="00CE2F22"/>
    <w:rsid w:val="00CE51DE"/>
    <w:rsid w:val="00CF66AB"/>
    <w:rsid w:val="00D02C25"/>
    <w:rsid w:val="00D05320"/>
    <w:rsid w:val="00D078A9"/>
    <w:rsid w:val="00D15942"/>
    <w:rsid w:val="00D1659D"/>
    <w:rsid w:val="00D2084F"/>
    <w:rsid w:val="00D21B13"/>
    <w:rsid w:val="00D21DE1"/>
    <w:rsid w:val="00D32628"/>
    <w:rsid w:val="00D4197A"/>
    <w:rsid w:val="00D430DC"/>
    <w:rsid w:val="00D45CEB"/>
    <w:rsid w:val="00D63A06"/>
    <w:rsid w:val="00D640C9"/>
    <w:rsid w:val="00D76F1D"/>
    <w:rsid w:val="00D7774F"/>
    <w:rsid w:val="00D80621"/>
    <w:rsid w:val="00D86519"/>
    <w:rsid w:val="00D87828"/>
    <w:rsid w:val="00D96F91"/>
    <w:rsid w:val="00D97AC9"/>
    <w:rsid w:val="00DA10DC"/>
    <w:rsid w:val="00DA2B7B"/>
    <w:rsid w:val="00DA3013"/>
    <w:rsid w:val="00DA44B1"/>
    <w:rsid w:val="00DA4E2D"/>
    <w:rsid w:val="00DA5530"/>
    <w:rsid w:val="00DA5E1F"/>
    <w:rsid w:val="00DB202F"/>
    <w:rsid w:val="00DB60E7"/>
    <w:rsid w:val="00DD3307"/>
    <w:rsid w:val="00DE39E4"/>
    <w:rsid w:val="00DF5528"/>
    <w:rsid w:val="00E01DA2"/>
    <w:rsid w:val="00E07BBC"/>
    <w:rsid w:val="00E1422D"/>
    <w:rsid w:val="00E26FA3"/>
    <w:rsid w:val="00E35B00"/>
    <w:rsid w:val="00E4236E"/>
    <w:rsid w:val="00E42427"/>
    <w:rsid w:val="00E447E4"/>
    <w:rsid w:val="00E5325F"/>
    <w:rsid w:val="00E55B64"/>
    <w:rsid w:val="00E64001"/>
    <w:rsid w:val="00E67E1B"/>
    <w:rsid w:val="00E70C57"/>
    <w:rsid w:val="00E73249"/>
    <w:rsid w:val="00E76F49"/>
    <w:rsid w:val="00E77307"/>
    <w:rsid w:val="00E82132"/>
    <w:rsid w:val="00E95807"/>
    <w:rsid w:val="00E97C6A"/>
    <w:rsid w:val="00EA15B5"/>
    <w:rsid w:val="00EB72C3"/>
    <w:rsid w:val="00EC6446"/>
    <w:rsid w:val="00ED386D"/>
    <w:rsid w:val="00EE3D3F"/>
    <w:rsid w:val="00F00348"/>
    <w:rsid w:val="00F11FA6"/>
    <w:rsid w:val="00F16F00"/>
    <w:rsid w:val="00F24939"/>
    <w:rsid w:val="00F33EB3"/>
    <w:rsid w:val="00F53A08"/>
    <w:rsid w:val="00F553AB"/>
    <w:rsid w:val="00F60333"/>
    <w:rsid w:val="00F62E8A"/>
    <w:rsid w:val="00F66DCD"/>
    <w:rsid w:val="00F66F58"/>
    <w:rsid w:val="00F87626"/>
    <w:rsid w:val="00F907FC"/>
    <w:rsid w:val="00F97131"/>
    <w:rsid w:val="00FA0668"/>
    <w:rsid w:val="00FA416A"/>
    <w:rsid w:val="00FB2C06"/>
    <w:rsid w:val="00FB53E0"/>
    <w:rsid w:val="00FD492F"/>
    <w:rsid w:val="00FD4B65"/>
    <w:rsid w:val="00FD7752"/>
    <w:rsid w:val="00FE3001"/>
    <w:rsid w:val="00FE4B58"/>
    <w:rsid w:val="00FF48D8"/>
    <w:rsid w:val="00FF5D0C"/>
    <w:rsid w:val="00FF6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035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6003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semiHidden/>
    <w:rsid w:val="008600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semiHidden/>
    <w:locked/>
    <w:rsid w:val="00860035"/>
    <w:rPr>
      <w:rFonts w:ascii="Calibri" w:eastAsia="宋体" w:hAnsi="Calibri"/>
      <w:kern w:val="2"/>
      <w:sz w:val="18"/>
      <w:szCs w:val="18"/>
      <w:lang w:val="en-US" w:eastAsia="zh-CN" w:bidi="ar-SA"/>
    </w:rPr>
  </w:style>
  <w:style w:type="paragraph" w:styleId="a5">
    <w:name w:val="Balloon Text"/>
    <w:basedOn w:val="a"/>
    <w:semiHidden/>
    <w:rsid w:val="00475238"/>
    <w:rPr>
      <w:sz w:val="18"/>
      <w:szCs w:val="18"/>
    </w:rPr>
  </w:style>
  <w:style w:type="paragraph" w:styleId="a6">
    <w:name w:val="footer"/>
    <w:basedOn w:val="a"/>
    <w:link w:val="Char0"/>
    <w:rsid w:val="00E76F4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0">
    <w:name w:val="页脚 Char"/>
    <w:link w:val="a6"/>
    <w:rsid w:val="00E76F49"/>
    <w:rPr>
      <w:rFonts w:ascii="Calibri" w:hAnsi="Calibri"/>
      <w:kern w:val="2"/>
      <w:sz w:val="18"/>
      <w:szCs w:val="18"/>
    </w:rPr>
  </w:style>
  <w:style w:type="paragraph" w:styleId="a7">
    <w:name w:val="Revision"/>
    <w:hidden/>
    <w:uiPriority w:val="99"/>
    <w:semiHidden/>
    <w:rsid w:val="00A141F5"/>
    <w:rPr>
      <w:rFonts w:ascii="Calibri" w:hAnsi="Calibri"/>
      <w:kern w:val="2"/>
      <w:sz w:val="21"/>
      <w:szCs w:val="22"/>
    </w:rPr>
  </w:style>
  <w:style w:type="character" w:styleId="a8">
    <w:name w:val="annotation reference"/>
    <w:rsid w:val="001D7A31"/>
    <w:rPr>
      <w:sz w:val="21"/>
      <w:szCs w:val="21"/>
    </w:rPr>
  </w:style>
  <w:style w:type="paragraph" w:styleId="a9">
    <w:name w:val="annotation text"/>
    <w:basedOn w:val="a"/>
    <w:link w:val="Char1"/>
    <w:rsid w:val="001D7A31"/>
    <w:pPr>
      <w:jc w:val="left"/>
    </w:pPr>
    <w:rPr>
      <w:lang/>
    </w:rPr>
  </w:style>
  <w:style w:type="character" w:customStyle="1" w:styleId="Char1">
    <w:name w:val="批注文字 Char"/>
    <w:link w:val="a9"/>
    <w:rsid w:val="001D7A31"/>
    <w:rPr>
      <w:rFonts w:ascii="Calibri" w:hAnsi="Calibri"/>
      <w:kern w:val="2"/>
      <w:sz w:val="21"/>
      <w:szCs w:val="22"/>
    </w:rPr>
  </w:style>
  <w:style w:type="paragraph" w:styleId="aa">
    <w:name w:val="annotation subject"/>
    <w:basedOn w:val="a9"/>
    <w:next w:val="a9"/>
    <w:link w:val="Char2"/>
    <w:rsid w:val="001D7A31"/>
    <w:rPr>
      <w:b/>
      <w:bCs/>
    </w:rPr>
  </w:style>
  <w:style w:type="character" w:customStyle="1" w:styleId="Char2">
    <w:name w:val="批注主题 Char"/>
    <w:link w:val="aa"/>
    <w:rsid w:val="001D7A31"/>
    <w:rPr>
      <w:rFonts w:ascii="Calibri" w:hAnsi="Calibri"/>
      <w:b/>
      <w:bCs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BEBD1-7A95-49C0-AFD8-BF00FA68E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1003</Characters>
  <Application>Microsoft Office Word</Application>
  <DocSecurity>4</DocSecurity>
  <Lines>8</Lines>
  <Paragraphs>2</Paragraphs>
  <ScaleCrop>false</ScaleCrop>
  <Company>MSCD龙帝国技术社区 Htpp://Bbs.Mscode.Cc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长信基金管理有限责任公司关于长信美国标准普尔100等权重指数增强型证券投资基金暂停申购、赎回、定期定额投资等业务的公告</dc:title>
  <dc:subject/>
  <dc:creator>haojie</dc:creator>
  <cp:keywords/>
  <cp:lastModifiedBy>ZHONGM</cp:lastModifiedBy>
  <cp:revision>2</cp:revision>
  <dcterms:created xsi:type="dcterms:W3CDTF">2026-05-20T16:02:00Z</dcterms:created>
  <dcterms:modified xsi:type="dcterms:W3CDTF">2026-05-20T16:02:00Z</dcterms:modified>
</cp:coreProperties>
</file>