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87" w:rsidRDefault="00ED594C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博时基金管理有限公司关于旗下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货币基金在部分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销售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机构</w:t>
      </w:r>
    </w:p>
    <w:p w:rsidR="008B3A87" w:rsidRDefault="00ED594C">
      <w:pPr>
        <w:spacing w:line="360" w:lineRule="auto"/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暂停申购、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转换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转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入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及定期定额投资业务的公告</w:t>
      </w:r>
    </w:p>
    <w:p w:rsidR="008B3A87" w:rsidRDefault="00ED594C">
      <w:pPr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公告送出日期：</w:t>
      </w:r>
      <w:r>
        <w:rPr>
          <w:rFonts w:ascii="宋体" w:hAnsi="宋体" w:cs="宋体" w:hint="eastAsia"/>
          <w:b/>
          <w:sz w:val="24"/>
        </w:rPr>
        <w:t>2026</w:t>
      </w:r>
      <w:r>
        <w:rPr>
          <w:rFonts w:ascii="宋体" w:hAnsi="宋体" w:cs="宋体" w:hint="eastAsia"/>
          <w:b/>
          <w:sz w:val="24"/>
        </w:rPr>
        <w:t>年</w:t>
      </w:r>
      <w:r>
        <w:rPr>
          <w:rFonts w:ascii="宋体" w:hAnsi="宋体" w:cs="宋体" w:hint="eastAsia"/>
          <w:b/>
          <w:sz w:val="24"/>
        </w:rPr>
        <w:t>5</w:t>
      </w:r>
      <w:r>
        <w:rPr>
          <w:rFonts w:ascii="宋体" w:hAnsi="宋体" w:cs="宋体" w:hint="eastAsia"/>
          <w:b/>
          <w:sz w:val="24"/>
        </w:rPr>
        <w:t>月</w:t>
      </w:r>
      <w:r>
        <w:rPr>
          <w:rFonts w:ascii="宋体" w:hAnsi="宋体" w:cs="宋体" w:hint="eastAsia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1</w:t>
      </w:r>
      <w:r>
        <w:rPr>
          <w:rFonts w:ascii="宋体" w:hAnsi="宋体" w:cs="宋体" w:hint="eastAsia"/>
          <w:b/>
          <w:sz w:val="24"/>
        </w:rPr>
        <w:t>日</w:t>
      </w:r>
    </w:p>
    <w:p w:rsidR="008B3A87" w:rsidRDefault="008B3A87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</w:p>
    <w:p w:rsidR="008B3A87" w:rsidRDefault="00ED594C">
      <w:p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为保障基金平稳运作，保护基金份额持有人利益，根据相关法律法规及基金合同的规定，博时基金管理有限公司决定</w:t>
      </w:r>
      <w:r>
        <w:rPr>
          <w:rFonts w:ascii="宋体" w:hAnsi="宋体" w:cs="宋体" w:hint="eastAsia"/>
          <w:bCs/>
          <w:sz w:val="24"/>
        </w:rPr>
        <w:t>自</w:t>
      </w:r>
      <w:r>
        <w:rPr>
          <w:rFonts w:ascii="宋体" w:hAnsi="宋体" w:cs="宋体" w:hint="eastAsia"/>
          <w:bCs/>
          <w:sz w:val="24"/>
        </w:rPr>
        <w:t>2026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>22</w:t>
      </w:r>
      <w:r>
        <w:rPr>
          <w:rFonts w:ascii="宋体" w:hAnsi="宋体" w:cs="宋体" w:hint="eastAsia"/>
          <w:bCs/>
          <w:sz w:val="24"/>
        </w:rPr>
        <w:t>日起</w:t>
      </w:r>
      <w:r>
        <w:rPr>
          <w:rFonts w:ascii="宋体" w:hAnsi="宋体" w:cs="宋体" w:hint="eastAsia"/>
          <w:bCs/>
          <w:sz w:val="24"/>
        </w:rPr>
        <w:t>，对旗下货币基金</w:t>
      </w:r>
      <w:r>
        <w:rPr>
          <w:rFonts w:ascii="宋体" w:hAnsi="宋体" w:cs="宋体" w:hint="eastAsia"/>
          <w:bCs/>
          <w:sz w:val="24"/>
        </w:rPr>
        <w:t>在部分销售</w:t>
      </w:r>
      <w:r>
        <w:rPr>
          <w:rFonts w:ascii="宋体" w:hAnsi="宋体" w:cs="宋体" w:hint="eastAsia"/>
          <w:bCs/>
          <w:sz w:val="24"/>
        </w:rPr>
        <w:t>机构暂停申购、</w:t>
      </w:r>
      <w:r>
        <w:rPr>
          <w:rFonts w:ascii="宋体" w:hAnsi="宋体" w:cs="宋体" w:hint="eastAsia"/>
          <w:bCs/>
          <w:sz w:val="24"/>
        </w:rPr>
        <w:t>转换</w:t>
      </w:r>
      <w:r>
        <w:rPr>
          <w:rFonts w:ascii="宋体" w:hAnsi="宋体" w:cs="宋体" w:hint="eastAsia"/>
          <w:bCs/>
          <w:sz w:val="24"/>
        </w:rPr>
        <w:t>转入及定期定额投资业务</w:t>
      </w:r>
      <w:r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cs="宋体" w:hint="eastAsia"/>
          <w:bCs/>
          <w:sz w:val="24"/>
        </w:rPr>
        <w:t>现将有关事项公告如下：</w:t>
      </w:r>
    </w:p>
    <w:p w:rsidR="008B3A87" w:rsidRDefault="00ED594C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销售机构</w:t>
      </w:r>
      <w:r>
        <w:rPr>
          <w:rFonts w:ascii="宋体" w:hAnsi="宋体" w:cs="宋体" w:hint="eastAsia"/>
          <w:bCs/>
          <w:sz w:val="24"/>
        </w:rPr>
        <w:t>及基金列表</w:t>
      </w:r>
    </w:p>
    <w:tbl>
      <w:tblPr>
        <w:tblW w:w="9225" w:type="dxa"/>
        <w:tblInd w:w="-418" w:type="dxa"/>
        <w:tblLayout w:type="fixed"/>
        <w:tblLook w:val="04A0"/>
      </w:tblPr>
      <w:tblGrid>
        <w:gridCol w:w="1290"/>
        <w:gridCol w:w="3994"/>
        <w:gridCol w:w="1256"/>
        <w:gridCol w:w="2685"/>
      </w:tblGrid>
      <w:tr w:rsidR="008B3A87">
        <w:trPr>
          <w:trHeight w:val="42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机构名称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基金代码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基金名称</w:t>
            </w:r>
          </w:p>
        </w:tc>
      </w:tr>
      <w:tr w:rsidR="008B3A87">
        <w:trPr>
          <w:trHeight w:val="300"/>
        </w:trPr>
        <w:tc>
          <w:tcPr>
            <w:tcW w:w="12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9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江苏张家港农村商业银行股份有限公司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00"/>
        </w:trPr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00"/>
        </w:trPr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000891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00"/>
        </w:trPr>
        <w:tc>
          <w:tcPr>
            <w:tcW w:w="1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大连银行股份有限公司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重庆银行股份有限公司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嘉兴银行股份有限公司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广州银行股份有限公司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000891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001308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博时外服货币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002960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003206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博时合鑫货币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004060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博时兴盛货币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004137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博时合惠货币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004282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博时兴荣货币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004985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博时合晶货币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江苏常熟农村商业银行股份有限公司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金华银行股份有限公司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江苏江南农村商业银行股份有限公司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9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长沙银行股份有限公司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008192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博时兴荣货币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004282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博时兴荣货币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广州农村商业银行股份有限公司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成都农村商业银行股份有限公司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珠海华润银行股份有限公司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花旗银行（中国）有限公司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无锡农村商业银行股份有限公司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晋商银行股份有限公司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002960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003206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博时合鑫货币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福建海峡银行股份有限公司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004841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博时合惠货币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004137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博时合惠货币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北京展恒基金销售股份有限公司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浦领基金销售有限公司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001308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博时外服货币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008191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002960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003206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博时合鑫货币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004282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博时兴荣货币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004985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博时合晶货币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深圳前海财厚基金销售有限公司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大有期货有限公司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湖南银行股份有限公司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广东南粤银行股份有限公司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长城华西银行股份有限公司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龙江银行股份有限公司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青岛农村商业银行股份有限公司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002855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宁夏银行股份有限公司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佛山农村商业银行股份有限公司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002855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002960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江西正融基金销售有限公司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000891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联储证券股份有限公司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博时天天增利货币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000730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000891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002855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  <w:tr w:rsidR="008B3A87">
        <w:trPr>
          <w:trHeight w:val="330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45"/>
        </w:trPr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3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ED59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中原银行股份有限公司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000665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4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000891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4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001308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博时外服货币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4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002855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博时现金宝货币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</w:t>
            </w:r>
          </w:p>
        </w:tc>
      </w:tr>
      <w:tr w:rsidR="008B3A87">
        <w:trPr>
          <w:trHeight w:val="34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002960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博时合利货币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4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003206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博时合鑫货币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4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004282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博时兴荣货币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</w:t>
            </w:r>
          </w:p>
        </w:tc>
      </w:tr>
      <w:tr w:rsidR="008B3A87">
        <w:trPr>
          <w:trHeight w:val="345"/>
        </w:trPr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3A87" w:rsidRDefault="008B3A87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050003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A87" w:rsidRDefault="00ED59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博时现金收益货币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</w:t>
            </w:r>
          </w:p>
        </w:tc>
      </w:tr>
    </w:tbl>
    <w:p w:rsidR="008B3A87" w:rsidRDefault="008B3A87"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p w:rsidR="008B3A87" w:rsidRDefault="00ED594C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业务安排及提示</w:t>
      </w:r>
      <w:r>
        <w:rPr>
          <w:rFonts w:ascii="宋体" w:hAnsi="宋体" w:cs="宋体" w:hint="eastAsia"/>
          <w:bCs/>
          <w:sz w:val="24"/>
        </w:rPr>
        <w:t xml:space="preserve"> </w:t>
      </w:r>
    </w:p>
    <w:p w:rsidR="008B3A87" w:rsidRDefault="00ED594C">
      <w:pPr>
        <w:numPr>
          <w:ilvl w:val="0"/>
          <w:numId w:val="2"/>
        </w:numPr>
        <w:spacing w:line="360" w:lineRule="auto"/>
        <w:ind w:left="0"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2026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>22</w:t>
      </w:r>
      <w:r>
        <w:rPr>
          <w:rFonts w:ascii="宋体" w:hAnsi="宋体" w:cs="宋体" w:hint="eastAsia"/>
          <w:bCs/>
          <w:sz w:val="24"/>
        </w:rPr>
        <w:t>日起，在上述</w:t>
      </w:r>
      <w:r>
        <w:rPr>
          <w:rFonts w:ascii="宋体" w:hAnsi="宋体" w:cs="宋体" w:hint="eastAsia"/>
          <w:bCs/>
          <w:sz w:val="24"/>
        </w:rPr>
        <w:t>销售</w:t>
      </w:r>
      <w:r>
        <w:rPr>
          <w:rFonts w:ascii="宋体" w:hAnsi="宋体" w:cs="宋体" w:hint="eastAsia"/>
          <w:bCs/>
          <w:sz w:val="24"/>
        </w:rPr>
        <w:t>机构暂停申购、</w:t>
      </w:r>
      <w:r>
        <w:rPr>
          <w:rFonts w:ascii="宋体" w:hAnsi="宋体" w:cs="宋体" w:hint="eastAsia"/>
          <w:bCs/>
          <w:sz w:val="24"/>
        </w:rPr>
        <w:t>转换</w:t>
      </w:r>
      <w:r>
        <w:rPr>
          <w:rFonts w:ascii="宋体" w:hAnsi="宋体" w:cs="宋体" w:hint="eastAsia"/>
          <w:bCs/>
          <w:sz w:val="24"/>
        </w:rPr>
        <w:t>转入</w:t>
      </w:r>
      <w:r>
        <w:rPr>
          <w:rFonts w:ascii="宋体" w:hAnsi="宋体" w:cs="宋体" w:hint="eastAsia"/>
          <w:bCs/>
          <w:sz w:val="24"/>
        </w:rPr>
        <w:t>及</w:t>
      </w:r>
      <w:r>
        <w:rPr>
          <w:rFonts w:ascii="宋体" w:hAnsi="宋体" w:cs="宋体" w:hint="eastAsia"/>
          <w:bCs/>
          <w:sz w:val="24"/>
        </w:rPr>
        <w:t>定期定额投资货币基金的业务期间，其它业务正常办理。如投资者于</w:t>
      </w:r>
      <w:r>
        <w:rPr>
          <w:rFonts w:ascii="宋体" w:hAnsi="宋体" w:cs="宋体" w:hint="eastAsia"/>
          <w:bCs/>
          <w:sz w:val="24"/>
        </w:rPr>
        <w:t>2026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>21</w:t>
      </w:r>
      <w:r>
        <w:rPr>
          <w:rFonts w:ascii="宋体" w:hAnsi="宋体" w:cs="宋体" w:hint="eastAsia"/>
          <w:bCs/>
          <w:sz w:val="24"/>
        </w:rPr>
        <w:t>日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5</w:t>
      </w:r>
      <w:r>
        <w:rPr>
          <w:rFonts w:ascii="宋体" w:hAnsi="宋体" w:cs="宋体" w:hint="eastAsia"/>
          <w:bCs/>
          <w:sz w:val="24"/>
        </w:rPr>
        <w:t>点之后申购、</w:t>
      </w:r>
      <w:r>
        <w:rPr>
          <w:rFonts w:ascii="宋体" w:hAnsi="宋体" w:cs="宋体" w:hint="eastAsia"/>
          <w:bCs/>
          <w:sz w:val="24"/>
        </w:rPr>
        <w:t>转换</w:t>
      </w:r>
      <w:r>
        <w:rPr>
          <w:rFonts w:ascii="宋体" w:hAnsi="宋体" w:cs="宋体" w:hint="eastAsia"/>
          <w:bCs/>
          <w:sz w:val="24"/>
        </w:rPr>
        <w:t>转入或定期定额投资上述基金，将适用上述安排，敬请投资者注意。</w:t>
      </w:r>
    </w:p>
    <w:p w:rsidR="008B3A87" w:rsidRDefault="00ED594C">
      <w:pPr>
        <w:numPr>
          <w:ilvl w:val="0"/>
          <w:numId w:val="2"/>
        </w:numPr>
        <w:spacing w:line="360" w:lineRule="auto"/>
        <w:ind w:left="0"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如有疑问，请拨打博时一线通：</w:t>
      </w:r>
      <w:r>
        <w:rPr>
          <w:rFonts w:ascii="宋体" w:hAnsi="宋体" w:cs="宋体" w:hint="eastAsia"/>
          <w:bCs/>
          <w:sz w:val="24"/>
        </w:rPr>
        <w:t>95105568</w:t>
      </w: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免长途话费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）或登录本公司网站</w:t>
      </w:r>
      <w:hyperlink r:id="rId5" w:history="1">
        <w:r>
          <w:rPr>
            <w:rFonts w:ascii="宋体" w:hAnsi="宋体" w:cs="宋体" w:hint="eastAsia"/>
            <w:bCs/>
            <w:sz w:val="24"/>
          </w:rPr>
          <w:t>https://www.bosera.com</w:t>
        </w:r>
      </w:hyperlink>
      <w:r>
        <w:rPr>
          <w:rFonts w:ascii="宋体" w:hAnsi="宋体" w:cs="宋体" w:hint="eastAsia"/>
          <w:bCs/>
          <w:sz w:val="24"/>
        </w:rPr>
        <w:t>获取相关信息。</w:t>
      </w:r>
    </w:p>
    <w:p w:rsidR="008B3A87" w:rsidRDefault="00ED594C">
      <w:pPr>
        <w:numPr>
          <w:ilvl w:val="0"/>
          <w:numId w:val="2"/>
        </w:numPr>
        <w:spacing w:line="360" w:lineRule="auto"/>
        <w:ind w:left="0"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风险提示：本基金管理人承诺诚实信用地管理和运用基金财产，但不保证基金一定盈利，也不保证最低收益。基金的过往业绩并不代表其未来表现。投资有风险，敬请投资人认真阅读基金的相关法律文件，并选择适合自身风险承受能力的投资品种进行投资。</w:t>
      </w:r>
    </w:p>
    <w:p w:rsidR="008B3A87" w:rsidRDefault="00ED594C">
      <w:pPr>
        <w:pStyle w:val="a4"/>
        <w:ind w:firstLine="420"/>
        <w:rPr>
          <w:rFonts w:ascii="宋体" w:hAnsi="宋体" w:cs="宋体"/>
          <w:bCs/>
        </w:rPr>
      </w:pPr>
      <w:r>
        <w:rPr>
          <w:rFonts w:ascii="宋体" w:hAnsi="宋体" w:cs="宋体" w:hint="eastAsia"/>
        </w:rPr>
        <w:t>特此公告。</w:t>
      </w:r>
      <w:r>
        <w:rPr>
          <w:rFonts w:ascii="宋体" w:hAnsi="宋体" w:cs="宋体" w:hint="eastAsia"/>
        </w:rPr>
        <w:t xml:space="preserve"> </w:t>
      </w:r>
    </w:p>
    <w:p w:rsidR="008B3A87" w:rsidRDefault="00ED594C">
      <w:pPr>
        <w:pStyle w:val="a4"/>
        <w:spacing w:beforeAutospacing="0" w:afterAutospacing="0" w:line="360" w:lineRule="auto"/>
        <w:ind w:firstLine="420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博时基金管理有限公司</w:t>
      </w:r>
    </w:p>
    <w:p w:rsidR="008B3A87" w:rsidRDefault="00ED594C">
      <w:pPr>
        <w:pStyle w:val="a4"/>
        <w:spacing w:beforeAutospacing="0" w:afterAutospacing="0" w:line="360" w:lineRule="auto"/>
        <w:ind w:firstLine="420"/>
        <w:jc w:val="right"/>
        <w:rPr>
          <w:rFonts w:ascii="宋体" w:hAnsi="宋体" w:cs="宋体"/>
        </w:rPr>
      </w:pPr>
      <w:r>
        <w:rPr>
          <w:rFonts w:ascii="宋体" w:hAnsi="宋体" w:cs="宋体" w:hint="eastAsia"/>
        </w:rPr>
        <w:t>2026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日</w:t>
      </w:r>
    </w:p>
    <w:p w:rsidR="008B3A87" w:rsidRDefault="008B3A87">
      <w:pPr>
        <w:spacing w:line="360" w:lineRule="auto"/>
        <w:jc w:val="left"/>
        <w:rPr>
          <w:rFonts w:ascii="宋体" w:hAnsi="宋体" w:cs="宋体"/>
          <w:bCs/>
          <w:sz w:val="24"/>
        </w:rPr>
      </w:pPr>
    </w:p>
    <w:sectPr w:rsidR="008B3A87" w:rsidSect="008B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5FD2E6"/>
    <w:multiLevelType w:val="singleLevel"/>
    <w:tmpl w:val="A25FD2E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C0CF643"/>
    <w:multiLevelType w:val="singleLevel"/>
    <w:tmpl w:val="BC0CF643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172A27"/>
    <w:rsid w:val="008B3A87"/>
    <w:rsid w:val="00ED594C"/>
    <w:rsid w:val="00ED732E"/>
    <w:rsid w:val="0281756F"/>
    <w:rsid w:val="07DF17F7"/>
    <w:rsid w:val="0F5A5664"/>
    <w:rsid w:val="11831482"/>
    <w:rsid w:val="1649146F"/>
    <w:rsid w:val="19B27315"/>
    <w:rsid w:val="2EEC21A7"/>
    <w:rsid w:val="30C112B0"/>
    <w:rsid w:val="311762F6"/>
    <w:rsid w:val="3A085004"/>
    <w:rsid w:val="425353DF"/>
    <w:rsid w:val="487E5F09"/>
    <w:rsid w:val="4DA87A77"/>
    <w:rsid w:val="52DE2ABB"/>
    <w:rsid w:val="56790902"/>
    <w:rsid w:val="572A2B91"/>
    <w:rsid w:val="574C6956"/>
    <w:rsid w:val="576616F1"/>
    <w:rsid w:val="58041D78"/>
    <w:rsid w:val="60F668A1"/>
    <w:rsid w:val="63B0340C"/>
    <w:rsid w:val="6E6F3566"/>
    <w:rsid w:val="718A79D3"/>
    <w:rsid w:val="787A2566"/>
    <w:rsid w:val="7E8A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A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3A87"/>
    <w:pPr>
      <w:keepNext/>
      <w:keepLines/>
      <w:spacing w:line="576" w:lineRule="auto"/>
      <w:outlineLvl w:val="0"/>
    </w:pPr>
    <w:rPr>
      <w:rFonts w:ascii="Arial" w:hAnsi="Arial" w:cs="Arial"/>
      <w:b/>
      <w:snapToGrid w:val="0"/>
      <w:color w:val="000000"/>
      <w:kern w:val="44"/>
      <w:sz w:val="28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B3A87"/>
    <w:pPr>
      <w:jc w:val="left"/>
    </w:pPr>
  </w:style>
  <w:style w:type="paragraph" w:styleId="a4">
    <w:name w:val="Normal (Web)"/>
    <w:basedOn w:val="a"/>
    <w:qFormat/>
    <w:rsid w:val="008B3A87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8B3A87"/>
    <w:rPr>
      <w:b/>
    </w:rPr>
  </w:style>
  <w:style w:type="character" w:styleId="a6">
    <w:name w:val="Hyperlink"/>
    <w:basedOn w:val="a0"/>
    <w:qFormat/>
    <w:rsid w:val="008B3A87"/>
    <w:rPr>
      <w:color w:val="0000FF"/>
      <w:u w:val="single"/>
    </w:rPr>
  </w:style>
  <w:style w:type="character" w:customStyle="1" w:styleId="fontstyle01">
    <w:name w:val="fontstyle01"/>
    <w:basedOn w:val="a0"/>
    <w:qFormat/>
    <w:rsid w:val="008B3A87"/>
    <w:rPr>
      <w:rFonts w:ascii="宋体" w:eastAsia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ser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4</DocSecurity>
  <Lines>21</Lines>
  <Paragraphs>6</Paragraphs>
  <ScaleCrop>false</ScaleCrop>
  <Company>CNSTOCK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wangyy</dc:creator>
  <cp:lastModifiedBy>ZHONGM</cp:lastModifiedBy>
  <cp:revision>2</cp:revision>
  <cp:lastPrinted>2026-05-19T03:11:00Z</cp:lastPrinted>
  <dcterms:created xsi:type="dcterms:W3CDTF">2026-05-20T16:04:00Z</dcterms:created>
  <dcterms:modified xsi:type="dcterms:W3CDTF">2026-05-20T16:04:00Z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E0B8E7A0952D427D9DA15EB7BCCFE038</vt:lpwstr>
  </property>
</Properties>
</file>