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AA" w:rsidRDefault="00EB6896">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上银基金管理有限公司旗下部分基金更新招募说明书</w:t>
      </w:r>
    </w:p>
    <w:p w:rsidR="00FE1AAA" w:rsidRDefault="00EB6896">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及基金产品资料概要（</w:t>
      </w:r>
      <w:r>
        <w:rPr>
          <w:rFonts w:ascii="Times New Roman" w:eastAsia="仿宋" w:hAnsi="Times New Roman" w:hint="eastAsia"/>
          <w:b/>
          <w:color w:val="000000" w:themeColor="text1"/>
          <w:sz w:val="32"/>
          <w:szCs w:val="32"/>
        </w:rPr>
        <w:t>202</w:t>
      </w:r>
      <w:r>
        <w:rPr>
          <w:rFonts w:ascii="Times New Roman" w:eastAsia="仿宋" w:hAnsi="Times New Roman" w:hint="eastAsia"/>
          <w:b/>
          <w:color w:val="000000" w:themeColor="text1"/>
          <w:sz w:val="32"/>
          <w:szCs w:val="32"/>
        </w:rPr>
        <w:t>6</w:t>
      </w:r>
      <w:r>
        <w:rPr>
          <w:rFonts w:ascii="Times New Roman" w:eastAsia="仿宋" w:hAnsi="Times New Roman" w:hint="eastAsia"/>
          <w:b/>
          <w:color w:val="000000" w:themeColor="text1"/>
          <w:sz w:val="32"/>
          <w:szCs w:val="32"/>
        </w:rPr>
        <w:t>年</w:t>
      </w:r>
      <w:r>
        <w:rPr>
          <w:rFonts w:ascii="Times New Roman" w:eastAsia="仿宋" w:hAnsi="Times New Roman" w:hint="eastAsia"/>
          <w:b/>
          <w:color w:val="000000" w:themeColor="text1"/>
          <w:sz w:val="32"/>
          <w:szCs w:val="32"/>
        </w:rPr>
        <w:t>0</w:t>
      </w:r>
      <w:r>
        <w:rPr>
          <w:rFonts w:ascii="Times New Roman" w:eastAsia="仿宋" w:hAnsi="Times New Roman" w:hint="eastAsia"/>
          <w:b/>
          <w:color w:val="000000" w:themeColor="text1"/>
          <w:sz w:val="32"/>
          <w:szCs w:val="32"/>
        </w:rPr>
        <w:t>5</w:t>
      </w:r>
      <w:r>
        <w:rPr>
          <w:rFonts w:ascii="Times New Roman" w:eastAsia="仿宋" w:hAnsi="Times New Roman" w:hint="eastAsia"/>
          <w:b/>
          <w:color w:val="000000" w:themeColor="text1"/>
          <w:sz w:val="32"/>
          <w:szCs w:val="32"/>
        </w:rPr>
        <w:t>月</w:t>
      </w:r>
      <w:r>
        <w:rPr>
          <w:rFonts w:ascii="Times New Roman" w:eastAsia="仿宋" w:hAnsi="Times New Roman" w:hint="eastAsia"/>
          <w:b/>
          <w:color w:val="000000" w:themeColor="text1"/>
          <w:sz w:val="32"/>
          <w:szCs w:val="32"/>
        </w:rPr>
        <w:t>20</w:t>
      </w:r>
      <w:r>
        <w:rPr>
          <w:rFonts w:ascii="Times New Roman" w:eastAsia="仿宋" w:hAnsi="Times New Roman" w:hint="eastAsia"/>
          <w:b/>
          <w:color w:val="000000" w:themeColor="text1"/>
          <w:sz w:val="32"/>
          <w:szCs w:val="32"/>
        </w:rPr>
        <w:t>日公告）提示性公告</w:t>
      </w:r>
    </w:p>
    <w:p w:rsidR="00FE1AAA" w:rsidRDefault="00FE1AAA">
      <w:pPr>
        <w:spacing w:line="540" w:lineRule="exact"/>
        <w:jc w:val="center"/>
        <w:rPr>
          <w:rFonts w:ascii="Times New Roman" w:eastAsia="仿宋" w:hAnsi="Times New Roman"/>
          <w:b/>
          <w:color w:val="000000" w:themeColor="text1"/>
          <w:sz w:val="32"/>
          <w:szCs w:val="32"/>
        </w:rPr>
      </w:pPr>
    </w:p>
    <w:p w:rsidR="00FE1AAA" w:rsidRDefault="00EB6896">
      <w:pPr>
        <w:spacing w:line="288"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上银基金管理有限公司旗下部分基金更新招募说明书及基金产品资料概要（</w:t>
      </w:r>
      <w:r>
        <w:rPr>
          <w:rFonts w:ascii="仿宋" w:eastAsia="仿宋" w:hAnsi="仿宋" w:cs="仿宋" w:hint="eastAsia"/>
          <w:color w:val="000000" w:themeColor="text1"/>
          <w:sz w:val="28"/>
          <w:szCs w:val="28"/>
        </w:rPr>
        <w:t>2026</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0</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20</w:t>
      </w:r>
      <w:r>
        <w:rPr>
          <w:rFonts w:ascii="仿宋" w:eastAsia="仿宋" w:hAnsi="仿宋" w:cs="仿宋" w:hint="eastAsia"/>
          <w:color w:val="000000" w:themeColor="text1"/>
          <w:sz w:val="28"/>
          <w:szCs w:val="28"/>
        </w:rPr>
        <w:t>日公告）于</w:t>
      </w:r>
      <w:r>
        <w:rPr>
          <w:rFonts w:ascii="仿宋" w:eastAsia="仿宋" w:hAnsi="仿宋" w:cs="仿宋" w:hint="eastAsia"/>
          <w:color w:val="000000" w:themeColor="text1"/>
          <w:sz w:val="28"/>
          <w:szCs w:val="28"/>
        </w:rPr>
        <w:t>202</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0</w:t>
      </w:r>
      <w:bookmarkStart w:id="0" w:name="_GoBack"/>
      <w:bookmarkEnd w:id="0"/>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0</w:t>
      </w:r>
      <w:r>
        <w:rPr>
          <w:rFonts w:ascii="仿宋" w:eastAsia="仿宋" w:hAnsi="仿宋" w:cs="仿宋" w:hint="eastAsia"/>
          <w:color w:val="000000" w:themeColor="text1"/>
          <w:sz w:val="28"/>
          <w:szCs w:val="28"/>
        </w:rPr>
        <w:t>日在本公司网站（</w:t>
      </w:r>
      <w:r>
        <w:rPr>
          <w:rFonts w:ascii="仿宋" w:eastAsia="仿宋" w:hAnsi="仿宋" w:cs="仿宋" w:hint="eastAsia"/>
          <w:color w:val="000000" w:themeColor="text1"/>
          <w:sz w:val="28"/>
          <w:szCs w:val="28"/>
        </w:rPr>
        <w:t>www.boscam.com.cn</w:t>
      </w:r>
      <w:r>
        <w:rPr>
          <w:rFonts w:ascii="仿宋" w:eastAsia="仿宋" w:hAnsi="仿宋" w:cs="仿宋" w:hint="eastAsia"/>
          <w:color w:val="000000" w:themeColor="text1"/>
          <w:sz w:val="28"/>
          <w:szCs w:val="28"/>
        </w:rPr>
        <w:t>）和中国证监会基金电子披露网站（</w:t>
      </w:r>
      <w:r>
        <w:rPr>
          <w:rFonts w:ascii="仿宋" w:eastAsia="仿宋" w:hAnsi="仿宋" w:cs="仿宋" w:hint="eastAsia"/>
          <w:color w:val="000000" w:themeColor="text1"/>
          <w:sz w:val="28"/>
          <w:szCs w:val="28"/>
        </w:rPr>
        <w:t>http://eid.csrc.gov.cn/fund</w:t>
      </w:r>
      <w:r>
        <w:rPr>
          <w:rFonts w:ascii="仿宋" w:eastAsia="仿宋" w:hAnsi="仿宋" w:cs="仿宋" w:hint="eastAsia"/>
          <w:color w:val="000000" w:themeColor="text1"/>
          <w:sz w:val="28"/>
          <w:szCs w:val="28"/>
        </w:rPr>
        <w:t>）披露，供投资者查阅。如有疑问可拨打本公司客服电话（</w:t>
      </w:r>
      <w:r>
        <w:rPr>
          <w:rFonts w:ascii="仿宋" w:eastAsia="仿宋" w:hAnsi="仿宋" w:cs="仿宋" w:hint="eastAsia"/>
          <w:color w:val="000000" w:themeColor="text1"/>
          <w:sz w:val="28"/>
          <w:szCs w:val="28"/>
        </w:rPr>
        <w:t>021-60231999</w:t>
      </w:r>
      <w:r>
        <w:rPr>
          <w:rFonts w:ascii="仿宋" w:eastAsia="仿宋" w:hAnsi="仿宋" w:cs="仿宋" w:hint="eastAsia"/>
          <w:color w:val="000000" w:themeColor="text1"/>
          <w:sz w:val="28"/>
          <w:szCs w:val="28"/>
        </w:rPr>
        <w:t>）咨询。</w:t>
      </w:r>
    </w:p>
    <w:p w:rsidR="00FE1AAA" w:rsidRDefault="00EB6896">
      <w:pPr>
        <w:spacing w:line="288"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基金列表如下：</w:t>
      </w:r>
    </w:p>
    <w:tbl>
      <w:tblPr>
        <w:tblStyle w:val="a8"/>
        <w:tblW w:w="5000" w:type="pct"/>
        <w:jc w:val="center"/>
        <w:tblLook w:val="04A0"/>
      </w:tblPr>
      <w:tblGrid>
        <w:gridCol w:w="864"/>
        <w:gridCol w:w="7658"/>
      </w:tblGrid>
      <w:tr w:rsidR="00FE1AAA">
        <w:trPr>
          <w:trHeight w:val="567"/>
          <w:jc w:val="center"/>
        </w:trPr>
        <w:tc>
          <w:tcPr>
            <w:tcW w:w="507" w:type="pct"/>
            <w:vAlign w:val="center"/>
          </w:tcPr>
          <w:p w:rsidR="00FE1AAA" w:rsidRDefault="00EB6896">
            <w:pPr>
              <w:spacing w:line="288" w:lineRule="auto"/>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序号</w:t>
            </w:r>
          </w:p>
        </w:tc>
        <w:tc>
          <w:tcPr>
            <w:tcW w:w="4492" w:type="pct"/>
            <w:vAlign w:val="center"/>
          </w:tcPr>
          <w:p w:rsidR="00FE1AAA" w:rsidRDefault="00EB6896">
            <w:pPr>
              <w:spacing w:line="288" w:lineRule="auto"/>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基金名称</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themeColor="text1"/>
                <w:sz w:val="28"/>
                <w:szCs w:val="28"/>
              </w:rPr>
            </w:pPr>
            <w:r>
              <w:rPr>
                <w:rFonts w:ascii="仿宋" w:eastAsia="仿宋" w:hAnsi="仿宋" w:cs="仿宋" w:hint="eastAsia"/>
                <w:color w:val="000000"/>
                <w:kern w:val="0"/>
                <w:sz w:val="28"/>
                <w:szCs w:val="28"/>
                <w:lang/>
              </w:rPr>
              <w:t>1</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上银新兴价值成长混合型证券投资基金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2</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上银中债</w:t>
            </w:r>
            <w:r>
              <w:rPr>
                <w:rFonts w:ascii="仿宋" w:eastAsia="仿宋" w:hAnsi="仿宋" w:cs="仿宋" w:hint="eastAsia"/>
                <w:color w:val="000000" w:themeColor="text1"/>
                <w:sz w:val="28"/>
                <w:szCs w:val="28"/>
              </w:rPr>
              <w:t>1-3</w:t>
            </w:r>
            <w:r>
              <w:rPr>
                <w:rFonts w:ascii="仿宋" w:eastAsia="仿宋" w:hAnsi="仿宋" w:cs="仿宋" w:hint="eastAsia"/>
                <w:color w:val="000000" w:themeColor="text1"/>
                <w:sz w:val="28"/>
                <w:szCs w:val="28"/>
              </w:rPr>
              <w:t>年国开行债券指数证券投资基金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3</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上银聚永益一年定期开放债券型发起式证券投资基金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4</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上银聚德益一年定期开放债券型发起式证券投资基金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5</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上银中证</w:t>
            </w:r>
            <w:r>
              <w:rPr>
                <w:rFonts w:ascii="仿宋" w:eastAsia="仿宋" w:hAnsi="仿宋" w:cs="仿宋" w:hint="eastAsia"/>
                <w:color w:val="000000" w:themeColor="text1"/>
                <w:sz w:val="28"/>
                <w:szCs w:val="28"/>
              </w:rPr>
              <w:t>500</w:t>
            </w:r>
            <w:r>
              <w:rPr>
                <w:rFonts w:ascii="仿宋" w:eastAsia="仿宋" w:hAnsi="仿宋" w:cs="仿宋" w:hint="eastAsia"/>
                <w:color w:val="000000" w:themeColor="text1"/>
                <w:sz w:val="28"/>
                <w:szCs w:val="28"/>
              </w:rPr>
              <w:t>指数增强型证券投资基金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6</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上银鑫尚稳健回报</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个月持有期混合型证券投资基金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7</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上银慧鼎利债券型证券投资基金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8</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上银聚恒益一年定期开放债券型发起式证券投资基金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9</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上银慧享利</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天滚动持有中短债债券型发起式证券投资基金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10</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上银慧臻利率债债券型证券投资基金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11</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上银国证自由现金流指数型证券投资基金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12</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上银慧财宝货币市场基金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lastRenderedPageBreak/>
              <w:t>13</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上银慧盈利货币市场基金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14</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上银慧增利货币市场基金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15</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上银中债</w:t>
            </w:r>
            <w:r>
              <w:rPr>
                <w:rFonts w:ascii="仿宋" w:eastAsia="仿宋" w:hAnsi="仿宋" w:cs="仿宋" w:hint="eastAsia"/>
                <w:color w:val="000000" w:themeColor="text1"/>
                <w:sz w:val="28"/>
                <w:szCs w:val="28"/>
              </w:rPr>
              <w:t>1-3</w:t>
            </w:r>
            <w:r>
              <w:rPr>
                <w:rFonts w:ascii="仿宋" w:eastAsia="仿宋" w:hAnsi="仿宋" w:cs="仿宋" w:hint="eastAsia"/>
                <w:color w:val="000000" w:themeColor="text1"/>
                <w:sz w:val="28"/>
                <w:szCs w:val="28"/>
              </w:rPr>
              <w:t>年农发行债券指数证券投资基金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16</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上银慧丰利债券型证券投资基金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17</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上银慧嘉利债券型证券投资基金</w:t>
            </w:r>
          </w:p>
        </w:tc>
      </w:tr>
      <w:tr w:rsidR="00FE1AAA">
        <w:trPr>
          <w:trHeight w:val="567"/>
          <w:jc w:val="center"/>
        </w:trPr>
        <w:tc>
          <w:tcPr>
            <w:tcW w:w="507" w:type="pct"/>
            <w:vAlign w:val="center"/>
          </w:tcPr>
          <w:p w:rsidR="00FE1AAA" w:rsidRDefault="00EB6896">
            <w:pPr>
              <w:widowControl/>
              <w:spacing w:line="288" w:lineRule="auto"/>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18</w:t>
            </w:r>
          </w:p>
        </w:tc>
        <w:tc>
          <w:tcPr>
            <w:tcW w:w="4492" w:type="pct"/>
            <w:vAlign w:val="center"/>
          </w:tcPr>
          <w:p w:rsidR="00FE1AAA" w:rsidRDefault="00EB6896">
            <w:pPr>
              <w:spacing w:line="288"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上银中证同业存单</w:t>
            </w:r>
            <w:r>
              <w:rPr>
                <w:rFonts w:ascii="仿宋" w:eastAsia="仿宋" w:hAnsi="仿宋" w:cs="仿宋" w:hint="eastAsia"/>
                <w:color w:val="000000" w:themeColor="text1"/>
                <w:sz w:val="28"/>
                <w:szCs w:val="28"/>
              </w:rPr>
              <w:t>AAA</w:t>
            </w:r>
            <w:r>
              <w:rPr>
                <w:rFonts w:ascii="仿宋" w:eastAsia="仿宋" w:hAnsi="仿宋" w:cs="仿宋" w:hint="eastAsia"/>
                <w:color w:val="000000" w:themeColor="text1"/>
                <w:sz w:val="28"/>
                <w:szCs w:val="28"/>
              </w:rPr>
              <w:t>指数</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天持有期证券投资基金</w:t>
            </w:r>
          </w:p>
        </w:tc>
      </w:tr>
    </w:tbl>
    <w:p w:rsidR="00FE1AAA" w:rsidRDefault="00FE1AAA">
      <w:pPr>
        <w:spacing w:line="288" w:lineRule="auto"/>
        <w:ind w:firstLineChars="200" w:firstLine="560"/>
        <w:rPr>
          <w:rFonts w:ascii="仿宋" w:eastAsia="仿宋" w:hAnsi="仿宋" w:cs="仿宋"/>
          <w:color w:val="000000" w:themeColor="text1"/>
          <w:sz w:val="28"/>
          <w:szCs w:val="28"/>
        </w:rPr>
      </w:pPr>
    </w:p>
    <w:p w:rsidR="00FE1AAA" w:rsidRDefault="00EB6896">
      <w:pPr>
        <w:spacing w:line="288"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FE1AAA" w:rsidRDefault="00EB6896">
      <w:pPr>
        <w:spacing w:line="288"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特此公告。</w:t>
      </w:r>
    </w:p>
    <w:p w:rsidR="00FE1AAA" w:rsidRDefault="00EB6896">
      <w:pPr>
        <w:spacing w:line="288" w:lineRule="auto"/>
        <w:ind w:firstLineChars="250" w:firstLine="700"/>
        <w:jc w:val="righ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上银基金管理有限公司</w:t>
      </w:r>
    </w:p>
    <w:p w:rsidR="00FE1AAA" w:rsidRDefault="00EB6896">
      <w:pPr>
        <w:spacing w:line="288" w:lineRule="auto"/>
        <w:ind w:firstLineChars="250" w:firstLine="700"/>
        <w:jc w:val="righ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二〇二</w:t>
      </w:r>
      <w:r>
        <w:rPr>
          <w:rFonts w:ascii="仿宋" w:eastAsia="仿宋" w:hAnsi="仿宋" w:cs="仿宋" w:hint="eastAsia"/>
          <w:color w:val="000000" w:themeColor="text1"/>
          <w:sz w:val="28"/>
          <w:szCs w:val="28"/>
        </w:rPr>
        <w:t>六</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五</w:t>
      </w:r>
      <w:r>
        <w:rPr>
          <w:rFonts w:ascii="仿宋" w:eastAsia="仿宋" w:hAnsi="仿宋" w:cs="仿宋" w:hint="eastAsia"/>
          <w:color w:val="000000" w:themeColor="text1"/>
          <w:sz w:val="28"/>
          <w:szCs w:val="28"/>
        </w:rPr>
        <w:t>月二十日</w:t>
      </w:r>
    </w:p>
    <w:sectPr w:rsidR="00FE1AAA" w:rsidSect="00FE1A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860FE8"/>
    <w:rsid w:val="000108D0"/>
    <w:rsid w:val="00010F52"/>
    <w:rsid w:val="00012837"/>
    <w:rsid w:val="00020AFD"/>
    <w:rsid w:val="00031137"/>
    <w:rsid w:val="00034B7A"/>
    <w:rsid w:val="00057290"/>
    <w:rsid w:val="00080186"/>
    <w:rsid w:val="000A558E"/>
    <w:rsid w:val="000B0573"/>
    <w:rsid w:val="000B40C2"/>
    <w:rsid w:val="000C2A29"/>
    <w:rsid w:val="00125C4D"/>
    <w:rsid w:val="001A4D84"/>
    <w:rsid w:val="001C3820"/>
    <w:rsid w:val="001E1E2C"/>
    <w:rsid w:val="001F0180"/>
    <w:rsid w:val="00214CD5"/>
    <w:rsid w:val="0022437F"/>
    <w:rsid w:val="0023661A"/>
    <w:rsid w:val="00271A14"/>
    <w:rsid w:val="002C6603"/>
    <w:rsid w:val="002D02F6"/>
    <w:rsid w:val="002D6BF9"/>
    <w:rsid w:val="002F0A1F"/>
    <w:rsid w:val="002F7F32"/>
    <w:rsid w:val="003111E1"/>
    <w:rsid w:val="00317BCB"/>
    <w:rsid w:val="00322063"/>
    <w:rsid w:val="003C02C3"/>
    <w:rsid w:val="003F2CB2"/>
    <w:rsid w:val="00406F4A"/>
    <w:rsid w:val="00444570"/>
    <w:rsid w:val="00456A99"/>
    <w:rsid w:val="004809EC"/>
    <w:rsid w:val="004A5D2C"/>
    <w:rsid w:val="004B01C6"/>
    <w:rsid w:val="004B63A3"/>
    <w:rsid w:val="004E383C"/>
    <w:rsid w:val="005153CB"/>
    <w:rsid w:val="00520700"/>
    <w:rsid w:val="00522788"/>
    <w:rsid w:val="00530253"/>
    <w:rsid w:val="00534DF3"/>
    <w:rsid w:val="00540395"/>
    <w:rsid w:val="00541BBC"/>
    <w:rsid w:val="00553149"/>
    <w:rsid w:val="00583D0D"/>
    <w:rsid w:val="005A69BB"/>
    <w:rsid w:val="005D479C"/>
    <w:rsid w:val="005E2A9C"/>
    <w:rsid w:val="005F13FF"/>
    <w:rsid w:val="00620317"/>
    <w:rsid w:val="00646663"/>
    <w:rsid w:val="00652003"/>
    <w:rsid w:val="00657013"/>
    <w:rsid w:val="00660FA1"/>
    <w:rsid w:val="0067011B"/>
    <w:rsid w:val="00677513"/>
    <w:rsid w:val="00690ACB"/>
    <w:rsid w:val="00692014"/>
    <w:rsid w:val="006B39F8"/>
    <w:rsid w:val="006D258A"/>
    <w:rsid w:val="00700995"/>
    <w:rsid w:val="00716F0B"/>
    <w:rsid w:val="00754274"/>
    <w:rsid w:val="00754B7D"/>
    <w:rsid w:val="00760D30"/>
    <w:rsid w:val="00767BA8"/>
    <w:rsid w:val="007A5A0C"/>
    <w:rsid w:val="007D2DAE"/>
    <w:rsid w:val="007E00B8"/>
    <w:rsid w:val="007E15DF"/>
    <w:rsid w:val="008004BA"/>
    <w:rsid w:val="008079B7"/>
    <w:rsid w:val="00831B41"/>
    <w:rsid w:val="00860FE8"/>
    <w:rsid w:val="00866CE3"/>
    <w:rsid w:val="00883913"/>
    <w:rsid w:val="00896A46"/>
    <w:rsid w:val="00960A4D"/>
    <w:rsid w:val="009D6B7E"/>
    <w:rsid w:val="00A000B2"/>
    <w:rsid w:val="00A06FD4"/>
    <w:rsid w:val="00A1116B"/>
    <w:rsid w:val="00AD2A6A"/>
    <w:rsid w:val="00B123DB"/>
    <w:rsid w:val="00B273A8"/>
    <w:rsid w:val="00B90AE2"/>
    <w:rsid w:val="00BC43EA"/>
    <w:rsid w:val="00BD4A97"/>
    <w:rsid w:val="00BF401F"/>
    <w:rsid w:val="00C37808"/>
    <w:rsid w:val="00C46C85"/>
    <w:rsid w:val="00C57658"/>
    <w:rsid w:val="00C745B0"/>
    <w:rsid w:val="00C779C7"/>
    <w:rsid w:val="00C84949"/>
    <w:rsid w:val="00C92F58"/>
    <w:rsid w:val="00C958F1"/>
    <w:rsid w:val="00CB4D72"/>
    <w:rsid w:val="00CB5761"/>
    <w:rsid w:val="00CD1F8C"/>
    <w:rsid w:val="00CE6609"/>
    <w:rsid w:val="00CF650A"/>
    <w:rsid w:val="00D025ED"/>
    <w:rsid w:val="00D20173"/>
    <w:rsid w:val="00D26DDF"/>
    <w:rsid w:val="00D42568"/>
    <w:rsid w:val="00D57F0E"/>
    <w:rsid w:val="00DB2767"/>
    <w:rsid w:val="00E11368"/>
    <w:rsid w:val="00E15581"/>
    <w:rsid w:val="00E16FF3"/>
    <w:rsid w:val="00E25607"/>
    <w:rsid w:val="00E33992"/>
    <w:rsid w:val="00E3701B"/>
    <w:rsid w:val="00E62DEE"/>
    <w:rsid w:val="00E6384D"/>
    <w:rsid w:val="00E86A45"/>
    <w:rsid w:val="00E9010F"/>
    <w:rsid w:val="00E941D4"/>
    <w:rsid w:val="00EB6896"/>
    <w:rsid w:val="00F10135"/>
    <w:rsid w:val="00F20A98"/>
    <w:rsid w:val="00F23319"/>
    <w:rsid w:val="00F36F56"/>
    <w:rsid w:val="00F516D7"/>
    <w:rsid w:val="00F62D24"/>
    <w:rsid w:val="00F76349"/>
    <w:rsid w:val="00F80105"/>
    <w:rsid w:val="00F8244C"/>
    <w:rsid w:val="00F847CD"/>
    <w:rsid w:val="00FD2C04"/>
    <w:rsid w:val="00FE1AAA"/>
    <w:rsid w:val="02A037F9"/>
    <w:rsid w:val="0C4C26BB"/>
    <w:rsid w:val="0EA36093"/>
    <w:rsid w:val="0FE1351C"/>
    <w:rsid w:val="12A82A2A"/>
    <w:rsid w:val="1A5A0D9D"/>
    <w:rsid w:val="1DC7686B"/>
    <w:rsid w:val="20A26F98"/>
    <w:rsid w:val="21CB5781"/>
    <w:rsid w:val="21D21B23"/>
    <w:rsid w:val="24FA7D6F"/>
    <w:rsid w:val="255F0B60"/>
    <w:rsid w:val="26FC3E04"/>
    <w:rsid w:val="2812442E"/>
    <w:rsid w:val="2AF46F08"/>
    <w:rsid w:val="2CF808D7"/>
    <w:rsid w:val="3086432B"/>
    <w:rsid w:val="35D579E0"/>
    <w:rsid w:val="36882D07"/>
    <w:rsid w:val="394C1291"/>
    <w:rsid w:val="39D60982"/>
    <w:rsid w:val="41960106"/>
    <w:rsid w:val="45454DB4"/>
    <w:rsid w:val="467D0334"/>
    <w:rsid w:val="48C75415"/>
    <w:rsid w:val="4A791E3E"/>
    <w:rsid w:val="4BE329CA"/>
    <w:rsid w:val="4CDC3ABD"/>
    <w:rsid w:val="4D70380E"/>
    <w:rsid w:val="4E144BA8"/>
    <w:rsid w:val="58055D78"/>
    <w:rsid w:val="5A816B80"/>
    <w:rsid w:val="5DA34A2F"/>
    <w:rsid w:val="619D55B4"/>
    <w:rsid w:val="62C06E33"/>
    <w:rsid w:val="6392476A"/>
    <w:rsid w:val="64B13224"/>
    <w:rsid w:val="6CBC13F4"/>
    <w:rsid w:val="77207080"/>
    <w:rsid w:val="7C56760C"/>
    <w:rsid w:val="7F482563"/>
    <w:rsid w:val="7FE50A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AA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E1AAA"/>
    <w:pPr>
      <w:jc w:val="left"/>
    </w:pPr>
  </w:style>
  <w:style w:type="paragraph" w:styleId="a4">
    <w:name w:val="Balloon Text"/>
    <w:basedOn w:val="a"/>
    <w:link w:val="Char0"/>
    <w:uiPriority w:val="99"/>
    <w:semiHidden/>
    <w:unhideWhenUsed/>
    <w:rsid w:val="00FE1AAA"/>
    <w:rPr>
      <w:sz w:val="18"/>
      <w:szCs w:val="18"/>
    </w:rPr>
  </w:style>
  <w:style w:type="paragraph" w:styleId="a5">
    <w:name w:val="footer"/>
    <w:basedOn w:val="a"/>
    <w:link w:val="Char1"/>
    <w:uiPriority w:val="99"/>
    <w:unhideWhenUsed/>
    <w:qFormat/>
    <w:rsid w:val="00FE1AA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E1AA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E1AAA"/>
    <w:rPr>
      <w:b/>
      <w:bCs/>
    </w:rPr>
  </w:style>
  <w:style w:type="table" w:styleId="a8">
    <w:name w:val="Table Grid"/>
    <w:basedOn w:val="a1"/>
    <w:uiPriority w:val="59"/>
    <w:unhideWhenUsed/>
    <w:qFormat/>
    <w:rsid w:val="00FE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FE1AAA"/>
    <w:rPr>
      <w:color w:val="0000FF" w:themeColor="hyperlink"/>
      <w:u w:val="single"/>
    </w:rPr>
  </w:style>
  <w:style w:type="character" w:styleId="aa">
    <w:name w:val="annotation reference"/>
    <w:basedOn w:val="a0"/>
    <w:uiPriority w:val="99"/>
    <w:semiHidden/>
    <w:unhideWhenUsed/>
    <w:rsid w:val="00FE1AAA"/>
    <w:rPr>
      <w:sz w:val="21"/>
      <w:szCs w:val="21"/>
    </w:rPr>
  </w:style>
  <w:style w:type="character" w:customStyle="1" w:styleId="Char2">
    <w:name w:val="页眉 Char"/>
    <w:basedOn w:val="a0"/>
    <w:link w:val="a6"/>
    <w:uiPriority w:val="99"/>
    <w:qFormat/>
    <w:rsid w:val="00FE1AAA"/>
    <w:rPr>
      <w:sz w:val="18"/>
      <w:szCs w:val="18"/>
    </w:rPr>
  </w:style>
  <w:style w:type="character" w:customStyle="1" w:styleId="Char1">
    <w:name w:val="页脚 Char"/>
    <w:basedOn w:val="a0"/>
    <w:link w:val="a5"/>
    <w:uiPriority w:val="99"/>
    <w:qFormat/>
    <w:rsid w:val="00FE1AAA"/>
    <w:rPr>
      <w:sz w:val="18"/>
      <w:szCs w:val="18"/>
    </w:rPr>
  </w:style>
  <w:style w:type="character" w:customStyle="1" w:styleId="Char">
    <w:name w:val="批注文字 Char"/>
    <w:basedOn w:val="a0"/>
    <w:link w:val="a3"/>
    <w:uiPriority w:val="99"/>
    <w:semiHidden/>
    <w:qFormat/>
    <w:rsid w:val="00FE1AAA"/>
  </w:style>
  <w:style w:type="character" w:customStyle="1" w:styleId="Char3">
    <w:name w:val="批注主题 Char"/>
    <w:basedOn w:val="Char"/>
    <w:link w:val="a7"/>
    <w:uiPriority w:val="99"/>
    <w:semiHidden/>
    <w:qFormat/>
    <w:rsid w:val="00FE1AAA"/>
    <w:rPr>
      <w:b/>
      <w:bCs/>
    </w:rPr>
  </w:style>
  <w:style w:type="character" w:customStyle="1" w:styleId="Char0">
    <w:name w:val="批注框文本 Char"/>
    <w:basedOn w:val="a0"/>
    <w:link w:val="a4"/>
    <w:uiPriority w:val="99"/>
    <w:semiHidden/>
    <w:qFormat/>
    <w:rsid w:val="00FE1AAA"/>
    <w:rPr>
      <w:sz w:val="18"/>
      <w:szCs w:val="18"/>
    </w:rPr>
  </w:style>
  <w:style w:type="paragraph" w:customStyle="1" w:styleId="1">
    <w:name w:val="修订1"/>
    <w:hidden/>
    <w:uiPriority w:val="99"/>
    <w:semiHidden/>
    <w:qFormat/>
    <w:rsid w:val="00FE1A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4</DocSecurity>
  <Lines>5</Lines>
  <Paragraphs>1</Paragraphs>
  <ScaleCrop>false</ScaleCrop>
  <Company>CNSTOCK</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张柳然</dc:creator>
  <cp:lastModifiedBy>ZHONGM</cp:lastModifiedBy>
  <cp:revision>2</cp:revision>
  <cp:lastPrinted>2019-08-30T02:21:00Z</cp:lastPrinted>
  <dcterms:created xsi:type="dcterms:W3CDTF">2026-05-19T16:00:00Z</dcterms:created>
  <dcterms:modified xsi:type="dcterms:W3CDTF">2026-05-19T16:00:00Z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07D5A3F81D1B457083A382433561836B</vt:lpwstr>
  </property>
</Properties>
</file>