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F5" w:rsidRDefault="009E5A41" w:rsidP="006812A1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华安基金管理有限公司关于暂停</w:t>
      </w:r>
      <w:r w:rsidR="006812A1" w:rsidRPr="006812A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嘉兴银行股份有限公司</w:t>
      </w:r>
    </w:p>
    <w:p w:rsidR="009E5A41" w:rsidRDefault="009E5A41" w:rsidP="006812A1">
      <w:pPr>
        <w:widowControl/>
        <w:jc w:val="center"/>
        <w:rPr>
          <w:rFonts w:ascii="宋体" w:eastAsia="宋体" w:hAnsi="宋体" w:cs="宋体"/>
          <w:b/>
          <w:bCs/>
          <w:color w:val="1E1E1E"/>
          <w:kern w:val="0"/>
          <w:sz w:val="28"/>
          <w:szCs w:val="21"/>
        </w:rPr>
      </w:pPr>
      <w:r w:rsidRPr="009E5A41">
        <w:rPr>
          <w:rFonts w:ascii="宋体" w:eastAsia="宋体" w:hAnsi="宋体" w:cs="宋体" w:hint="eastAsia"/>
          <w:b/>
          <w:bCs/>
          <w:color w:val="1E1E1E"/>
          <w:kern w:val="0"/>
          <w:sz w:val="28"/>
          <w:szCs w:val="21"/>
        </w:rPr>
        <w:t>办理旗下部分货币基金相关销售业务的公告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为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保护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投资者利益，华安基金管理有限公司（以下简称“本公司”）决定自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9E5A4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22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日起暂停</w:t>
      </w:r>
      <w:r w:rsidR="006812A1" w:rsidRPr="006812A1">
        <w:rPr>
          <w:rFonts w:ascii="宋体" w:eastAsia="宋体" w:hAnsi="宋体" w:cs="宋体" w:hint="eastAsia"/>
          <w:color w:val="1E1E1E"/>
          <w:kern w:val="0"/>
          <w:szCs w:val="21"/>
        </w:rPr>
        <w:t>嘉兴银行股份有限公司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办理华安现金富利投资基金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A类、B类</w:t>
      </w:r>
      <w:r w:rsidR="0019666E">
        <w:rPr>
          <w:rFonts w:ascii="宋体" w:eastAsia="宋体" w:hAnsi="宋体" w:cs="宋体" w:hint="eastAsia"/>
          <w:color w:val="1E1E1E"/>
          <w:kern w:val="0"/>
          <w:szCs w:val="21"/>
        </w:rPr>
        <w:t>基金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份额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（基金代码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A类0</w:t>
      </w:r>
      <w:r>
        <w:rPr>
          <w:rFonts w:ascii="宋体" w:eastAsia="宋体" w:hAnsi="宋体" w:cs="宋体"/>
          <w:color w:val="1E1E1E"/>
          <w:kern w:val="0"/>
          <w:szCs w:val="21"/>
        </w:rPr>
        <w:t>40003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B类0</w:t>
      </w:r>
      <w:r>
        <w:rPr>
          <w:rFonts w:ascii="宋体" w:eastAsia="宋体" w:hAnsi="宋体" w:cs="宋体"/>
          <w:color w:val="1E1E1E"/>
          <w:kern w:val="0"/>
          <w:szCs w:val="21"/>
        </w:rPr>
        <w:t>41003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、</w:t>
      </w:r>
      <w:r w:rsidR="009E5A41" w:rsidRPr="006812A1">
        <w:rPr>
          <w:rFonts w:ascii="宋体" w:eastAsia="宋体" w:hAnsi="宋体" w:cs="宋体" w:hint="eastAsia"/>
          <w:color w:val="1E1E1E"/>
          <w:kern w:val="0"/>
          <w:szCs w:val="21"/>
        </w:rPr>
        <w:t>华安日日鑫货币市场基金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A类、B类基金份额（基金代码：A类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040038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；B类</w:t>
      </w:r>
      <w:r w:rsidR="009E5A41">
        <w:rPr>
          <w:rFonts w:ascii="宋体" w:eastAsia="宋体" w:hAnsi="宋体" w:cs="宋体"/>
          <w:color w:val="1E1E1E"/>
          <w:kern w:val="0"/>
          <w:szCs w:val="21"/>
        </w:rPr>
        <w:t>040039</w:t>
      </w:r>
      <w:r w:rsidR="009E5A41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、</w:t>
      </w:r>
      <w:r w:rsidR="006812A1" w:rsidRPr="006812A1">
        <w:rPr>
          <w:rFonts w:ascii="宋体" w:eastAsia="宋体" w:hAnsi="宋体" w:cs="宋体" w:hint="eastAsia"/>
          <w:color w:val="1E1E1E"/>
          <w:kern w:val="0"/>
          <w:szCs w:val="21"/>
        </w:rPr>
        <w:t>华安现金宝货币市场基金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（基金代码：A类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>000873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；B类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>000874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）、</w:t>
      </w:r>
      <w:r w:rsidR="006812A1" w:rsidRPr="006812A1">
        <w:rPr>
          <w:rFonts w:ascii="宋体" w:eastAsia="宋体" w:hAnsi="宋体" w:cs="宋体" w:hint="eastAsia"/>
          <w:color w:val="1E1E1E"/>
          <w:kern w:val="0"/>
          <w:szCs w:val="21"/>
        </w:rPr>
        <w:t>华安汇财通货币市场基金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（基金代码：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>000709</w:t>
      </w:r>
      <w:r w:rsidR="006812A1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的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申购、定期定额投资及转换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转入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业务。已通过</w:t>
      </w:r>
      <w:r w:rsidR="006812A1" w:rsidRPr="006812A1">
        <w:rPr>
          <w:rFonts w:ascii="宋体" w:eastAsia="宋体" w:hAnsi="宋体" w:cs="宋体" w:hint="eastAsia"/>
          <w:color w:val="1E1E1E"/>
          <w:kern w:val="0"/>
          <w:szCs w:val="21"/>
        </w:rPr>
        <w:t>嘉兴银行股份有限公司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购买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上述基金份额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的投资者，当前持有基金份额的赎回</w:t>
      </w:r>
      <w:r w:rsidR="00992A6F">
        <w:rPr>
          <w:rFonts w:ascii="宋体" w:eastAsia="宋体" w:hAnsi="宋体" w:cs="宋体" w:hint="eastAsia"/>
          <w:color w:val="1E1E1E"/>
          <w:kern w:val="0"/>
          <w:szCs w:val="21"/>
        </w:rPr>
        <w:t>、转换转出</w:t>
      </w:r>
      <w:r w:rsidR="00DE244B">
        <w:rPr>
          <w:rFonts w:ascii="宋体" w:eastAsia="宋体" w:hAnsi="宋体" w:cs="宋体" w:hint="eastAsia"/>
          <w:color w:val="1E1E1E"/>
          <w:kern w:val="0"/>
          <w:szCs w:val="21"/>
        </w:rPr>
        <w:t>等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业务不受影响。</w:t>
      </w:r>
    </w:p>
    <w:p w:rsidR="006812A1" w:rsidRDefault="008B3CCD" w:rsidP="006812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投资者可通过以下途径咨询相关情况：</w:t>
      </w:r>
    </w:p>
    <w:p w:rsidR="006812A1" w:rsidRPr="006812A1" w:rsidRDefault="006812A1" w:rsidP="006812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 w:hint="eastAsia"/>
          <w:color w:val="1E1E1E"/>
          <w:kern w:val="0"/>
          <w:szCs w:val="21"/>
        </w:rPr>
        <w:t>1、</w:t>
      </w:r>
      <w:r w:rsidRPr="006812A1">
        <w:rPr>
          <w:rFonts w:ascii="宋体" w:eastAsia="宋体" w:hAnsi="宋体" w:cs="宋体"/>
          <w:color w:val="1E1E1E"/>
          <w:kern w:val="0"/>
          <w:szCs w:val="21"/>
        </w:rPr>
        <w:t xml:space="preserve">嘉兴银行股份有限公司 </w:t>
      </w:r>
    </w:p>
    <w:p w:rsidR="006812A1" w:rsidRDefault="006812A1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 w:hint="eastAsia"/>
          <w:color w:val="1E1E1E"/>
          <w:kern w:val="0"/>
          <w:szCs w:val="21"/>
        </w:rPr>
        <w:t>客服热线</w:t>
      </w:r>
      <w:r w:rsidRPr="006812A1">
        <w:rPr>
          <w:rFonts w:ascii="宋体" w:eastAsia="宋体" w:hAnsi="宋体" w:cs="宋体"/>
          <w:color w:val="1E1E1E"/>
          <w:kern w:val="0"/>
          <w:szCs w:val="21"/>
        </w:rPr>
        <w:t xml:space="preserve">：0573-96528 </w:t>
      </w:r>
    </w:p>
    <w:p w:rsidR="006812A1" w:rsidRDefault="006812A1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 w:hint="eastAsia"/>
          <w:color w:val="1E1E1E"/>
          <w:kern w:val="0"/>
          <w:szCs w:val="21"/>
        </w:rPr>
        <w:t>网址</w:t>
      </w:r>
      <w:r w:rsidRPr="006812A1">
        <w:rPr>
          <w:rFonts w:ascii="宋体" w:eastAsia="宋体" w:hAnsi="宋体" w:cs="宋体"/>
          <w:color w:val="1E1E1E"/>
          <w:kern w:val="0"/>
          <w:szCs w:val="21"/>
        </w:rPr>
        <w:t>：</w:t>
      </w:r>
      <w:hyperlink r:id="rId7" w:history="1">
        <w:r w:rsidRPr="006812A1">
          <w:rPr>
            <w:color w:val="1E1E1E"/>
          </w:rPr>
          <w:t>www.jxccb.com</w:t>
        </w:r>
      </w:hyperlink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6802B4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、华安基金管理有限公司</w:t>
      </w:r>
    </w:p>
    <w:p w:rsidR="006802B4" w:rsidRPr="006802B4" w:rsidRDefault="006802B4" w:rsidP="006812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客服热线：</w:t>
      </w:r>
      <w:r w:rsidRPr="006802B4">
        <w:rPr>
          <w:rFonts w:ascii="宋体" w:eastAsia="宋体" w:hAnsi="宋体" w:cs="宋体" w:hint="eastAsia"/>
          <w:color w:val="1E1E1E"/>
          <w:kern w:val="0"/>
          <w:szCs w:val="21"/>
        </w:rPr>
        <w:t>40088-50099</w:t>
      </w:r>
    </w:p>
    <w:p w:rsidR="006802B4" w:rsidRPr="006802B4" w:rsidRDefault="006802B4" w:rsidP="006812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rFonts w:ascii="宋体" w:eastAsia="宋体" w:hAnsi="宋体" w:cs="宋体"/>
          <w:color w:val="1E1E1E"/>
          <w:kern w:val="0"/>
          <w:szCs w:val="21"/>
        </w:rPr>
      </w:pPr>
      <w:bookmarkStart w:id="0" w:name="_GoBack"/>
      <w:bookmarkEnd w:id="0"/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网址：</w:t>
      </w:r>
      <w:hyperlink r:id="rId8" w:history="1">
        <w:r w:rsidRPr="006802B4">
          <w:rPr>
            <w:rFonts w:ascii="宋体" w:eastAsia="宋体" w:hAnsi="宋体" w:cs="宋体" w:hint="eastAsia"/>
            <w:color w:val="1E1E1E"/>
            <w:kern w:val="0"/>
            <w:szCs w:val="21"/>
          </w:rPr>
          <w:t>www.huaan.com.cn</w:t>
        </w:r>
      </w:hyperlink>
    </w:p>
    <w:p w:rsidR="006802B4" w:rsidRPr="006802B4" w:rsidRDefault="006802B4" w:rsidP="009E5A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8B3CCD" w:rsidRPr="008B3CCD" w:rsidRDefault="008B3CCD" w:rsidP="006812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Chars="200"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风险提示:本公司承诺以诚实信用、勤勉尽责的原则管理和运用基金资产,但不保证基金一定盈利,也不保证最低收益。投资者应当认真阅读《基金合同》、《招募说明书》、基金产品资料概要等信息披露文件。敬请投资者注意投资风险。</w:t>
      </w:r>
    </w:p>
    <w:p w:rsidR="008B3CCD" w:rsidRP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华安基金管理有限公司</w:t>
      </w:r>
    </w:p>
    <w:p w:rsidR="008B3CCD" w:rsidRDefault="008B3CCD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 xml:space="preserve">                                                             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>2026</w:t>
      </w:r>
      <w:r w:rsidR="006812A1" w:rsidRPr="008B3CCD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>5</w:t>
      </w:r>
      <w:r w:rsidR="006812A1" w:rsidRPr="008B3CCD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6812A1">
        <w:rPr>
          <w:rFonts w:ascii="宋体" w:eastAsia="宋体" w:hAnsi="宋体" w:cs="宋体"/>
          <w:color w:val="1E1E1E"/>
          <w:kern w:val="0"/>
          <w:szCs w:val="21"/>
        </w:rPr>
        <w:t xml:space="preserve">20 </w:t>
      </w:r>
      <w:r w:rsidRPr="008B3CCD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p w:rsidR="009E5A41" w:rsidRPr="008B3CCD" w:rsidRDefault="009E5A41" w:rsidP="008B3C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231573" w:rsidRDefault="00231573"/>
    <w:sectPr w:rsidR="00231573" w:rsidSect="0051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24" w:rsidRDefault="000E6724" w:rsidP="008B3CCD">
      <w:r>
        <w:separator/>
      </w:r>
    </w:p>
  </w:endnote>
  <w:endnote w:type="continuationSeparator" w:id="0">
    <w:p w:rsidR="000E6724" w:rsidRDefault="000E6724" w:rsidP="008B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24" w:rsidRDefault="000E6724" w:rsidP="008B3CCD">
      <w:r>
        <w:separator/>
      </w:r>
    </w:p>
  </w:footnote>
  <w:footnote w:type="continuationSeparator" w:id="0">
    <w:p w:rsidR="000E6724" w:rsidRDefault="000E6724" w:rsidP="008B3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00E"/>
    <w:multiLevelType w:val="hybridMultilevel"/>
    <w:tmpl w:val="21D89C0A"/>
    <w:lvl w:ilvl="0" w:tplc="BB9C016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2F9E6A00"/>
    <w:multiLevelType w:val="hybridMultilevel"/>
    <w:tmpl w:val="E876BEE6"/>
    <w:lvl w:ilvl="0" w:tplc="1A189252">
      <w:start w:val="1"/>
      <w:numFmt w:val="decimal"/>
      <w:lvlText w:val="%1、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5A7"/>
    <w:rsid w:val="000A7202"/>
    <w:rsid w:val="000E6724"/>
    <w:rsid w:val="0019666E"/>
    <w:rsid w:val="00231573"/>
    <w:rsid w:val="002543ED"/>
    <w:rsid w:val="00300592"/>
    <w:rsid w:val="00491528"/>
    <w:rsid w:val="004D5F0F"/>
    <w:rsid w:val="00517EFF"/>
    <w:rsid w:val="006802B4"/>
    <w:rsid w:val="006812A1"/>
    <w:rsid w:val="006833C2"/>
    <w:rsid w:val="0069291D"/>
    <w:rsid w:val="007135A7"/>
    <w:rsid w:val="00770112"/>
    <w:rsid w:val="00784D6D"/>
    <w:rsid w:val="00841C4B"/>
    <w:rsid w:val="008B3CCD"/>
    <w:rsid w:val="00961896"/>
    <w:rsid w:val="00992A6F"/>
    <w:rsid w:val="009C4502"/>
    <w:rsid w:val="009E5A41"/>
    <w:rsid w:val="009E5CE5"/>
    <w:rsid w:val="00A01280"/>
    <w:rsid w:val="00A6381D"/>
    <w:rsid w:val="00A8792C"/>
    <w:rsid w:val="00AE7AA7"/>
    <w:rsid w:val="00B140CA"/>
    <w:rsid w:val="00B2344F"/>
    <w:rsid w:val="00DE244B"/>
    <w:rsid w:val="00E104F5"/>
    <w:rsid w:val="00F9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CC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B3C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B3CCD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B3CC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63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81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E5A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5A41"/>
  </w:style>
  <w:style w:type="paragraph" w:styleId="a8">
    <w:name w:val="List Paragraph"/>
    <w:basedOn w:val="a"/>
    <w:uiPriority w:val="34"/>
    <w:qFormat/>
    <w:rsid w:val="00AE7A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4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8782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an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xc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4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谈媛</dc:creator>
  <cp:keywords/>
  <dc:description/>
  <cp:lastModifiedBy>ZHONGM</cp:lastModifiedBy>
  <cp:revision>2</cp:revision>
  <dcterms:created xsi:type="dcterms:W3CDTF">2026-05-19T16:01:00Z</dcterms:created>
  <dcterms:modified xsi:type="dcterms:W3CDTF">2026-05-19T16:01:00Z</dcterms:modified>
</cp:coreProperties>
</file>