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A44" w:rsidRDefault="00922A44">
      <w:pPr>
        <w:spacing w:line="360" w:lineRule="auto"/>
        <w:jc w:val="center"/>
        <w:rPr>
          <w:rFonts w:hint="eastAsia"/>
          <w:b/>
          <w:sz w:val="28"/>
        </w:rPr>
      </w:pPr>
      <w:r>
        <w:rPr>
          <w:b/>
          <w:sz w:val="28"/>
        </w:rPr>
        <w:t>关于</w:t>
      </w:r>
      <w:r w:rsidR="00647543">
        <w:rPr>
          <w:rFonts w:hint="eastAsia"/>
          <w:b/>
          <w:sz w:val="28"/>
        </w:rPr>
        <w:t>平安鼎越灵活配置混合型证券投资基金</w:t>
      </w:r>
    </w:p>
    <w:p w:rsidR="00922A44" w:rsidRDefault="00922A44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暂停大额申购、定期定额投资业务的公告</w:t>
      </w:r>
    </w:p>
    <w:p w:rsidR="00922A44" w:rsidRDefault="00922A44">
      <w:pPr>
        <w:spacing w:line="360" w:lineRule="auto"/>
        <w:jc w:val="center"/>
        <w:rPr>
          <w:sz w:val="24"/>
        </w:rPr>
      </w:pPr>
      <w:r>
        <w:rPr>
          <w:sz w:val="24"/>
        </w:rPr>
        <w:t>公告送出日期：</w:t>
      </w:r>
      <w:r>
        <w:rPr>
          <w:sz w:val="24"/>
        </w:rPr>
        <w:t>202</w:t>
      </w:r>
      <w:r w:rsidR="00647543">
        <w:rPr>
          <w:sz w:val="24"/>
        </w:rPr>
        <w:t>6</w:t>
      </w:r>
      <w:r>
        <w:rPr>
          <w:sz w:val="24"/>
        </w:rPr>
        <w:t>年</w:t>
      </w:r>
      <w:r w:rsidR="00647543">
        <w:rPr>
          <w:sz w:val="24"/>
        </w:rPr>
        <w:t>5</w:t>
      </w:r>
      <w:r>
        <w:rPr>
          <w:sz w:val="24"/>
        </w:rPr>
        <w:t>月</w:t>
      </w:r>
      <w:r w:rsidR="003427AA">
        <w:rPr>
          <w:sz w:val="24"/>
        </w:rPr>
        <w:t>20</w:t>
      </w:r>
      <w:r>
        <w:rPr>
          <w:sz w:val="24"/>
        </w:rPr>
        <w:t>日</w:t>
      </w:r>
    </w:p>
    <w:p w:rsidR="00922A44" w:rsidRDefault="00922A44">
      <w:pPr>
        <w:pStyle w:val="2"/>
        <w:numPr>
          <w:ilvl w:val="0"/>
          <w:numId w:val="1"/>
        </w:numPr>
        <w:tabs>
          <w:tab w:val="left" w:pos="425"/>
        </w:tabs>
        <w:rPr>
          <w:rFonts w:ascii="Times New Roman" w:eastAsia="宋体" w:hAnsi="Times New Roman"/>
          <w:bCs/>
          <w:color w:val="000000"/>
          <w:sz w:val="24"/>
          <w:szCs w:val="24"/>
        </w:rPr>
      </w:pPr>
      <w:bookmarkStart w:id="0" w:name="_Toc249263628"/>
      <w:bookmarkStart w:id="1" w:name="_Toc249263629"/>
      <w:r>
        <w:rPr>
          <w:rFonts w:ascii="Times New Roman" w:eastAsia="宋体" w:hAnsi="Times New Roman"/>
          <w:bCs/>
          <w:color w:val="000000"/>
          <w:sz w:val="24"/>
          <w:szCs w:val="24"/>
        </w:rPr>
        <w:t>公告基本信息</w:t>
      </w:r>
      <w:bookmarkEnd w:id="0"/>
    </w:p>
    <w:tbl>
      <w:tblPr>
        <w:tblW w:w="936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088"/>
        <w:gridCol w:w="3685"/>
        <w:gridCol w:w="3588"/>
      </w:tblGrid>
      <w:tr w:rsidR="00922A44" w:rsidTr="000A2768">
        <w:trPr>
          <w:jc w:val="center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A44" w:rsidRDefault="00922A44">
            <w:pPr>
              <w:jc w:val="center"/>
              <w:rPr>
                <w:sz w:val="24"/>
              </w:rPr>
            </w:pPr>
            <w:r>
              <w:rPr>
                <w:sz w:val="24"/>
              </w:rPr>
              <w:t>基金名称</w:t>
            </w:r>
          </w:p>
        </w:tc>
        <w:tc>
          <w:tcPr>
            <w:tcW w:w="7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A44" w:rsidRDefault="00647543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平安鼎越灵活配置混合型证券投资基金</w:t>
            </w:r>
          </w:p>
        </w:tc>
      </w:tr>
      <w:tr w:rsidR="00922A44" w:rsidTr="000A2768">
        <w:trPr>
          <w:jc w:val="center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A44" w:rsidRDefault="00922A44">
            <w:pPr>
              <w:jc w:val="center"/>
              <w:rPr>
                <w:sz w:val="24"/>
              </w:rPr>
            </w:pPr>
            <w:r>
              <w:rPr>
                <w:sz w:val="24"/>
              </w:rPr>
              <w:t>基金简称</w:t>
            </w:r>
          </w:p>
        </w:tc>
        <w:tc>
          <w:tcPr>
            <w:tcW w:w="7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A44" w:rsidRDefault="00647543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平安鼎越混合</w:t>
            </w:r>
          </w:p>
        </w:tc>
      </w:tr>
      <w:tr w:rsidR="00922A44" w:rsidTr="000A2768">
        <w:trPr>
          <w:jc w:val="center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A44" w:rsidRDefault="00922A44">
            <w:pPr>
              <w:jc w:val="center"/>
              <w:rPr>
                <w:sz w:val="24"/>
              </w:rPr>
            </w:pPr>
            <w:r>
              <w:rPr>
                <w:sz w:val="24"/>
              </w:rPr>
              <w:t>基金主代码</w:t>
            </w:r>
          </w:p>
        </w:tc>
        <w:tc>
          <w:tcPr>
            <w:tcW w:w="7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A44" w:rsidRDefault="00A16CC2">
            <w:pPr>
              <w:rPr>
                <w:sz w:val="24"/>
              </w:rPr>
            </w:pPr>
            <w:r w:rsidRPr="00A16CC2">
              <w:rPr>
                <w:sz w:val="24"/>
              </w:rPr>
              <w:t>167002</w:t>
            </w:r>
          </w:p>
        </w:tc>
      </w:tr>
      <w:tr w:rsidR="00922A44" w:rsidTr="000A2768">
        <w:trPr>
          <w:jc w:val="center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A44" w:rsidRDefault="00922A44">
            <w:pPr>
              <w:jc w:val="center"/>
              <w:rPr>
                <w:sz w:val="24"/>
              </w:rPr>
            </w:pPr>
            <w:r>
              <w:rPr>
                <w:sz w:val="24"/>
              </w:rPr>
              <w:t>基金管理人名称</w:t>
            </w:r>
          </w:p>
        </w:tc>
        <w:tc>
          <w:tcPr>
            <w:tcW w:w="7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A44" w:rsidRDefault="00922A44">
            <w:pPr>
              <w:rPr>
                <w:sz w:val="24"/>
              </w:rPr>
            </w:pPr>
            <w:r>
              <w:rPr>
                <w:sz w:val="24"/>
              </w:rPr>
              <w:t>平安基金管理有限公司</w:t>
            </w:r>
          </w:p>
        </w:tc>
      </w:tr>
      <w:tr w:rsidR="00922A44" w:rsidTr="000A2768">
        <w:trPr>
          <w:jc w:val="center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A44" w:rsidRDefault="00922A44">
            <w:pPr>
              <w:jc w:val="center"/>
              <w:rPr>
                <w:sz w:val="24"/>
              </w:rPr>
            </w:pPr>
            <w:r>
              <w:rPr>
                <w:sz w:val="24"/>
              </w:rPr>
              <w:t>公告依据</w:t>
            </w:r>
          </w:p>
        </w:tc>
        <w:tc>
          <w:tcPr>
            <w:tcW w:w="7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A44" w:rsidRDefault="00922A44">
            <w:pPr>
              <w:rPr>
                <w:sz w:val="24"/>
              </w:rPr>
            </w:pPr>
            <w:r>
              <w:rPr>
                <w:sz w:val="24"/>
              </w:rPr>
              <w:t>《中华人民共和国证券投资基金法》及其配套法规、《</w:t>
            </w:r>
            <w:r w:rsidR="00647543">
              <w:rPr>
                <w:rFonts w:hint="eastAsia"/>
                <w:sz w:val="24"/>
              </w:rPr>
              <w:t>平安鼎越灵活配置混合型证券投资基金</w:t>
            </w:r>
            <w:r>
              <w:rPr>
                <w:sz w:val="24"/>
              </w:rPr>
              <w:t>基金合同》、《</w:t>
            </w:r>
            <w:r w:rsidR="00647543">
              <w:rPr>
                <w:rFonts w:hint="eastAsia"/>
                <w:sz w:val="24"/>
              </w:rPr>
              <w:t>平安鼎越灵活配置混合型证券投资基金</w:t>
            </w:r>
            <w:r>
              <w:rPr>
                <w:sz w:val="24"/>
              </w:rPr>
              <w:t>招募说明书》等</w:t>
            </w:r>
          </w:p>
        </w:tc>
      </w:tr>
      <w:tr w:rsidR="00922A44" w:rsidTr="00FD4743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trHeight w:val="423"/>
          <w:jc w:val="center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2A44" w:rsidRDefault="00922A44">
            <w:pPr>
              <w:jc w:val="left"/>
              <w:rPr>
                <w:sz w:val="24"/>
              </w:rPr>
            </w:pPr>
            <w:r>
              <w:rPr>
                <w:sz w:val="24"/>
              </w:rPr>
              <w:t>暂停相关业务的起始日、金额及原因说明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22A44" w:rsidRDefault="00922A44">
            <w:pPr>
              <w:jc w:val="left"/>
              <w:rPr>
                <w:sz w:val="24"/>
              </w:rPr>
            </w:pPr>
            <w:r>
              <w:rPr>
                <w:sz w:val="24"/>
              </w:rPr>
              <w:t>暂停大额申购起始日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A44" w:rsidRDefault="00922A44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202</w:t>
            </w:r>
            <w:r w:rsidR="00647543">
              <w:rPr>
                <w:sz w:val="24"/>
              </w:rPr>
              <w:t>6</w:t>
            </w:r>
            <w:r>
              <w:rPr>
                <w:sz w:val="24"/>
              </w:rPr>
              <w:t>年</w:t>
            </w:r>
            <w:r w:rsidR="00647543">
              <w:rPr>
                <w:sz w:val="24"/>
              </w:rPr>
              <w:t>5</w:t>
            </w:r>
            <w:r>
              <w:rPr>
                <w:sz w:val="24"/>
              </w:rPr>
              <w:t>月</w:t>
            </w:r>
            <w:r w:rsidR="003427AA">
              <w:rPr>
                <w:sz w:val="24"/>
              </w:rPr>
              <w:t>21</w:t>
            </w:r>
            <w:r>
              <w:rPr>
                <w:sz w:val="24"/>
              </w:rPr>
              <w:t>日</w:t>
            </w:r>
          </w:p>
        </w:tc>
      </w:tr>
      <w:tr w:rsidR="00922A44" w:rsidTr="00FD4743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trHeight w:val="423"/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2A44" w:rsidRDefault="00922A44">
            <w:pPr>
              <w:jc w:val="center"/>
              <w:rPr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22A44" w:rsidRDefault="00922A44">
            <w:pPr>
              <w:jc w:val="left"/>
              <w:rPr>
                <w:sz w:val="24"/>
              </w:rPr>
            </w:pPr>
            <w:r>
              <w:rPr>
                <w:sz w:val="24"/>
              </w:rPr>
              <w:t>暂停大额定期定额投资起始日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A44" w:rsidRDefault="003427AA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2026</w:t>
            </w:r>
            <w:r>
              <w:rPr>
                <w:sz w:val="24"/>
              </w:rPr>
              <w:t>年</w:t>
            </w:r>
            <w:r>
              <w:rPr>
                <w:sz w:val="24"/>
              </w:rPr>
              <w:t>5</w:t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>21</w:t>
            </w:r>
            <w:r>
              <w:rPr>
                <w:sz w:val="24"/>
              </w:rPr>
              <w:t>日</w:t>
            </w:r>
          </w:p>
        </w:tc>
      </w:tr>
      <w:tr w:rsidR="00922A44" w:rsidTr="00FD4743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trHeight w:val="423"/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2A44" w:rsidRDefault="00922A44">
            <w:pPr>
              <w:jc w:val="center"/>
              <w:rPr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22A44" w:rsidRDefault="00922A44">
            <w:pPr>
              <w:jc w:val="left"/>
              <w:rPr>
                <w:sz w:val="24"/>
              </w:rPr>
            </w:pPr>
            <w:r>
              <w:rPr>
                <w:sz w:val="24"/>
              </w:rPr>
              <w:t>限制大额申购金额</w:t>
            </w:r>
          </w:p>
          <w:p w:rsidR="00922A44" w:rsidRDefault="00922A44">
            <w:pPr>
              <w:jc w:val="left"/>
              <w:rPr>
                <w:sz w:val="24"/>
              </w:rPr>
            </w:pPr>
            <w:r>
              <w:rPr>
                <w:sz w:val="24"/>
              </w:rPr>
              <w:t>（单位：元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）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A44" w:rsidRDefault="006475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8458C4">
              <w:rPr>
                <w:rFonts w:hint="eastAsia"/>
                <w:sz w:val="24"/>
              </w:rPr>
              <w:t>,</w:t>
            </w:r>
            <w:r>
              <w:rPr>
                <w:sz w:val="24"/>
              </w:rPr>
              <w:t>00</w:t>
            </w:r>
            <w:r w:rsidR="00922A44">
              <w:rPr>
                <w:sz w:val="24"/>
              </w:rPr>
              <w:t>0,000.00</w:t>
            </w:r>
          </w:p>
        </w:tc>
      </w:tr>
      <w:tr w:rsidR="00922A44" w:rsidTr="00FD4743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trHeight w:val="423"/>
          <w:jc w:val="center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2A44" w:rsidRDefault="00922A44">
            <w:pPr>
              <w:jc w:val="center"/>
              <w:rPr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22A44" w:rsidRDefault="00922A44">
            <w:pPr>
              <w:jc w:val="left"/>
              <w:rPr>
                <w:sz w:val="24"/>
              </w:rPr>
            </w:pPr>
            <w:r>
              <w:rPr>
                <w:sz w:val="24"/>
              </w:rPr>
              <w:t>限制大额定期定额投资金额</w:t>
            </w:r>
          </w:p>
          <w:p w:rsidR="00922A44" w:rsidRDefault="00922A44">
            <w:pPr>
              <w:jc w:val="left"/>
              <w:rPr>
                <w:sz w:val="24"/>
              </w:rPr>
            </w:pPr>
            <w:r>
              <w:rPr>
                <w:sz w:val="24"/>
              </w:rPr>
              <w:t>（单位：元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）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2A44" w:rsidRDefault="00647543">
            <w:pPr>
              <w:jc w:val="center"/>
              <w:rPr>
                <w:sz w:val="24"/>
                <w:highlight w:val="yellow"/>
              </w:rPr>
            </w:pPr>
            <w:r>
              <w:rPr>
                <w:sz w:val="24"/>
              </w:rPr>
              <w:t>1</w:t>
            </w:r>
            <w:r w:rsidR="008458C4">
              <w:rPr>
                <w:sz w:val="24"/>
              </w:rPr>
              <w:t>,</w:t>
            </w:r>
            <w:r>
              <w:rPr>
                <w:sz w:val="24"/>
              </w:rPr>
              <w:t>000,000.00</w:t>
            </w:r>
          </w:p>
        </w:tc>
      </w:tr>
      <w:tr w:rsidR="00922A44" w:rsidTr="00FD4743">
        <w:trPr>
          <w:trHeight w:val="633"/>
          <w:jc w:val="center"/>
        </w:trPr>
        <w:tc>
          <w:tcPr>
            <w:tcW w:w="20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2A44" w:rsidRDefault="00922A44">
            <w:pPr>
              <w:jc w:val="center"/>
              <w:rPr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22A44" w:rsidRDefault="00922A44">
            <w:pPr>
              <w:jc w:val="left"/>
              <w:rPr>
                <w:sz w:val="24"/>
              </w:rPr>
            </w:pPr>
            <w:r>
              <w:rPr>
                <w:sz w:val="24"/>
              </w:rPr>
              <w:t>暂停大额申购、定期定额投资的原因说明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4E33" w:rsidRDefault="00922A44">
            <w:pPr>
              <w:jc w:val="left"/>
              <w:rPr>
                <w:rFonts w:hint="eastAsia"/>
                <w:sz w:val="24"/>
              </w:rPr>
            </w:pPr>
            <w:r>
              <w:rPr>
                <w:sz w:val="24"/>
              </w:rPr>
              <w:t>为了保证基金的平稳运作，保护基金持有人的利益。</w:t>
            </w:r>
          </w:p>
        </w:tc>
      </w:tr>
    </w:tbl>
    <w:p w:rsidR="00A14E33" w:rsidRPr="00A14E33" w:rsidRDefault="00A14E33" w:rsidP="00A14E33">
      <w:pPr>
        <w:rPr>
          <w:rFonts w:hint="eastAsia"/>
          <w:sz w:val="24"/>
        </w:rPr>
      </w:pPr>
      <w:r w:rsidRPr="00A14E33">
        <w:rPr>
          <w:rFonts w:hint="eastAsia"/>
          <w:sz w:val="24"/>
        </w:rPr>
        <w:t>注：</w:t>
      </w:r>
      <w:r>
        <w:rPr>
          <w:rFonts w:hint="eastAsia"/>
          <w:sz w:val="24"/>
        </w:rPr>
        <w:t>本基金</w:t>
      </w:r>
      <w:r w:rsidRPr="00A14E33">
        <w:rPr>
          <w:sz w:val="24"/>
        </w:rPr>
        <w:t>场内简称为：鼎越</w:t>
      </w:r>
      <w:r w:rsidRPr="00A14E33">
        <w:rPr>
          <w:sz w:val="24"/>
        </w:rPr>
        <w:t>LOF</w:t>
      </w:r>
    </w:p>
    <w:p w:rsidR="00922A44" w:rsidRDefault="00922A44">
      <w:pPr>
        <w:pStyle w:val="2"/>
        <w:numPr>
          <w:ilvl w:val="0"/>
          <w:numId w:val="1"/>
        </w:numPr>
        <w:tabs>
          <w:tab w:val="left" w:pos="425"/>
        </w:tabs>
        <w:rPr>
          <w:rFonts w:ascii="Times New Roman" w:eastAsia="宋体" w:hAnsi="Times New Roman"/>
          <w:bCs/>
          <w:color w:val="000000"/>
          <w:sz w:val="24"/>
          <w:szCs w:val="24"/>
        </w:rPr>
      </w:pPr>
      <w:r>
        <w:rPr>
          <w:rFonts w:ascii="Times New Roman" w:eastAsia="宋体" w:hAnsi="Times New Roman"/>
          <w:bCs/>
          <w:color w:val="000000"/>
          <w:sz w:val="24"/>
          <w:szCs w:val="24"/>
        </w:rPr>
        <w:t>其他需要提示的事项</w:t>
      </w:r>
      <w:bookmarkEnd w:id="1"/>
    </w:p>
    <w:p w:rsidR="00922A44" w:rsidRDefault="00922A44">
      <w:pPr>
        <w:autoSpaceDE w:val="0"/>
        <w:autoSpaceDN w:val="0"/>
        <w:adjustRightInd w:val="0"/>
        <w:spacing w:line="360" w:lineRule="auto"/>
        <w:ind w:firstLineChars="200" w:firstLine="480"/>
        <w:jc w:val="left"/>
        <w:rPr>
          <w:rFonts w:hint="eastAsia"/>
          <w:color w:val="000000"/>
          <w:kern w:val="0"/>
          <w:sz w:val="24"/>
        </w:rPr>
      </w:pPr>
      <w:r>
        <w:rPr>
          <w:color w:val="000000"/>
          <w:kern w:val="0"/>
          <w:sz w:val="24"/>
        </w:rPr>
        <w:t>根据法律法规和基金合同的相关规定，平安基金管理有限公司（以下简称</w:t>
      </w:r>
      <w:r>
        <w:rPr>
          <w:color w:val="000000"/>
          <w:kern w:val="0"/>
          <w:sz w:val="24"/>
        </w:rPr>
        <w:t>“</w:t>
      </w:r>
      <w:r>
        <w:rPr>
          <w:color w:val="000000"/>
          <w:kern w:val="0"/>
          <w:sz w:val="24"/>
        </w:rPr>
        <w:t>本公司</w:t>
      </w:r>
      <w:r>
        <w:rPr>
          <w:color w:val="000000"/>
          <w:kern w:val="0"/>
          <w:sz w:val="24"/>
        </w:rPr>
        <w:t>”</w:t>
      </w:r>
      <w:r>
        <w:rPr>
          <w:color w:val="000000"/>
          <w:kern w:val="0"/>
          <w:sz w:val="24"/>
        </w:rPr>
        <w:t>）决</w:t>
      </w:r>
      <w:r>
        <w:rPr>
          <w:rFonts w:hint="eastAsia"/>
          <w:color w:val="000000"/>
          <w:kern w:val="0"/>
          <w:sz w:val="24"/>
        </w:rPr>
        <w:t>定从</w:t>
      </w:r>
      <w:r w:rsidR="003427AA">
        <w:rPr>
          <w:sz w:val="24"/>
        </w:rPr>
        <w:t>2026</w:t>
      </w:r>
      <w:r w:rsidR="003427AA">
        <w:rPr>
          <w:sz w:val="24"/>
        </w:rPr>
        <w:t>年</w:t>
      </w:r>
      <w:r w:rsidR="003427AA">
        <w:rPr>
          <w:sz w:val="24"/>
        </w:rPr>
        <w:t>5</w:t>
      </w:r>
      <w:r w:rsidR="003427AA">
        <w:rPr>
          <w:sz w:val="24"/>
        </w:rPr>
        <w:t>月</w:t>
      </w:r>
      <w:r w:rsidR="003427AA">
        <w:rPr>
          <w:sz w:val="24"/>
        </w:rPr>
        <w:t>21</w:t>
      </w:r>
      <w:r w:rsidR="003427AA">
        <w:rPr>
          <w:sz w:val="24"/>
        </w:rPr>
        <w:t>日</w:t>
      </w:r>
      <w:r>
        <w:rPr>
          <w:rFonts w:hint="eastAsia"/>
          <w:color w:val="000000"/>
          <w:kern w:val="0"/>
          <w:sz w:val="24"/>
        </w:rPr>
        <w:t>（含）起</w:t>
      </w:r>
      <w:r>
        <w:rPr>
          <w:color w:val="000000"/>
          <w:kern w:val="0"/>
          <w:sz w:val="24"/>
        </w:rPr>
        <w:t>暂停</w:t>
      </w:r>
      <w:r w:rsidR="00647543">
        <w:rPr>
          <w:rFonts w:hint="eastAsia"/>
          <w:sz w:val="24"/>
        </w:rPr>
        <w:t>平安鼎越灵活配置混合型证券投资基金</w:t>
      </w:r>
      <w:r>
        <w:rPr>
          <w:rFonts w:hint="eastAsia"/>
          <w:color w:val="000000"/>
          <w:kern w:val="0"/>
          <w:sz w:val="24"/>
        </w:rPr>
        <w:t>（以下简称“本基金”）的</w:t>
      </w:r>
      <w:r>
        <w:rPr>
          <w:color w:val="000000"/>
          <w:kern w:val="0"/>
          <w:sz w:val="24"/>
        </w:rPr>
        <w:t>大额申购、</w:t>
      </w:r>
      <w:r>
        <w:rPr>
          <w:rFonts w:hint="eastAsia"/>
          <w:color w:val="000000"/>
          <w:kern w:val="0"/>
          <w:sz w:val="24"/>
        </w:rPr>
        <w:t>定期定额投资</w:t>
      </w:r>
      <w:r>
        <w:rPr>
          <w:color w:val="000000"/>
          <w:kern w:val="0"/>
          <w:sz w:val="24"/>
        </w:rPr>
        <w:t>业务，本基金单日单个基金账户累计申购（含定期定额投资）的最高金额为</w:t>
      </w:r>
      <w:r w:rsidR="00A16CC2">
        <w:rPr>
          <w:color w:val="000000"/>
          <w:kern w:val="0"/>
          <w:sz w:val="24"/>
        </w:rPr>
        <w:t>100</w:t>
      </w:r>
      <w:r>
        <w:rPr>
          <w:color w:val="000000"/>
          <w:kern w:val="0"/>
          <w:sz w:val="24"/>
        </w:rPr>
        <w:t>万元（含）。如单日每个基金账户单笔或累计申购（含定期定额投资）本基金的金额超过</w:t>
      </w:r>
      <w:r w:rsidR="00A16CC2">
        <w:rPr>
          <w:color w:val="000000"/>
          <w:kern w:val="0"/>
          <w:sz w:val="24"/>
        </w:rPr>
        <w:t>100</w:t>
      </w:r>
      <w:r>
        <w:rPr>
          <w:color w:val="000000"/>
          <w:kern w:val="0"/>
          <w:sz w:val="24"/>
        </w:rPr>
        <w:t>万元，本基金管理人有权将部分或全部予以拒绝，但本基金管理人认为相关申请不会影响基金平稳运作的除外</w:t>
      </w:r>
      <w:r>
        <w:rPr>
          <w:rFonts w:hint="eastAsia"/>
          <w:color w:val="000000"/>
          <w:kern w:val="0"/>
          <w:sz w:val="24"/>
        </w:rPr>
        <w:t>。</w:t>
      </w:r>
    </w:p>
    <w:p w:rsidR="00922A44" w:rsidRPr="00FD4743" w:rsidRDefault="00FD4743" w:rsidP="00FD4743">
      <w:pPr>
        <w:autoSpaceDE w:val="0"/>
        <w:autoSpaceDN w:val="0"/>
        <w:adjustRightInd w:val="0"/>
        <w:spacing w:line="360" w:lineRule="auto"/>
        <w:ind w:firstLineChars="200" w:firstLine="480"/>
        <w:jc w:val="left"/>
        <w:rPr>
          <w:rFonts w:hint="eastAsia"/>
          <w:color w:val="000000"/>
          <w:kern w:val="0"/>
          <w:sz w:val="24"/>
        </w:rPr>
      </w:pPr>
      <w:r w:rsidRPr="00FD4743">
        <w:rPr>
          <w:rFonts w:hint="eastAsia"/>
          <w:color w:val="000000"/>
          <w:kern w:val="0"/>
          <w:sz w:val="24"/>
        </w:rPr>
        <w:t>本基金恢复办理大额申购、定期定额投资业务的时间届时将另行公告</w:t>
      </w:r>
      <w:r w:rsidR="00922A44">
        <w:rPr>
          <w:rFonts w:hint="eastAsia"/>
          <w:color w:val="000000"/>
          <w:kern w:val="0"/>
          <w:sz w:val="24"/>
        </w:rPr>
        <w:t>。</w:t>
      </w:r>
    </w:p>
    <w:p w:rsidR="00922A44" w:rsidRDefault="00922A44">
      <w:pPr>
        <w:autoSpaceDE w:val="0"/>
        <w:autoSpaceDN w:val="0"/>
        <w:adjustRightInd w:val="0"/>
        <w:spacing w:line="360" w:lineRule="auto"/>
        <w:ind w:firstLineChars="200" w:firstLine="480"/>
        <w:jc w:val="left"/>
        <w:rPr>
          <w:color w:val="000000"/>
          <w:kern w:val="0"/>
          <w:sz w:val="24"/>
        </w:rPr>
      </w:pPr>
      <w:r>
        <w:rPr>
          <w:color w:val="000000"/>
          <w:kern w:val="0"/>
          <w:sz w:val="24"/>
        </w:rPr>
        <w:t>如有疑问，可拨打平安基金管理有限公司客户服务电话：</w:t>
      </w:r>
      <w:r>
        <w:rPr>
          <w:color w:val="000000"/>
          <w:kern w:val="0"/>
          <w:sz w:val="24"/>
        </w:rPr>
        <w:t>400-800-4800</w:t>
      </w:r>
      <w:r>
        <w:rPr>
          <w:color w:val="000000"/>
          <w:kern w:val="0"/>
          <w:sz w:val="24"/>
        </w:rPr>
        <w:t>进行咨询，或登陆公司网站</w:t>
      </w:r>
      <w:r>
        <w:rPr>
          <w:color w:val="000000"/>
          <w:kern w:val="0"/>
          <w:sz w:val="24"/>
        </w:rPr>
        <w:t>fund.pingan.com</w:t>
      </w:r>
      <w:r>
        <w:rPr>
          <w:color w:val="000000"/>
          <w:kern w:val="0"/>
          <w:sz w:val="24"/>
        </w:rPr>
        <w:t>获得相关信息。</w:t>
      </w:r>
    </w:p>
    <w:p w:rsidR="00922A44" w:rsidRDefault="00922A44">
      <w:pPr>
        <w:autoSpaceDE w:val="0"/>
        <w:autoSpaceDN w:val="0"/>
        <w:adjustRightInd w:val="0"/>
        <w:spacing w:line="360" w:lineRule="auto"/>
        <w:ind w:firstLineChars="200" w:firstLine="480"/>
        <w:jc w:val="left"/>
        <w:rPr>
          <w:color w:val="000000"/>
          <w:kern w:val="0"/>
          <w:sz w:val="24"/>
        </w:rPr>
      </w:pPr>
      <w:r>
        <w:rPr>
          <w:color w:val="000000"/>
          <w:kern w:val="0"/>
          <w:sz w:val="24"/>
        </w:rPr>
        <w:lastRenderedPageBreak/>
        <w:t>风险提示：本公司承诺以诚实信用、勤勉尽责的原则管理和运用基金资产，但不保证基金一定盈利，也不保证最低收益。敬请投资者注意投资风险。投资者投资于上述基金前应认真阅读基金的基金合同及相关公告。</w:t>
      </w:r>
    </w:p>
    <w:p w:rsidR="00922A44" w:rsidRDefault="00922A44">
      <w:pPr>
        <w:autoSpaceDE w:val="0"/>
        <w:autoSpaceDN w:val="0"/>
        <w:adjustRightInd w:val="0"/>
        <w:spacing w:line="360" w:lineRule="auto"/>
        <w:ind w:firstLineChars="200" w:firstLine="480"/>
        <w:jc w:val="left"/>
        <w:rPr>
          <w:color w:val="000000"/>
          <w:kern w:val="0"/>
          <w:sz w:val="24"/>
        </w:rPr>
      </w:pPr>
      <w:r>
        <w:rPr>
          <w:color w:val="000000"/>
          <w:kern w:val="0"/>
          <w:sz w:val="24"/>
        </w:rPr>
        <w:t>特此公告。</w:t>
      </w:r>
    </w:p>
    <w:p w:rsidR="00922A44" w:rsidRDefault="00922A44">
      <w:pPr>
        <w:spacing w:line="360" w:lineRule="auto"/>
        <w:jc w:val="left"/>
        <w:rPr>
          <w:color w:val="000000"/>
          <w:kern w:val="0"/>
          <w:sz w:val="24"/>
        </w:rPr>
      </w:pPr>
    </w:p>
    <w:p w:rsidR="00922A44" w:rsidRDefault="00922A44">
      <w:pPr>
        <w:spacing w:line="360" w:lineRule="auto"/>
        <w:jc w:val="left"/>
        <w:rPr>
          <w:color w:val="000000"/>
        </w:rPr>
      </w:pPr>
    </w:p>
    <w:p w:rsidR="00922A44" w:rsidRDefault="00922A44">
      <w:pPr>
        <w:adjustRightInd w:val="0"/>
        <w:snapToGrid w:val="0"/>
        <w:spacing w:line="360" w:lineRule="auto"/>
        <w:ind w:firstLineChars="200" w:firstLine="480"/>
        <w:jc w:val="right"/>
        <w:rPr>
          <w:color w:val="000000"/>
          <w:kern w:val="0"/>
          <w:sz w:val="24"/>
        </w:rPr>
      </w:pPr>
      <w:r>
        <w:rPr>
          <w:color w:val="000000"/>
          <w:kern w:val="0"/>
          <w:sz w:val="24"/>
        </w:rPr>
        <w:t>平安基金管理有限公司</w:t>
      </w:r>
    </w:p>
    <w:p w:rsidR="00922A44" w:rsidRDefault="003427AA" w:rsidP="003427AA">
      <w:pPr>
        <w:spacing w:line="360" w:lineRule="auto"/>
        <w:jc w:val="right"/>
        <w:rPr>
          <w:color w:val="000000"/>
          <w:kern w:val="0"/>
          <w:sz w:val="24"/>
        </w:rPr>
      </w:pPr>
      <w:r>
        <w:rPr>
          <w:sz w:val="24"/>
        </w:rPr>
        <w:t>2026</w:t>
      </w:r>
      <w:r>
        <w:rPr>
          <w:sz w:val="24"/>
        </w:rPr>
        <w:t>年</w:t>
      </w:r>
      <w:r>
        <w:rPr>
          <w:sz w:val="24"/>
        </w:rPr>
        <w:t>5</w:t>
      </w:r>
      <w:r>
        <w:rPr>
          <w:sz w:val="24"/>
        </w:rPr>
        <w:t>月</w:t>
      </w:r>
      <w:r>
        <w:rPr>
          <w:sz w:val="24"/>
        </w:rPr>
        <w:t>20</w:t>
      </w:r>
      <w:r>
        <w:rPr>
          <w:sz w:val="24"/>
        </w:rPr>
        <w:t>日</w:t>
      </w:r>
    </w:p>
    <w:sectPr w:rsidR="00922A4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499F" w:rsidRDefault="004D499F" w:rsidP="00647543">
      <w:r>
        <w:separator/>
      </w:r>
    </w:p>
  </w:endnote>
  <w:endnote w:type="continuationSeparator" w:id="0">
    <w:p w:rsidR="004D499F" w:rsidRDefault="004D499F" w:rsidP="006475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499F" w:rsidRDefault="004D499F" w:rsidP="00647543">
      <w:r>
        <w:separator/>
      </w:r>
    </w:p>
  </w:footnote>
  <w:footnote w:type="continuationSeparator" w:id="0">
    <w:p w:rsidR="004D499F" w:rsidRDefault="004D499F" w:rsidP="006475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ED04FC"/>
    <w:multiLevelType w:val="multilevel"/>
    <w:tmpl w:val="61ED04FC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eastAsia="宋体" w:hint="eastAsia"/>
        <w:b w:val="0"/>
        <w:i w:val="0"/>
        <w:sz w:val="24"/>
      </w:r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FUNDMANAGER" w:val="富国基金管理有限公司"/>
    <w:docVar w:name="LASTDURATION" w:val="0001年01月01日至0001年01月01日"/>
    <w:docVar w:name="LASTENDDATE" w:val="0001年01月01日"/>
    <w:docVar w:name="LASTSTARTDATE" w:val="0001年01月01日"/>
    <w:docVar w:name="SUBMITDATE" w:val="2013年09月09日"/>
    <w:docVar w:name="THISDURATION" w:val="2013年09月09日至2013年09月09日"/>
    <w:docVar w:name="THISENDDATE" w:val="2013年09月09日"/>
    <w:docVar w:name="THISSTARTDATE" w:val="2013年09月09日"/>
  </w:docVars>
  <w:rsids>
    <w:rsidRoot w:val="00172A27"/>
    <w:rsid w:val="00005F08"/>
    <w:rsid w:val="000156CA"/>
    <w:rsid w:val="0002500B"/>
    <w:rsid w:val="00032D94"/>
    <w:rsid w:val="00040E14"/>
    <w:rsid w:val="000709A4"/>
    <w:rsid w:val="00080527"/>
    <w:rsid w:val="00084EDA"/>
    <w:rsid w:val="00085C39"/>
    <w:rsid w:val="000A134F"/>
    <w:rsid w:val="000A2768"/>
    <w:rsid w:val="000B4992"/>
    <w:rsid w:val="000B5FFC"/>
    <w:rsid w:val="000C6103"/>
    <w:rsid w:val="000D29E2"/>
    <w:rsid w:val="000D34BA"/>
    <w:rsid w:val="000E3957"/>
    <w:rsid w:val="000E5467"/>
    <w:rsid w:val="000F0054"/>
    <w:rsid w:val="000F27D2"/>
    <w:rsid w:val="000F66D0"/>
    <w:rsid w:val="00103B85"/>
    <w:rsid w:val="001078E7"/>
    <w:rsid w:val="00113DFA"/>
    <w:rsid w:val="00123650"/>
    <w:rsid w:val="001249B9"/>
    <w:rsid w:val="00125246"/>
    <w:rsid w:val="001302AF"/>
    <w:rsid w:val="00131CB9"/>
    <w:rsid w:val="00136D68"/>
    <w:rsid w:val="00140F39"/>
    <w:rsid w:val="00143152"/>
    <w:rsid w:val="00160463"/>
    <w:rsid w:val="0017409F"/>
    <w:rsid w:val="00187512"/>
    <w:rsid w:val="001A23F3"/>
    <w:rsid w:val="001A40F7"/>
    <w:rsid w:val="001A505F"/>
    <w:rsid w:val="001B1C00"/>
    <w:rsid w:val="001B2A0D"/>
    <w:rsid w:val="001C2E45"/>
    <w:rsid w:val="001D011E"/>
    <w:rsid w:val="001D4118"/>
    <w:rsid w:val="001E3807"/>
    <w:rsid w:val="001F2F27"/>
    <w:rsid w:val="001F4689"/>
    <w:rsid w:val="00204C38"/>
    <w:rsid w:val="00221AF6"/>
    <w:rsid w:val="00224D3B"/>
    <w:rsid w:val="00234F0F"/>
    <w:rsid w:val="00235B7D"/>
    <w:rsid w:val="0023777B"/>
    <w:rsid w:val="002428FC"/>
    <w:rsid w:val="00242AF0"/>
    <w:rsid w:val="00247397"/>
    <w:rsid w:val="0025618E"/>
    <w:rsid w:val="002661F3"/>
    <w:rsid w:val="00276DBC"/>
    <w:rsid w:val="00282DEB"/>
    <w:rsid w:val="00293001"/>
    <w:rsid w:val="002B7281"/>
    <w:rsid w:val="002C060E"/>
    <w:rsid w:val="002D4A9A"/>
    <w:rsid w:val="002E3C3C"/>
    <w:rsid w:val="002F2DD2"/>
    <w:rsid w:val="003123C3"/>
    <w:rsid w:val="0033773A"/>
    <w:rsid w:val="00337E7D"/>
    <w:rsid w:val="00340BC0"/>
    <w:rsid w:val="00342198"/>
    <w:rsid w:val="003427AA"/>
    <w:rsid w:val="00350927"/>
    <w:rsid w:val="00363752"/>
    <w:rsid w:val="003673E9"/>
    <w:rsid w:val="00370B6E"/>
    <w:rsid w:val="003761F6"/>
    <w:rsid w:val="00386A6B"/>
    <w:rsid w:val="00387F42"/>
    <w:rsid w:val="00393733"/>
    <w:rsid w:val="00393843"/>
    <w:rsid w:val="003B74CD"/>
    <w:rsid w:val="003C2515"/>
    <w:rsid w:val="003E03F4"/>
    <w:rsid w:val="003E38E7"/>
    <w:rsid w:val="003F07FE"/>
    <w:rsid w:val="00405959"/>
    <w:rsid w:val="00415C80"/>
    <w:rsid w:val="0042229F"/>
    <w:rsid w:val="00425CA3"/>
    <w:rsid w:val="00436FD5"/>
    <w:rsid w:val="00440D6C"/>
    <w:rsid w:val="00441CC2"/>
    <w:rsid w:val="00442689"/>
    <w:rsid w:val="0045427C"/>
    <w:rsid w:val="0046512C"/>
    <w:rsid w:val="00465D1F"/>
    <w:rsid w:val="00475ABE"/>
    <w:rsid w:val="004B7BC1"/>
    <w:rsid w:val="004D08A0"/>
    <w:rsid w:val="004D499F"/>
    <w:rsid w:val="004E37C0"/>
    <w:rsid w:val="004F3F48"/>
    <w:rsid w:val="004F5A69"/>
    <w:rsid w:val="004F7F17"/>
    <w:rsid w:val="00505022"/>
    <w:rsid w:val="00507A11"/>
    <w:rsid w:val="00525C7D"/>
    <w:rsid w:val="0053352B"/>
    <w:rsid w:val="00537C28"/>
    <w:rsid w:val="00541502"/>
    <w:rsid w:val="00543309"/>
    <w:rsid w:val="00544911"/>
    <w:rsid w:val="00551516"/>
    <w:rsid w:val="00580205"/>
    <w:rsid w:val="005859D8"/>
    <w:rsid w:val="005931C8"/>
    <w:rsid w:val="005A6FFF"/>
    <w:rsid w:val="005C2A82"/>
    <w:rsid w:val="005C32E2"/>
    <w:rsid w:val="005E0B19"/>
    <w:rsid w:val="005E5130"/>
    <w:rsid w:val="005F60B5"/>
    <w:rsid w:val="00615B1F"/>
    <w:rsid w:val="0061664E"/>
    <w:rsid w:val="00621B3F"/>
    <w:rsid w:val="0062542C"/>
    <w:rsid w:val="00627E9A"/>
    <w:rsid w:val="006300A5"/>
    <w:rsid w:val="00647543"/>
    <w:rsid w:val="00650FE1"/>
    <w:rsid w:val="00653890"/>
    <w:rsid w:val="0065677C"/>
    <w:rsid w:val="00661AAA"/>
    <w:rsid w:val="0066663E"/>
    <w:rsid w:val="00671BFA"/>
    <w:rsid w:val="00674A52"/>
    <w:rsid w:val="00674AA1"/>
    <w:rsid w:val="00683E92"/>
    <w:rsid w:val="00684853"/>
    <w:rsid w:val="00694B7A"/>
    <w:rsid w:val="006A2720"/>
    <w:rsid w:val="006C4687"/>
    <w:rsid w:val="006C629E"/>
    <w:rsid w:val="006F2CB9"/>
    <w:rsid w:val="0070060A"/>
    <w:rsid w:val="00702328"/>
    <w:rsid w:val="0070232B"/>
    <w:rsid w:val="00704A06"/>
    <w:rsid w:val="007073E6"/>
    <w:rsid w:val="0071001F"/>
    <w:rsid w:val="0074164F"/>
    <w:rsid w:val="0074578B"/>
    <w:rsid w:val="00752807"/>
    <w:rsid w:val="007615FE"/>
    <w:rsid w:val="00766027"/>
    <w:rsid w:val="007938A5"/>
    <w:rsid w:val="00793F17"/>
    <w:rsid w:val="007A21A9"/>
    <w:rsid w:val="007A48B1"/>
    <w:rsid w:val="007C2E53"/>
    <w:rsid w:val="007E4226"/>
    <w:rsid w:val="007E60BC"/>
    <w:rsid w:val="007F4E0C"/>
    <w:rsid w:val="007F55DF"/>
    <w:rsid w:val="008074CA"/>
    <w:rsid w:val="00817111"/>
    <w:rsid w:val="00817D0C"/>
    <w:rsid w:val="008458C4"/>
    <w:rsid w:val="008469A2"/>
    <w:rsid w:val="00851012"/>
    <w:rsid w:val="00877A0E"/>
    <w:rsid w:val="00891B4F"/>
    <w:rsid w:val="00893C67"/>
    <w:rsid w:val="0089500E"/>
    <w:rsid w:val="008A1508"/>
    <w:rsid w:val="008A702A"/>
    <w:rsid w:val="008A7D5C"/>
    <w:rsid w:val="008B22B6"/>
    <w:rsid w:val="008B3A3A"/>
    <w:rsid w:val="008D1819"/>
    <w:rsid w:val="008D2877"/>
    <w:rsid w:val="008D7D72"/>
    <w:rsid w:val="008E07EA"/>
    <w:rsid w:val="008E72FE"/>
    <w:rsid w:val="008F1AFE"/>
    <w:rsid w:val="0090078A"/>
    <w:rsid w:val="009022E7"/>
    <w:rsid w:val="009059DF"/>
    <w:rsid w:val="00910757"/>
    <w:rsid w:val="009150B6"/>
    <w:rsid w:val="009227F5"/>
    <w:rsid w:val="00922A44"/>
    <w:rsid w:val="0092642F"/>
    <w:rsid w:val="00932CA8"/>
    <w:rsid w:val="009353E1"/>
    <w:rsid w:val="00940211"/>
    <w:rsid w:val="009413D9"/>
    <w:rsid w:val="00952FAE"/>
    <w:rsid w:val="00961000"/>
    <w:rsid w:val="00966679"/>
    <w:rsid w:val="0097189F"/>
    <w:rsid w:val="0098680F"/>
    <w:rsid w:val="009C022C"/>
    <w:rsid w:val="009C287F"/>
    <w:rsid w:val="009D7EAC"/>
    <w:rsid w:val="009F0D63"/>
    <w:rsid w:val="009F21A3"/>
    <w:rsid w:val="009F61CA"/>
    <w:rsid w:val="00A07A7A"/>
    <w:rsid w:val="00A14E33"/>
    <w:rsid w:val="00A15346"/>
    <w:rsid w:val="00A16CC2"/>
    <w:rsid w:val="00A36C37"/>
    <w:rsid w:val="00A70FD1"/>
    <w:rsid w:val="00A72F67"/>
    <w:rsid w:val="00A7302C"/>
    <w:rsid w:val="00A804BD"/>
    <w:rsid w:val="00A90AC9"/>
    <w:rsid w:val="00AD534E"/>
    <w:rsid w:val="00AF02DA"/>
    <w:rsid w:val="00B039C5"/>
    <w:rsid w:val="00B04977"/>
    <w:rsid w:val="00B10F3B"/>
    <w:rsid w:val="00B1513D"/>
    <w:rsid w:val="00B22BEE"/>
    <w:rsid w:val="00B23342"/>
    <w:rsid w:val="00B252A6"/>
    <w:rsid w:val="00B37EDF"/>
    <w:rsid w:val="00B430BD"/>
    <w:rsid w:val="00B5552F"/>
    <w:rsid w:val="00B57BA2"/>
    <w:rsid w:val="00B75993"/>
    <w:rsid w:val="00BA4EF9"/>
    <w:rsid w:val="00BA6D5F"/>
    <w:rsid w:val="00BB0834"/>
    <w:rsid w:val="00BC2B20"/>
    <w:rsid w:val="00BE1C42"/>
    <w:rsid w:val="00BF15EF"/>
    <w:rsid w:val="00C0304E"/>
    <w:rsid w:val="00C03180"/>
    <w:rsid w:val="00C14D8D"/>
    <w:rsid w:val="00C2468F"/>
    <w:rsid w:val="00C331DA"/>
    <w:rsid w:val="00C4061B"/>
    <w:rsid w:val="00C50FBE"/>
    <w:rsid w:val="00C56A84"/>
    <w:rsid w:val="00C70671"/>
    <w:rsid w:val="00C70705"/>
    <w:rsid w:val="00C7504D"/>
    <w:rsid w:val="00C82B41"/>
    <w:rsid w:val="00C838A2"/>
    <w:rsid w:val="00C95977"/>
    <w:rsid w:val="00C959F5"/>
    <w:rsid w:val="00CC7C96"/>
    <w:rsid w:val="00CE69F3"/>
    <w:rsid w:val="00CF68AD"/>
    <w:rsid w:val="00CF69A9"/>
    <w:rsid w:val="00D009D7"/>
    <w:rsid w:val="00D02731"/>
    <w:rsid w:val="00D14686"/>
    <w:rsid w:val="00D16CE9"/>
    <w:rsid w:val="00D234E3"/>
    <w:rsid w:val="00D35418"/>
    <w:rsid w:val="00D3544B"/>
    <w:rsid w:val="00D42AFA"/>
    <w:rsid w:val="00D52CA2"/>
    <w:rsid w:val="00D56CF5"/>
    <w:rsid w:val="00D71FD8"/>
    <w:rsid w:val="00D74CCB"/>
    <w:rsid w:val="00D819A2"/>
    <w:rsid w:val="00D8509F"/>
    <w:rsid w:val="00DA76A2"/>
    <w:rsid w:val="00DC3243"/>
    <w:rsid w:val="00DD2912"/>
    <w:rsid w:val="00DE50FC"/>
    <w:rsid w:val="00DF17CA"/>
    <w:rsid w:val="00DF4458"/>
    <w:rsid w:val="00DF44BA"/>
    <w:rsid w:val="00E026D2"/>
    <w:rsid w:val="00E04E8C"/>
    <w:rsid w:val="00E20F13"/>
    <w:rsid w:val="00E458D5"/>
    <w:rsid w:val="00E6133E"/>
    <w:rsid w:val="00E63817"/>
    <w:rsid w:val="00E63FB0"/>
    <w:rsid w:val="00E663C8"/>
    <w:rsid w:val="00E74847"/>
    <w:rsid w:val="00E82F73"/>
    <w:rsid w:val="00E9420C"/>
    <w:rsid w:val="00EA355A"/>
    <w:rsid w:val="00EA5E2F"/>
    <w:rsid w:val="00EA69C3"/>
    <w:rsid w:val="00ED2EA3"/>
    <w:rsid w:val="00EE22AB"/>
    <w:rsid w:val="00EF77C8"/>
    <w:rsid w:val="00EF7E7B"/>
    <w:rsid w:val="00F076FE"/>
    <w:rsid w:val="00F10D39"/>
    <w:rsid w:val="00F22221"/>
    <w:rsid w:val="00F40091"/>
    <w:rsid w:val="00FA4A79"/>
    <w:rsid w:val="00FB69DA"/>
    <w:rsid w:val="00FD2AE2"/>
    <w:rsid w:val="00FD4743"/>
    <w:rsid w:val="00FD5B96"/>
    <w:rsid w:val="00FE1DAB"/>
    <w:rsid w:val="00FE66B7"/>
    <w:rsid w:val="00FF42C3"/>
    <w:rsid w:val="03FA7913"/>
    <w:rsid w:val="06BC079B"/>
    <w:rsid w:val="07BC5D68"/>
    <w:rsid w:val="0E4B1D95"/>
    <w:rsid w:val="121D3BF2"/>
    <w:rsid w:val="13D30E93"/>
    <w:rsid w:val="146A3914"/>
    <w:rsid w:val="174537A0"/>
    <w:rsid w:val="189270E7"/>
    <w:rsid w:val="19187AC7"/>
    <w:rsid w:val="1952091A"/>
    <w:rsid w:val="1A7D18C4"/>
    <w:rsid w:val="1EA808FB"/>
    <w:rsid w:val="209661D0"/>
    <w:rsid w:val="227123FC"/>
    <w:rsid w:val="24771B4C"/>
    <w:rsid w:val="2F60738E"/>
    <w:rsid w:val="33260C70"/>
    <w:rsid w:val="34AC4F10"/>
    <w:rsid w:val="34F70799"/>
    <w:rsid w:val="36476A1A"/>
    <w:rsid w:val="3B242DB0"/>
    <w:rsid w:val="484D0F54"/>
    <w:rsid w:val="498D56B8"/>
    <w:rsid w:val="4ABE14D5"/>
    <w:rsid w:val="4C992DA2"/>
    <w:rsid w:val="4DBC6717"/>
    <w:rsid w:val="4E444381"/>
    <w:rsid w:val="513D0961"/>
    <w:rsid w:val="570A40E1"/>
    <w:rsid w:val="5A081CC5"/>
    <w:rsid w:val="60AE065B"/>
    <w:rsid w:val="67C228C5"/>
    <w:rsid w:val="6F850583"/>
    <w:rsid w:val="7B2F3961"/>
    <w:rsid w:val="7C861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Document Map" w:semiHidden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qFormat/>
    <w:pPr>
      <w:keepNext/>
      <w:keepLines/>
      <w:spacing w:before="260" w:after="260" w:line="415" w:lineRule="auto"/>
      <w:outlineLvl w:val="1"/>
    </w:pPr>
    <w:rPr>
      <w:rFonts w:ascii="Arial" w:eastAsia="黑体" w:hAnsi="Arial"/>
      <w:b/>
      <w:sz w:val="32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pPr>
      <w:shd w:val="clear" w:color="auto" w:fill="000080"/>
    </w:pPr>
  </w:style>
  <w:style w:type="paragraph" w:styleId="a4">
    <w:name w:val="Balloon Text"/>
    <w:basedOn w:val="a"/>
    <w:link w:val="a5"/>
    <w:rPr>
      <w:sz w:val="18"/>
      <w:szCs w:val="18"/>
    </w:rPr>
  </w:style>
  <w:style w:type="character" w:customStyle="1" w:styleId="a5">
    <w:name w:val="批注框文本 字符"/>
    <w:link w:val="a4"/>
    <w:rPr>
      <w:kern w:val="2"/>
      <w:sz w:val="18"/>
      <w:szCs w:val="18"/>
    </w:rPr>
  </w:style>
  <w:style w:type="paragraph" w:styleId="a6">
    <w:name w:val="footer"/>
    <w:basedOn w:val="a"/>
    <w:link w:val="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link w:val="a6"/>
    <w:rPr>
      <w:kern w:val="2"/>
      <w:sz w:val="18"/>
      <w:szCs w:val="18"/>
    </w:rPr>
  </w:style>
  <w:style w:type="paragraph" w:styleId="a8">
    <w:name w:val="header"/>
    <w:basedOn w:val="a"/>
    <w:link w:val="a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link w:val="a8"/>
    <w:rPr>
      <w:kern w:val="2"/>
      <w:sz w:val="18"/>
      <w:szCs w:val="18"/>
    </w:rPr>
  </w:style>
  <w:style w:type="paragraph" w:styleId="aa">
    <w:name w:val="footnote text"/>
    <w:basedOn w:val="a"/>
    <w:pPr>
      <w:snapToGrid w:val="0"/>
      <w:jc w:val="left"/>
    </w:pPr>
    <w:rPr>
      <w:sz w:val="18"/>
      <w:szCs w:val="20"/>
    </w:rPr>
  </w:style>
  <w:style w:type="character" w:styleId="ab">
    <w:name w:val="footnote reference"/>
    <w:rPr>
      <w:vertAlign w:val="superscript"/>
    </w:rPr>
  </w:style>
  <w:style w:type="paragraph" w:customStyle="1" w:styleId="Char">
    <w:name w:val=" Char"/>
    <w:basedOn w:val="a"/>
  </w:style>
  <w:style w:type="paragraph" w:styleId="ac">
    <w:name w:val="Revision"/>
    <w:hidden/>
    <w:uiPriority w:val="99"/>
    <w:unhideWhenUsed/>
    <w:rsid w:val="00A16CC2"/>
    <w:rPr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  <w:allowPNG/>
  <w:pixelsPerInch w:val="144"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130</Words>
  <Characters>746</Characters>
  <Application>Microsoft Office Word</Application>
  <DocSecurity>4</DocSecurity>
  <Lines>6</Lines>
  <Paragraphs>1</Paragraphs>
  <ScaleCrop>false</ScaleCrop>
  <Company>fullgoal</Company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关于富国天利增长债券投资基金暂停大额申购、定投及转换转入业务的公告 </dc:title>
  <dc:subject>81657</dc:subject>
  <dc:creator>王自锋</dc:creator>
  <cp:keywords/>
  <cp:lastModifiedBy>ZHONGM</cp:lastModifiedBy>
  <cp:revision>2</cp:revision>
  <cp:lastPrinted>2024-08-19T08:22:00Z</cp:lastPrinted>
  <dcterms:created xsi:type="dcterms:W3CDTF">2026-05-19T16:01:00Z</dcterms:created>
  <dcterms:modified xsi:type="dcterms:W3CDTF">2026-05-19T16:01:00Z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2052-12.8.2.21555</vt:lpwstr>
  </property>
  <property fmtid="{D5CDD505-2E9C-101B-9397-08002B2CF9AE}" pid="3" name="ICV">
    <vt:lpwstr>5F056EDB48BE44E6959D21512610A05D_13</vt:lpwstr>
  </property>
</Properties>
</file>