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D3" w:rsidRDefault="00C75AD3">
      <w:pPr>
        <w:spacing w:line="360" w:lineRule="auto"/>
        <w:jc w:val="center"/>
        <w:rPr>
          <w:b/>
          <w:bCs/>
          <w:sz w:val="30"/>
        </w:rPr>
      </w:pPr>
    </w:p>
    <w:p w:rsidR="00C75AD3" w:rsidRDefault="00C75AD3">
      <w:pPr>
        <w:spacing w:line="360" w:lineRule="auto"/>
        <w:jc w:val="center"/>
        <w:rPr>
          <w:b/>
          <w:bCs/>
          <w:sz w:val="30"/>
        </w:rPr>
      </w:pPr>
    </w:p>
    <w:p w:rsidR="00C75AD3" w:rsidRDefault="00C75AD3">
      <w:pPr>
        <w:spacing w:line="360" w:lineRule="auto"/>
        <w:jc w:val="center"/>
        <w:rPr>
          <w:b/>
          <w:bCs/>
          <w:sz w:val="30"/>
        </w:rPr>
      </w:pPr>
    </w:p>
    <w:p w:rsidR="00C75AD3" w:rsidRDefault="00C75AD3">
      <w:pPr>
        <w:spacing w:line="360" w:lineRule="auto"/>
        <w:jc w:val="center"/>
        <w:rPr>
          <w:b/>
          <w:bCs/>
          <w:sz w:val="30"/>
        </w:rPr>
      </w:pPr>
    </w:p>
    <w:p w:rsidR="00C75AD3" w:rsidRDefault="00C75AD3">
      <w:pPr>
        <w:spacing w:line="360" w:lineRule="auto"/>
        <w:jc w:val="center"/>
        <w:rPr>
          <w:b/>
          <w:bCs/>
          <w:sz w:val="36"/>
          <w:szCs w:val="36"/>
        </w:rPr>
      </w:pPr>
    </w:p>
    <w:p w:rsidR="00C75AD3" w:rsidRDefault="00C013D6">
      <w:pPr>
        <w:snapToGrid w:val="0"/>
        <w:spacing w:line="360" w:lineRule="auto"/>
        <w:jc w:val="center"/>
        <w:rPr>
          <w:b/>
          <w:bCs/>
          <w:sz w:val="36"/>
        </w:rPr>
      </w:pPr>
      <w:r>
        <w:rPr>
          <w:rFonts w:hint="eastAsia"/>
          <w:b/>
          <w:bCs/>
          <w:sz w:val="36"/>
          <w:szCs w:val="36"/>
        </w:rPr>
        <w:t>国投瑞银聚安稳健</w:t>
      </w:r>
      <w:r>
        <w:rPr>
          <w:rFonts w:hint="eastAsia"/>
          <w:b/>
          <w:bCs/>
          <w:sz w:val="36"/>
          <w:szCs w:val="36"/>
        </w:rPr>
        <w:t>6</w:t>
      </w:r>
      <w:r>
        <w:rPr>
          <w:rFonts w:hint="eastAsia"/>
          <w:b/>
          <w:bCs/>
          <w:sz w:val="36"/>
          <w:szCs w:val="36"/>
        </w:rPr>
        <w:t>个月持有期混合型基金中基金（</w:t>
      </w:r>
      <w:r>
        <w:rPr>
          <w:rFonts w:hint="eastAsia"/>
          <w:b/>
          <w:bCs/>
          <w:sz w:val="36"/>
          <w:szCs w:val="36"/>
        </w:rPr>
        <w:t>FOF</w:t>
      </w:r>
      <w:r>
        <w:rPr>
          <w:rFonts w:hint="eastAsia"/>
          <w:b/>
          <w:bCs/>
          <w:sz w:val="36"/>
          <w:szCs w:val="36"/>
        </w:rPr>
        <w:t>）</w:t>
      </w:r>
      <w:r w:rsidR="00BC70F4">
        <w:rPr>
          <w:b/>
          <w:bCs/>
          <w:sz w:val="36"/>
          <w:szCs w:val="36"/>
        </w:rPr>
        <w:t>基金份额发售公告</w:t>
      </w:r>
    </w:p>
    <w:p w:rsidR="00C75AD3" w:rsidRDefault="00C75AD3">
      <w:pPr>
        <w:spacing w:line="360" w:lineRule="auto"/>
        <w:jc w:val="center"/>
        <w:rPr>
          <w:b/>
          <w:bCs/>
          <w:sz w:val="30"/>
        </w:rPr>
      </w:pPr>
    </w:p>
    <w:p w:rsidR="00C75AD3" w:rsidRDefault="00C75AD3">
      <w:pPr>
        <w:spacing w:line="360" w:lineRule="auto"/>
        <w:jc w:val="center"/>
        <w:rPr>
          <w:b/>
          <w:bCs/>
          <w:sz w:val="30"/>
        </w:rPr>
      </w:pPr>
    </w:p>
    <w:p w:rsidR="00C75AD3" w:rsidRDefault="00C75AD3">
      <w:pPr>
        <w:spacing w:line="360" w:lineRule="auto"/>
        <w:jc w:val="center"/>
        <w:rPr>
          <w:b/>
          <w:bCs/>
          <w:sz w:val="30"/>
        </w:rPr>
      </w:pPr>
    </w:p>
    <w:p w:rsidR="00C75AD3" w:rsidRDefault="00C75AD3">
      <w:pPr>
        <w:spacing w:line="360" w:lineRule="auto"/>
        <w:jc w:val="center"/>
        <w:rPr>
          <w:b/>
          <w:bCs/>
          <w:sz w:val="30"/>
        </w:rPr>
      </w:pPr>
    </w:p>
    <w:p w:rsidR="00C75AD3" w:rsidRDefault="00C75AD3">
      <w:pPr>
        <w:spacing w:line="360" w:lineRule="auto"/>
        <w:jc w:val="center"/>
        <w:rPr>
          <w:b/>
          <w:bCs/>
          <w:sz w:val="30"/>
        </w:rPr>
      </w:pPr>
    </w:p>
    <w:p w:rsidR="00C75AD3" w:rsidRDefault="00C75AD3">
      <w:pPr>
        <w:spacing w:line="360" w:lineRule="auto"/>
        <w:jc w:val="center"/>
        <w:rPr>
          <w:b/>
          <w:bCs/>
          <w:sz w:val="30"/>
        </w:rPr>
      </w:pPr>
    </w:p>
    <w:p w:rsidR="00C75AD3" w:rsidRDefault="00C75AD3">
      <w:pPr>
        <w:spacing w:line="360" w:lineRule="auto"/>
        <w:jc w:val="center"/>
        <w:rPr>
          <w:b/>
          <w:bCs/>
          <w:sz w:val="30"/>
        </w:rPr>
      </w:pPr>
    </w:p>
    <w:p w:rsidR="00C75AD3" w:rsidRDefault="00C75AD3">
      <w:pPr>
        <w:spacing w:line="360" w:lineRule="auto"/>
        <w:jc w:val="center"/>
        <w:rPr>
          <w:b/>
          <w:bCs/>
          <w:sz w:val="30"/>
        </w:rPr>
      </w:pPr>
    </w:p>
    <w:p w:rsidR="00C75AD3" w:rsidRDefault="00C75AD3">
      <w:pPr>
        <w:spacing w:line="360" w:lineRule="auto"/>
        <w:jc w:val="center"/>
        <w:rPr>
          <w:b/>
          <w:bCs/>
          <w:sz w:val="30"/>
        </w:rPr>
      </w:pPr>
    </w:p>
    <w:p w:rsidR="00C75AD3" w:rsidRDefault="00C75AD3">
      <w:pPr>
        <w:spacing w:line="360" w:lineRule="auto"/>
        <w:jc w:val="center"/>
        <w:rPr>
          <w:b/>
          <w:bCs/>
          <w:sz w:val="30"/>
        </w:rPr>
      </w:pPr>
    </w:p>
    <w:p w:rsidR="00C75AD3" w:rsidRDefault="00BC70F4">
      <w:pPr>
        <w:spacing w:line="360" w:lineRule="auto"/>
        <w:jc w:val="center"/>
        <w:rPr>
          <w:b/>
          <w:sz w:val="28"/>
          <w:szCs w:val="28"/>
        </w:rPr>
      </w:pPr>
      <w:bookmarkStart w:id="0" w:name="_Toc125357198"/>
      <w:r>
        <w:rPr>
          <w:b/>
          <w:sz w:val="28"/>
          <w:szCs w:val="28"/>
        </w:rPr>
        <w:t>基金管理人：国投瑞银基金管理有限公司</w:t>
      </w:r>
      <w:bookmarkEnd w:id="0"/>
    </w:p>
    <w:p w:rsidR="00C75AD3" w:rsidRDefault="00BC70F4">
      <w:pPr>
        <w:spacing w:line="360" w:lineRule="auto"/>
        <w:jc w:val="center"/>
        <w:rPr>
          <w:b/>
          <w:sz w:val="28"/>
          <w:szCs w:val="28"/>
        </w:rPr>
      </w:pPr>
      <w:bookmarkStart w:id="1" w:name="_Toc125357199"/>
      <w:r>
        <w:rPr>
          <w:b/>
          <w:sz w:val="28"/>
          <w:szCs w:val="28"/>
        </w:rPr>
        <w:t>基金托管人：</w:t>
      </w:r>
      <w:bookmarkEnd w:id="1"/>
      <w:r w:rsidR="00C013D6">
        <w:rPr>
          <w:rFonts w:hAnsi="宋体" w:hint="eastAsia"/>
          <w:b/>
          <w:sz w:val="28"/>
          <w:szCs w:val="28"/>
        </w:rPr>
        <w:t>平安银行股份有限公司</w:t>
      </w:r>
    </w:p>
    <w:p w:rsidR="00C75AD3" w:rsidRDefault="00C75AD3">
      <w:pPr>
        <w:pStyle w:val="a5"/>
        <w:spacing w:before="0" w:beforeAutospacing="0" w:after="0" w:afterAutospacing="0" w:line="360" w:lineRule="auto"/>
        <w:jc w:val="center"/>
        <w:rPr>
          <w:rFonts w:ascii="Times New Roman" w:hAnsi="Times New Roman"/>
          <w:b/>
          <w:sz w:val="28"/>
          <w:szCs w:val="28"/>
        </w:rPr>
        <w:sectPr w:rsidR="00C75AD3">
          <w:headerReference w:type="default" r:id="rId6"/>
          <w:footerReference w:type="even" r:id="rId7"/>
          <w:footerReference w:type="default" r:id="rId8"/>
          <w:pgSz w:w="11906" w:h="16838"/>
          <w:pgMar w:top="1440" w:right="1701" w:bottom="1440" w:left="1701" w:header="851" w:footer="992" w:gutter="0"/>
          <w:pgNumType w:start="0"/>
          <w:cols w:space="425"/>
          <w:titlePg/>
          <w:docGrid w:type="lines" w:linePitch="312"/>
        </w:sectPr>
      </w:pPr>
      <w:bookmarkStart w:id="2" w:name="_Toc123701385"/>
      <w:bookmarkStart w:id="3" w:name="_Toc123112226"/>
      <w:bookmarkStart w:id="4" w:name="_Toc123112265"/>
      <w:bookmarkStart w:id="5" w:name="_Toc139991728"/>
      <w:bookmarkStart w:id="6" w:name="_Toc139992303"/>
    </w:p>
    <w:bookmarkEnd w:id="2"/>
    <w:bookmarkEnd w:id="3"/>
    <w:bookmarkEnd w:id="4"/>
    <w:bookmarkEnd w:id="5"/>
    <w:bookmarkEnd w:id="6"/>
    <w:p w:rsidR="00C75AD3" w:rsidRDefault="00BC70F4">
      <w:pPr>
        <w:pStyle w:val="a5"/>
        <w:spacing w:before="0" w:beforeAutospacing="0" w:after="0" w:afterAutospacing="0" w:line="360" w:lineRule="auto"/>
        <w:jc w:val="center"/>
        <w:rPr>
          <w:rFonts w:ascii="Times New Roman" w:hAnsi="Times New Roman"/>
          <w:b/>
        </w:rPr>
      </w:pPr>
      <w:r>
        <w:rPr>
          <w:rFonts w:ascii="Times New Roman" w:hAnsi="Times New Roman" w:hint="eastAsia"/>
          <w:b/>
        </w:rPr>
        <w:lastRenderedPageBreak/>
        <w:t>【</w:t>
      </w:r>
      <w:r>
        <w:rPr>
          <w:rFonts w:ascii="Times New Roman" w:hAnsi="Times New Roman"/>
          <w:b/>
        </w:rPr>
        <w:t>重要提示</w:t>
      </w:r>
      <w:r>
        <w:rPr>
          <w:rFonts w:ascii="Times New Roman" w:hAnsi="Times New Roman" w:hint="eastAsia"/>
          <w:b/>
        </w:rPr>
        <w:t>】</w:t>
      </w:r>
    </w:p>
    <w:p w:rsidR="00C75AD3" w:rsidRDefault="00BC70F4">
      <w:pPr>
        <w:pStyle w:val="a5"/>
        <w:spacing w:before="0" w:beforeAutospacing="0" w:after="0" w:afterAutospacing="0" w:line="360" w:lineRule="auto"/>
        <w:ind w:firstLineChars="200" w:firstLine="480"/>
        <w:jc w:val="both"/>
        <w:rPr>
          <w:rFonts w:ascii="Times New Roman" w:hAnsi="Times New Roman"/>
        </w:rPr>
      </w:pPr>
      <w:r>
        <w:rPr>
          <w:rFonts w:ascii="Times New Roman" w:hAnsi="Times New Roman"/>
        </w:rPr>
        <w:t>1</w:t>
      </w:r>
      <w:r>
        <w:rPr>
          <w:rFonts w:ascii="Times New Roman" w:hAnsi="Times New Roman"/>
        </w:rPr>
        <w:t>、</w:t>
      </w:r>
      <w:r w:rsidR="00C013D6">
        <w:rPr>
          <w:rFonts w:ascii="Times New Roman" w:hAnsi="Times New Roman" w:hint="eastAsia"/>
        </w:rPr>
        <w:t>国投瑞银聚安稳健</w:t>
      </w:r>
      <w:r w:rsidR="00C013D6">
        <w:rPr>
          <w:rFonts w:ascii="Times New Roman" w:hAnsi="Times New Roman" w:hint="eastAsia"/>
        </w:rPr>
        <w:t>6</w:t>
      </w:r>
      <w:r w:rsidR="00C013D6">
        <w:rPr>
          <w:rFonts w:ascii="Times New Roman" w:hAnsi="Times New Roman" w:hint="eastAsia"/>
        </w:rPr>
        <w:t>个月持有期混合型基金中基金（</w:t>
      </w:r>
      <w:r w:rsidR="00C013D6">
        <w:rPr>
          <w:rFonts w:ascii="Times New Roman" w:hAnsi="Times New Roman" w:hint="eastAsia"/>
        </w:rPr>
        <w:t>FOF</w:t>
      </w:r>
      <w:r w:rsidR="00C013D6">
        <w:rPr>
          <w:rFonts w:ascii="Times New Roman" w:hAnsi="Times New Roman" w:hint="eastAsia"/>
        </w:rPr>
        <w:t>）</w:t>
      </w:r>
      <w:r>
        <w:rPr>
          <w:rFonts w:ascii="Times New Roman" w:hAnsi="Times New Roman"/>
        </w:rPr>
        <w:t>（以下简称</w:t>
      </w:r>
      <w:r>
        <w:rPr>
          <w:rFonts w:ascii="Times New Roman" w:hAnsi="Times New Roman" w:hint="eastAsia"/>
        </w:rPr>
        <w:t>“</w:t>
      </w:r>
      <w:r>
        <w:rPr>
          <w:rFonts w:ascii="Times New Roman" w:hAnsi="Times New Roman"/>
        </w:rPr>
        <w:t>本基金</w:t>
      </w:r>
      <w:r>
        <w:rPr>
          <w:rFonts w:ascii="Times New Roman" w:hAnsi="Times New Roman" w:hint="eastAsia"/>
        </w:rPr>
        <w:t>”</w:t>
      </w:r>
      <w:r>
        <w:rPr>
          <w:rFonts w:ascii="Times New Roman" w:hAnsi="Times New Roman"/>
        </w:rPr>
        <w:t>）的募集已获中国证监会证监许可</w:t>
      </w:r>
      <w:r>
        <w:rPr>
          <w:rFonts w:hint="eastAsia"/>
        </w:rPr>
        <w:t>[</w:t>
      </w:r>
      <w:r>
        <w:rPr>
          <w:rFonts w:ascii="Times New Roman" w:hAnsi="Times New Roman"/>
        </w:rPr>
        <w:t>2025</w:t>
      </w:r>
      <w:r>
        <w:rPr>
          <w:rFonts w:hint="eastAsia"/>
        </w:rPr>
        <w:t>]</w:t>
      </w:r>
      <w:r>
        <w:rPr>
          <w:rFonts w:ascii="Times New Roman" w:hAnsi="Times New Roman"/>
        </w:rPr>
        <w:t>2</w:t>
      </w:r>
      <w:r w:rsidR="00C013D6">
        <w:rPr>
          <w:rFonts w:ascii="Times New Roman" w:hAnsi="Times New Roman"/>
        </w:rPr>
        <w:t>698</w:t>
      </w:r>
      <w:r>
        <w:rPr>
          <w:rFonts w:ascii="Times New Roman" w:hAnsi="Times New Roman"/>
        </w:rPr>
        <w:t>号文</w:t>
      </w:r>
      <w:r>
        <w:rPr>
          <w:rFonts w:ascii="Times New Roman" w:hAnsi="Times New Roman" w:hint="eastAsia"/>
        </w:rPr>
        <w:t>予以</w:t>
      </w:r>
      <w:r>
        <w:rPr>
          <w:rFonts w:ascii="Times New Roman" w:hAnsi="Times New Roman"/>
        </w:rPr>
        <w:t>注册。中国证监会对本基金</w:t>
      </w:r>
      <w:r>
        <w:rPr>
          <w:rFonts w:ascii="Times New Roman" w:hAnsi="Times New Roman" w:hint="eastAsia"/>
        </w:rPr>
        <w:t>募集</w:t>
      </w:r>
      <w:r>
        <w:rPr>
          <w:rFonts w:ascii="Times New Roman" w:hAnsi="Times New Roman"/>
        </w:rPr>
        <w:t>的注册，并不表明其对本基金的</w:t>
      </w:r>
      <w:r>
        <w:rPr>
          <w:rFonts w:ascii="Times New Roman" w:hAnsi="Times New Roman" w:hint="eastAsia"/>
        </w:rPr>
        <w:t>投资价值和市场前景做出实质性判断或保证，也不表明投资于本基金没有风险。</w:t>
      </w:r>
    </w:p>
    <w:p w:rsidR="00C75AD3" w:rsidRDefault="00BC70F4">
      <w:pPr>
        <w:pStyle w:val="a5"/>
        <w:spacing w:before="0" w:beforeAutospacing="0" w:after="0" w:afterAutospacing="0" w:line="360" w:lineRule="auto"/>
        <w:ind w:firstLineChars="200" w:firstLine="480"/>
        <w:jc w:val="both"/>
        <w:rPr>
          <w:rFonts w:ascii="Times New Roman" w:hAnsi="Times New Roman"/>
        </w:rPr>
      </w:pPr>
      <w:r>
        <w:rPr>
          <w:rFonts w:ascii="Times New Roman" w:hAnsi="Times New Roman"/>
        </w:rPr>
        <w:t>2</w:t>
      </w:r>
      <w:r>
        <w:rPr>
          <w:rFonts w:ascii="Times New Roman" w:hAnsi="Times New Roman"/>
        </w:rPr>
        <w:t>、本基金是</w:t>
      </w:r>
      <w:r>
        <w:rPr>
          <w:rFonts w:hint="eastAsia"/>
          <w:bCs/>
        </w:rPr>
        <w:t>混合型基金中基金</w:t>
      </w:r>
      <w:r>
        <w:rPr>
          <w:rFonts w:ascii="Times New Roman" w:hAnsi="Times New Roman"/>
        </w:rPr>
        <w:t>，基金运作方式是</w:t>
      </w:r>
      <w:r>
        <w:rPr>
          <w:rFonts w:hint="eastAsia"/>
          <w:bCs/>
        </w:rPr>
        <w:t>契约型开放式</w:t>
      </w:r>
      <w:r>
        <w:rPr>
          <w:rFonts w:ascii="Times New Roman" w:hAnsi="Times New Roman"/>
        </w:rPr>
        <w:t>。</w:t>
      </w:r>
    </w:p>
    <w:p w:rsidR="00C013D6" w:rsidRDefault="00C013D6" w:rsidP="00C013D6">
      <w:pPr>
        <w:spacing w:line="360" w:lineRule="auto"/>
        <w:ind w:firstLineChars="200" w:firstLine="480"/>
        <w:rPr>
          <w:bCs/>
        </w:rPr>
      </w:pPr>
      <w:r>
        <w:rPr>
          <w:rFonts w:hint="eastAsia"/>
          <w:bCs/>
        </w:rPr>
        <w:t>本基金对每份基金份额设置</w:t>
      </w:r>
      <w:r>
        <w:rPr>
          <w:rFonts w:hint="eastAsia"/>
          <w:bCs/>
        </w:rPr>
        <w:t>6</w:t>
      </w:r>
      <w:r>
        <w:rPr>
          <w:rFonts w:hint="eastAsia"/>
          <w:bCs/>
        </w:rPr>
        <w:t>个月的最短持有期。对于每份基金份额，最短持有期起始日指基金合同生效日（对认购份额而言）、该基金份额申购申请确认日（对申购份额而言）或该基金份额转换转入确认日（对转换转入份额而言）；最短持有期到期日指该基金份额最短持有期起始日起</w:t>
      </w:r>
      <w:r>
        <w:rPr>
          <w:rFonts w:hint="eastAsia"/>
          <w:bCs/>
        </w:rPr>
        <w:t>6</w:t>
      </w:r>
      <w:r>
        <w:rPr>
          <w:rFonts w:hint="eastAsia"/>
          <w:bCs/>
        </w:rPr>
        <w:t>个月后的月度对日。如无此对应日期或该对应日为非工作日，则顺延至下一工作日。</w:t>
      </w:r>
    </w:p>
    <w:p w:rsidR="00C75AD3" w:rsidRDefault="00C013D6">
      <w:pPr>
        <w:pStyle w:val="a5"/>
        <w:spacing w:before="0" w:beforeAutospacing="0" w:after="0" w:afterAutospacing="0" w:line="360" w:lineRule="auto"/>
        <w:ind w:firstLineChars="200" w:firstLine="480"/>
        <w:jc w:val="both"/>
        <w:rPr>
          <w:rFonts w:ascii="Times New Roman" w:hAnsi="Times New Roman"/>
        </w:rPr>
      </w:pPr>
      <w:r>
        <w:rPr>
          <w:rFonts w:hint="eastAsia"/>
          <w:bCs/>
        </w:rPr>
        <w:t>在每份基金份额的最短持有期到期日前（不含当日），基金份额持有人不能对该基金份额提出赎回申请或转换转出申请；每份基金份额的最短持有期到期日起（含当日），基金份额持有人可对该基金份额提出赎回申请或转换转出申请。因不可抗力或基金合同约定的其他情形致使基金管理人无法在该基金份额的最短持有期到期日按时开放办理该基金份额的赎回或转换转出业务的，该基金份额的最短持有期到期日顺延至不可抗力或基金合同约定的其他情形的影响因素消除之日起的下一个工作日。因红利再投资方式取得的基金份额的最短持有期按照基金合同第十六部分的约定进行计算。</w:t>
      </w:r>
    </w:p>
    <w:p w:rsidR="00C75AD3" w:rsidRDefault="00BC70F4">
      <w:pPr>
        <w:pStyle w:val="a5"/>
        <w:spacing w:before="0" w:beforeAutospacing="0" w:after="0" w:afterAutospacing="0" w:line="360" w:lineRule="auto"/>
        <w:ind w:firstLineChars="200" w:firstLine="480"/>
        <w:jc w:val="both"/>
        <w:rPr>
          <w:rFonts w:ascii="Times New Roman" w:hAnsi="Times New Roman"/>
        </w:rPr>
      </w:pPr>
      <w:r>
        <w:rPr>
          <w:rFonts w:ascii="Times New Roman" w:hAnsi="Times New Roman"/>
        </w:rPr>
        <w:t>3</w:t>
      </w:r>
      <w:r>
        <w:rPr>
          <w:rFonts w:ascii="Times New Roman" w:hAnsi="Times New Roman"/>
        </w:rPr>
        <w:t>、本基金的基金管理人和登记机构为国投瑞银基金管理有限公司（以下简称</w:t>
      </w:r>
      <w:r>
        <w:rPr>
          <w:rFonts w:ascii="Times New Roman" w:hAnsi="Times New Roman" w:hint="eastAsia"/>
        </w:rPr>
        <w:t>“</w:t>
      </w:r>
      <w:r>
        <w:rPr>
          <w:rFonts w:ascii="Times New Roman" w:hAnsi="Times New Roman"/>
        </w:rPr>
        <w:t>本公司</w:t>
      </w:r>
      <w:r>
        <w:rPr>
          <w:rFonts w:ascii="Times New Roman" w:hAnsi="Times New Roman" w:hint="eastAsia"/>
        </w:rPr>
        <w:t>”</w:t>
      </w:r>
      <w:r>
        <w:rPr>
          <w:rFonts w:ascii="Times New Roman" w:hAnsi="Times New Roman"/>
        </w:rPr>
        <w:t>），基金托管人为</w:t>
      </w:r>
      <w:r w:rsidR="00C013D6">
        <w:rPr>
          <w:rFonts w:hint="eastAsia"/>
          <w:bCs/>
        </w:rPr>
        <w:t>平安银行股份有限公司</w:t>
      </w:r>
      <w:r>
        <w:rPr>
          <w:rFonts w:ascii="Times New Roman" w:hAnsi="Times New Roman"/>
        </w:rPr>
        <w:t>。</w:t>
      </w:r>
    </w:p>
    <w:p w:rsidR="00C75AD3" w:rsidRDefault="00BC70F4">
      <w:pPr>
        <w:spacing w:line="360" w:lineRule="auto"/>
        <w:ind w:firstLineChars="200" w:firstLine="480"/>
        <w:jc w:val="both"/>
      </w:pPr>
      <w:r>
        <w:t>4</w:t>
      </w:r>
      <w:r>
        <w:t>、</w:t>
      </w:r>
      <w:r>
        <w:rPr>
          <w:rFonts w:hint="eastAsia"/>
        </w:rPr>
        <w:t>本基金根据认购</w:t>
      </w:r>
      <w:r>
        <w:rPr>
          <w:rFonts w:hint="eastAsia"/>
        </w:rPr>
        <w:t>/</w:t>
      </w:r>
      <w:r>
        <w:rPr>
          <w:rFonts w:hint="eastAsia"/>
        </w:rPr>
        <w:t>申购费用、销售服务费收取方式的不同，将基金份额分为不同的类别。</w:t>
      </w:r>
      <w:r w:rsidR="00C013D6">
        <w:rPr>
          <w:rFonts w:hint="eastAsia"/>
          <w:bCs/>
        </w:rPr>
        <w:t>在投资者认购</w:t>
      </w:r>
      <w:r w:rsidR="00C013D6">
        <w:rPr>
          <w:rFonts w:hint="eastAsia"/>
          <w:bCs/>
        </w:rPr>
        <w:t>/</w:t>
      </w:r>
      <w:r w:rsidR="00C013D6">
        <w:rPr>
          <w:rFonts w:hint="eastAsia"/>
          <w:bCs/>
        </w:rPr>
        <w:t>申购时收取认购</w:t>
      </w:r>
      <w:r w:rsidR="00C013D6">
        <w:rPr>
          <w:rFonts w:hint="eastAsia"/>
          <w:bCs/>
        </w:rPr>
        <w:t>/</w:t>
      </w:r>
      <w:r w:rsidR="00C013D6">
        <w:rPr>
          <w:rFonts w:hint="eastAsia"/>
          <w:bCs/>
        </w:rPr>
        <w:t>申购费用，但不从本类别基金资产中计提销售服务费的基金份额，称为</w:t>
      </w:r>
      <w:r w:rsidR="00C013D6">
        <w:rPr>
          <w:rFonts w:hint="eastAsia"/>
          <w:bCs/>
        </w:rPr>
        <w:t>A</w:t>
      </w:r>
      <w:r w:rsidR="00C013D6">
        <w:rPr>
          <w:rFonts w:hint="eastAsia"/>
          <w:bCs/>
        </w:rPr>
        <w:t>类基金份额，投资者通过直销机构认购</w:t>
      </w:r>
      <w:r w:rsidR="00C013D6">
        <w:rPr>
          <w:rFonts w:hint="eastAsia"/>
          <w:bCs/>
        </w:rPr>
        <w:t>/</w:t>
      </w:r>
      <w:r w:rsidR="00C013D6">
        <w:rPr>
          <w:rFonts w:hint="eastAsia"/>
          <w:bCs/>
        </w:rPr>
        <w:t>申购</w:t>
      </w:r>
      <w:r w:rsidR="00C013D6">
        <w:rPr>
          <w:rFonts w:hint="eastAsia"/>
          <w:bCs/>
        </w:rPr>
        <w:t>A</w:t>
      </w:r>
      <w:r w:rsidR="00C013D6">
        <w:rPr>
          <w:rFonts w:hint="eastAsia"/>
          <w:bCs/>
        </w:rPr>
        <w:t>类基金份额时不收取认购</w:t>
      </w:r>
      <w:r w:rsidR="00C013D6">
        <w:rPr>
          <w:rFonts w:hint="eastAsia"/>
          <w:bCs/>
        </w:rPr>
        <w:t>/</w:t>
      </w:r>
      <w:r w:rsidR="00C013D6">
        <w:rPr>
          <w:rFonts w:hint="eastAsia"/>
          <w:bCs/>
        </w:rPr>
        <w:t>申购费用；在投资者认购</w:t>
      </w:r>
      <w:r w:rsidR="00C013D6">
        <w:rPr>
          <w:rFonts w:hint="eastAsia"/>
          <w:bCs/>
        </w:rPr>
        <w:t>/</w:t>
      </w:r>
      <w:r w:rsidR="00C013D6">
        <w:rPr>
          <w:rFonts w:hint="eastAsia"/>
          <w:bCs/>
        </w:rPr>
        <w:t>申购时不收取认购</w:t>
      </w:r>
      <w:r w:rsidR="00C013D6">
        <w:rPr>
          <w:rFonts w:hint="eastAsia"/>
          <w:bCs/>
        </w:rPr>
        <w:t>/</w:t>
      </w:r>
      <w:r w:rsidR="00C013D6">
        <w:rPr>
          <w:rFonts w:hint="eastAsia"/>
          <w:bCs/>
        </w:rPr>
        <w:t>申购费用，而是从本类别基金资产中计提销售服务费的基金份额，称为</w:t>
      </w:r>
      <w:r w:rsidR="00C013D6">
        <w:rPr>
          <w:rFonts w:hint="eastAsia"/>
          <w:bCs/>
        </w:rPr>
        <w:t>C</w:t>
      </w:r>
      <w:r w:rsidR="00C013D6">
        <w:rPr>
          <w:rFonts w:hint="eastAsia"/>
          <w:bCs/>
        </w:rPr>
        <w:t>类基金份额（其中，对于投资者通过直销机构认购</w:t>
      </w:r>
      <w:r w:rsidR="00C013D6">
        <w:rPr>
          <w:rFonts w:hint="eastAsia"/>
          <w:bCs/>
        </w:rPr>
        <w:t>/</w:t>
      </w:r>
      <w:r w:rsidR="00C013D6">
        <w:rPr>
          <w:rFonts w:hint="eastAsia"/>
          <w:bCs/>
        </w:rPr>
        <w:t>申购的</w:t>
      </w:r>
      <w:r w:rsidR="00C013D6">
        <w:rPr>
          <w:rFonts w:hint="eastAsia"/>
          <w:bCs/>
        </w:rPr>
        <w:t>C</w:t>
      </w:r>
      <w:r w:rsidR="00C013D6">
        <w:rPr>
          <w:rFonts w:hint="eastAsia"/>
          <w:bCs/>
        </w:rPr>
        <w:t>类基金份额，计提的销售服务费将在投资者赎回相应基金份额或基金合同终止时随赎回款或清算款一并返还给投资者；对于投资者通过其他销售机构认购</w:t>
      </w:r>
      <w:r w:rsidR="00C013D6">
        <w:rPr>
          <w:rFonts w:hint="eastAsia"/>
          <w:bCs/>
        </w:rPr>
        <w:t>/</w:t>
      </w:r>
      <w:r w:rsidR="00C013D6">
        <w:rPr>
          <w:rFonts w:hint="eastAsia"/>
          <w:bCs/>
        </w:rPr>
        <w:t>申购的</w:t>
      </w:r>
      <w:r w:rsidR="00C013D6">
        <w:rPr>
          <w:rFonts w:hint="eastAsia"/>
          <w:bCs/>
        </w:rPr>
        <w:t>C</w:t>
      </w:r>
      <w:r w:rsidR="00C013D6">
        <w:rPr>
          <w:rFonts w:hint="eastAsia"/>
          <w:bCs/>
        </w:rPr>
        <w:t>类基金份额，持续持有期限超过一年</w:t>
      </w:r>
      <w:r w:rsidR="00D8269D">
        <w:t>（按</w:t>
      </w:r>
      <w:r w:rsidR="00D8269D">
        <w:t xml:space="preserve"> 365</w:t>
      </w:r>
      <w:r w:rsidR="00D8269D">
        <w:t>天计）</w:t>
      </w:r>
      <w:r w:rsidR="00C013D6">
        <w:rPr>
          <w:rFonts w:hint="eastAsia"/>
          <w:bCs/>
        </w:rPr>
        <w:t>继续计提的销售服务费将在投资者赎回相应基金份额或基金合同终止时随赎回款或清算款一并返还给投资者）。</w:t>
      </w:r>
    </w:p>
    <w:p w:rsidR="00C75AD3" w:rsidRDefault="00BC70F4">
      <w:pPr>
        <w:spacing w:line="360" w:lineRule="auto"/>
        <w:ind w:firstLineChars="200" w:firstLine="480"/>
        <w:jc w:val="both"/>
      </w:pPr>
      <w:r>
        <w:rPr>
          <w:rFonts w:hint="eastAsia"/>
        </w:rPr>
        <w:t>A</w:t>
      </w:r>
      <w:r>
        <w:rPr>
          <w:rFonts w:hint="eastAsia"/>
        </w:rPr>
        <w:t>类基金份额的认购代码为</w:t>
      </w:r>
      <w:r w:rsidR="00C013D6">
        <w:t>026363</w:t>
      </w:r>
      <w:r>
        <w:rPr>
          <w:rFonts w:hint="eastAsia"/>
        </w:rPr>
        <w:t>，</w:t>
      </w:r>
      <w:r>
        <w:rPr>
          <w:rFonts w:hint="eastAsia"/>
        </w:rPr>
        <w:t>C</w:t>
      </w:r>
      <w:r>
        <w:rPr>
          <w:rFonts w:hint="eastAsia"/>
        </w:rPr>
        <w:t>类基金份额的认购代码为</w:t>
      </w:r>
      <w:r w:rsidR="00C013D6">
        <w:t>02636</w:t>
      </w:r>
      <w:r w:rsidR="00B90B1A">
        <w:t>4</w:t>
      </w:r>
      <w:r>
        <w:rPr>
          <w:rFonts w:hint="eastAsia"/>
        </w:rPr>
        <w:t>。</w:t>
      </w:r>
    </w:p>
    <w:p w:rsidR="00C75AD3" w:rsidRDefault="00BC70F4">
      <w:pPr>
        <w:autoSpaceDE w:val="0"/>
        <w:autoSpaceDN w:val="0"/>
        <w:adjustRightInd w:val="0"/>
        <w:spacing w:line="360" w:lineRule="auto"/>
        <w:ind w:firstLineChars="200" w:firstLine="480"/>
        <w:jc w:val="both"/>
      </w:pPr>
      <w:r>
        <w:rPr>
          <w:rFonts w:hint="eastAsia"/>
        </w:rPr>
        <w:t>5</w:t>
      </w:r>
      <w:r>
        <w:rPr>
          <w:rFonts w:hint="eastAsia"/>
        </w:rPr>
        <w:t>、本基金</w:t>
      </w:r>
      <w:r>
        <w:rPr>
          <w:rFonts w:hint="eastAsia"/>
        </w:rPr>
        <w:t>A</w:t>
      </w:r>
      <w:r>
        <w:rPr>
          <w:rFonts w:hint="eastAsia"/>
        </w:rPr>
        <w:t>类基金份额通过本公司直销机构（含直销柜台和网上交易）和其他销售机构公开发售。</w:t>
      </w:r>
      <w:r>
        <w:rPr>
          <w:rFonts w:hint="eastAsia"/>
        </w:rPr>
        <w:t>C</w:t>
      </w:r>
      <w:r>
        <w:rPr>
          <w:rFonts w:hint="eastAsia"/>
        </w:rPr>
        <w:t>类基金份额通过其他销售机构公开发售，暂不通过直销机构发售，</w:t>
      </w:r>
      <w:r>
        <w:rPr>
          <w:rFonts w:hint="eastAsia"/>
        </w:rPr>
        <w:t>C</w:t>
      </w:r>
      <w:r>
        <w:rPr>
          <w:rFonts w:hint="eastAsia"/>
        </w:rPr>
        <w:t>类基金份额后续在直销机构上线的具体情况将另行公示。</w:t>
      </w:r>
    </w:p>
    <w:p w:rsidR="00C75AD3" w:rsidRDefault="00BC70F4">
      <w:pPr>
        <w:spacing w:line="360" w:lineRule="auto"/>
        <w:ind w:firstLineChars="200" w:firstLine="480"/>
        <w:jc w:val="both"/>
      </w:pPr>
      <w:r>
        <w:rPr>
          <w:rFonts w:hint="eastAsia"/>
        </w:rPr>
        <w:t>6</w:t>
      </w:r>
      <w:r>
        <w:rPr>
          <w:rFonts w:hint="eastAsia"/>
        </w:rPr>
        <w:t>、本基金首次募集规模上限为</w:t>
      </w:r>
      <w:r>
        <w:t>80</w:t>
      </w:r>
      <w:r>
        <w:rPr>
          <w:rFonts w:hint="eastAsia"/>
        </w:rPr>
        <w:t>亿元人民币（不包括募集期利息）。在募集期内任何一天（含第一天），若当日募集时间截止后，本基金募集总规模（以认购金额计，不含募集期间利息）超过</w:t>
      </w:r>
      <w:r>
        <w:t>80</w:t>
      </w:r>
      <w:r>
        <w:rPr>
          <w:rFonts w:hint="eastAsia"/>
        </w:rPr>
        <w:t>亿元人民币，基金管理人将结束募集并于次日在规定媒介上公告。若募集期内本基金接受的有效认购申请总金额未超过</w:t>
      </w:r>
      <w:r>
        <w:t>80</w:t>
      </w:r>
      <w:r>
        <w:rPr>
          <w:rFonts w:hint="eastAsia"/>
        </w:rPr>
        <w:t>亿元人民币，则对所有有效认购申请予以确认。</w:t>
      </w:r>
    </w:p>
    <w:p w:rsidR="00C75AD3" w:rsidRDefault="00BC70F4">
      <w:pPr>
        <w:spacing w:line="360" w:lineRule="auto"/>
        <w:ind w:firstLineChars="200" w:firstLine="480"/>
        <w:jc w:val="both"/>
      </w:pPr>
      <w:r>
        <w:rPr>
          <w:rFonts w:hint="eastAsia"/>
        </w:rPr>
        <w:t>若募集期内任何一天当日募集时间截止后，接受的有效认购申请总金额超过</w:t>
      </w:r>
      <w:r>
        <w:t>80</w:t>
      </w:r>
      <w:r>
        <w:rPr>
          <w:rFonts w:hint="eastAsia"/>
        </w:rPr>
        <w:t>亿元人民币，则该日为募集结束日，该日的有效认购申请采用“比例确认”的原则予以部分确认，未确认部分的认购款项将在募集期结束后退还给投资者，由此产生的利息等损失由投资人自行承担；募集结束日之前提交的有效认购申请全部予以确认。当发生末日比例确认时，认购费按照认购申请确认金额所对应的认购费率计算，且认购申请确认金额不受认购最低限额的限制。</w:t>
      </w:r>
    </w:p>
    <w:p w:rsidR="00C75AD3" w:rsidRDefault="00BC70F4">
      <w:pPr>
        <w:pStyle w:val="a5"/>
        <w:spacing w:before="0" w:beforeAutospacing="0" w:after="0" w:afterAutospacing="0" w:line="360" w:lineRule="auto"/>
        <w:ind w:firstLineChars="200" w:firstLine="480"/>
        <w:jc w:val="both"/>
        <w:rPr>
          <w:rFonts w:ascii="Times New Roman" w:hAnsi="Times New Roman"/>
        </w:rPr>
      </w:pPr>
      <w:r>
        <w:rPr>
          <w:rFonts w:ascii="Times New Roman" w:hAnsi="Times New Roman" w:hint="eastAsia"/>
        </w:rPr>
        <w:t>7</w:t>
      </w:r>
      <w:r>
        <w:rPr>
          <w:rFonts w:ascii="Times New Roman" w:hAnsi="Times New Roman"/>
        </w:rPr>
        <w:t>、本基金</w:t>
      </w:r>
      <w:r>
        <w:rPr>
          <w:rFonts w:ascii="Times New Roman" w:hAnsi="Times New Roman" w:hint="eastAsia"/>
        </w:rPr>
        <w:t>自</w:t>
      </w:r>
      <w:r>
        <w:rPr>
          <w:rFonts w:ascii="Times New Roman" w:hAnsi="Times New Roman"/>
        </w:rPr>
        <w:t>20</w:t>
      </w:r>
      <w:r>
        <w:rPr>
          <w:rFonts w:ascii="Times New Roman" w:hAnsi="Times New Roman" w:hint="eastAsia"/>
        </w:rPr>
        <w:t>2</w:t>
      </w:r>
      <w:r>
        <w:rPr>
          <w:rFonts w:ascii="Times New Roman" w:hAnsi="Times New Roman"/>
        </w:rPr>
        <w:t>6</w:t>
      </w:r>
      <w:r>
        <w:rPr>
          <w:rFonts w:ascii="Times New Roman" w:hAnsi="Times New Roman"/>
        </w:rPr>
        <w:t>年</w:t>
      </w:r>
      <w:r w:rsidR="00653EC6">
        <w:rPr>
          <w:rFonts w:ascii="Times New Roman" w:hAnsi="Times New Roman"/>
        </w:rPr>
        <w:t>6</w:t>
      </w:r>
      <w:r>
        <w:rPr>
          <w:rFonts w:ascii="Times New Roman" w:hAnsi="Times New Roman" w:hint="eastAsia"/>
        </w:rPr>
        <w:t>月</w:t>
      </w:r>
      <w:r w:rsidR="00653EC6">
        <w:rPr>
          <w:rFonts w:ascii="Times New Roman" w:hAnsi="Times New Roman"/>
        </w:rPr>
        <w:t>3</w:t>
      </w:r>
      <w:r>
        <w:rPr>
          <w:rFonts w:ascii="Times New Roman" w:hAnsi="Times New Roman"/>
        </w:rPr>
        <w:t>日至</w:t>
      </w:r>
      <w:r>
        <w:rPr>
          <w:rFonts w:ascii="Times New Roman" w:hAnsi="Times New Roman"/>
        </w:rPr>
        <w:t>2026</w:t>
      </w:r>
      <w:r>
        <w:rPr>
          <w:rFonts w:ascii="Times New Roman" w:hAnsi="Times New Roman"/>
        </w:rPr>
        <w:t>年</w:t>
      </w:r>
      <w:r w:rsidR="00653EC6">
        <w:rPr>
          <w:rFonts w:ascii="Times New Roman" w:hAnsi="Times New Roman"/>
        </w:rPr>
        <w:t>7</w:t>
      </w:r>
      <w:r>
        <w:rPr>
          <w:rFonts w:ascii="Times New Roman" w:hAnsi="Times New Roman"/>
        </w:rPr>
        <w:t>月</w:t>
      </w:r>
      <w:r w:rsidR="00653EC6">
        <w:rPr>
          <w:rFonts w:ascii="Times New Roman" w:hAnsi="Times New Roman"/>
        </w:rPr>
        <w:t>10</w:t>
      </w:r>
      <w:r>
        <w:rPr>
          <w:rFonts w:ascii="Times New Roman" w:hAnsi="Times New Roman"/>
        </w:rPr>
        <w:t>日</w:t>
      </w:r>
      <w:r>
        <w:rPr>
          <w:rFonts w:ascii="Times New Roman" w:hAnsi="Times New Roman" w:hint="eastAsia"/>
        </w:rPr>
        <w:t>通过各销售机构的基金销售网点公开发售</w:t>
      </w:r>
      <w:r>
        <w:rPr>
          <w:rFonts w:ascii="Times New Roman" w:hAnsi="Times New Roman"/>
        </w:rPr>
        <w:t>。</w:t>
      </w:r>
      <w:r>
        <w:rPr>
          <w:rFonts w:ascii="Times New Roman" w:hAnsi="Times New Roman" w:hint="eastAsia"/>
        </w:rPr>
        <w:t>基金管理人可根据基金销售情况在募集期限内适当调整基金发售时间，并及时公告。</w:t>
      </w:r>
    </w:p>
    <w:p w:rsidR="00C75AD3" w:rsidRDefault="00BC70F4">
      <w:pPr>
        <w:spacing w:line="360" w:lineRule="auto"/>
        <w:ind w:firstLineChars="200" w:firstLine="480"/>
        <w:jc w:val="both"/>
        <w:rPr>
          <w:bCs/>
        </w:rPr>
      </w:pPr>
      <w:r>
        <w:rPr>
          <w:rFonts w:hint="eastAsia"/>
        </w:rPr>
        <w:t>8</w:t>
      </w:r>
      <w:r>
        <w:t>、本基金发售对象包括</w:t>
      </w:r>
      <w:r>
        <w:rPr>
          <w:rFonts w:hint="eastAsia"/>
          <w:bCs/>
        </w:rPr>
        <w:t>符合法律法规规定的可投资于证券投资基金的个人投资者、机构投资者、合格境外投资者以及法律法规或中国证监会允许购买证券投资基金的其他投资人。</w:t>
      </w:r>
    </w:p>
    <w:p w:rsidR="00C75AD3" w:rsidRDefault="00BC70F4">
      <w:pPr>
        <w:pStyle w:val="a5"/>
        <w:spacing w:before="0" w:beforeAutospacing="0" w:after="0" w:afterAutospacing="0" w:line="360" w:lineRule="auto"/>
        <w:ind w:firstLineChars="200" w:firstLine="480"/>
        <w:jc w:val="both"/>
        <w:rPr>
          <w:rFonts w:ascii="Times New Roman" w:hAnsi="Times New Roman"/>
        </w:rPr>
      </w:pPr>
      <w:r>
        <w:rPr>
          <w:rFonts w:ascii="Times New Roman" w:hAnsi="Times New Roman" w:hint="eastAsia"/>
        </w:rPr>
        <w:t>9</w:t>
      </w:r>
      <w:r>
        <w:rPr>
          <w:rFonts w:ascii="Times New Roman" w:hAnsi="Times New Roman"/>
        </w:rPr>
        <w:t>、投资人欲认购本基金，需开立本公司开放式基金账户。除法律法规另有规定外，每个投资人仅限开立和使用一个本公司基金账户。已经开立本公司开放式基金账户的投资人可免于办理开户。</w:t>
      </w:r>
    </w:p>
    <w:p w:rsidR="00C75AD3" w:rsidRDefault="00BC70F4">
      <w:pPr>
        <w:pStyle w:val="a5"/>
        <w:spacing w:before="0" w:beforeAutospacing="0" w:after="0" w:afterAutospacing="0" w:line="360" w:lineRule="auto"/>
        <w:ind w:firstLineChars="200" w:firstLine="480"/>
        <w:jc w:val="both"/>
        <w:rPr>
          <w:rFonts w:ascii="Times New Roman" w:hAnsi="Times New Roman"/>
        </w:rPr>
      </w:pPr>
      <w:r>
        <w:rPr>
          <w:rFonts w:ascii="Times New Roman" w:hAnsi="Times New Roman" w:hint="eastAsia"/>
        </w:rPr>
        <w:t>10</w:t>
      </w:r>
      <w:r>
        <w:rPr>
          <w:rFonts w:ascii="Times New Roman" w:hAnsi="Times New Roman"/>
        </w:rPr>
        <w:t>、募集期内，投资人可对本基金进行多次认购，</w:t>
      </w:r>
      <w:r>
        <w:rPr>
          <w:rFonts w:hint="eastAsia"/>
          <w:bCs/>
        </w:rPr>
        <w:t>已确认的认购申请不允许撤销</w:t>
      </w:r>
      <w:r>
        <w:rPr>
          <w:rFonts w:ascii="Times New Roman" w:hAnsi="Times New Roman"/>
          <w:bCs/>
        </w:rPr>
        <w:t>。</w:t>
      </w:r>
      <w:r>
        <w:rPr>
          <w:rFonts w:ascii="Times New Roman" w:hAnsi="Times New Roman"/>
        </w:rPr>
        <w:t>投资人应保证用于认购的资金来源合法，投资人应有权自行支配，不存在任何法律上、合约上或其他障碍。</w:t>
      </w:r>
    </w:p>
    <w:p w:rsidR="00C75AD3" w:rsidRDefault="00BC70F4">
      <w:pPr>
        <w:spacing w:line="360" w:lineRule="auto"/>
        <w:ind w:firstLineChars="200" w:firstLine="480"/>
        <w:jc w:val="both"/>
      </w:pPr>
      <w:r>
        <w:t>1</w:t>
      </w:r>
      <w:r>
        <w:rPr>
          <w:rFonts w:hint="eastAsia"/>
        </w:rPr>
        <w:t>1</w:t>
      </w:r>
      <w:r>
        <w:t>、投资人在销售机构网点首次认购本基金份额的单笔最低限额为人民币</w:t>
      </w:r>
      <w:r>
        <w:t>1</w:t>
      </w:r>
      <w:r>
        <w:t>元（含认购费</w:t>
      </w:r>
      <w:r>
        <w:rPr>
          <w:rFonts w:hint="eastAsia"/>
        </w:rPr>
        <w:t>，如有</w:t>
      </w:r>
      <w:r>
        <w:t>），追加认购单笔最低限额为人民币</w:t>
      </w:r>
      <w:r>
        <w:t>1</w:t>
      </w:r>
      <w:r>
        <w:t>元（含认购费</w:t>
      </w:r>
      <w:r>
        <w:rPr>
          <w:rFonts w:hint="eastAsia"/>
        </w:rPr>
        <w:t>，如有</w:t>
      </w:r>
      <w:r>
        <w:t>）。</w:t>
      </w:r>
      <w:r>
        <w:rPr>
          <w:rFonts w:hint="eastAsia"/>
        </w:rPr>
        <w:t>在不低于上述规定的金额下限的前提下，如基金销售机构有不同规定，投资</w:t>
      </w:r>
      <w:r>
        <w:t>者</w:t>
      </w:r>
      <w:r>
        <w:rPr>
          <w:rFonts w:hint="eastAsia"/>
        </w:rPr>
        <w:t>需同时遵循该销售机构的相关规定。当发生末日比例确认时，认购申请确认金额不受认购最低限额的限制。</w:t>
      </w:r>
    </w:p>
    <w:p w:rsidR="00C75AD3" w:rsidRDefault="00BC70F4">
      <w:pPr>
        <w:spacing w:line="360" w:lineRule="auto"/>
        <w:ind w:firstLineChars="200" w:firstLine="480"/>
        <w:jc w:val="both"/>
      </w:pPr>
      <w:r>
        <w:rPr>
          <w:rFonts w:hint="eastAsia"/>
        </w:rPr>
        <w:t>12</w:t>
      </w:r>
      <w:r>
        <w:t>、</w:t>
      </w:r>
      <w:r>
        <w:rPr>
          <w:rFonts w:hint="eastAsia"/>
        </w:rPr>
        <w:t>如本基金单个投资人累计认购的基金份额数达到或者超过法律法规或监管机构规定的比例要求，基金管理人可以采取比例确认等方式对该投资人的认购申请进行限制。基金管理人接受某笔或者某些认购申请有可能导致投资者变相规避有关规定的比例要求的，基金管理人有权拒绝该等全部或者部分认购申请。投资人认购的基金份额数以基金合同生效后登记机构的确认为准。具体限制请参见相关公告。</w:t>
      </w:r>
    </w:p>
    <w:p w:rsidR="00C75AD3" w:rsidRDefault="00BC70F4">
      <w:pPr>
        <w:spacing w:line="360" w:lineRule="auto"/>
        <w:ind w:firstLineChars="200" w:firstLine="480"/>
      </w:pPr>
      <w:r>
        <w:rPr>
          <w:lang w:val="zh-CN"/>
        </w:rPr>
        <w:t>1</w:t>
      </w:r>
      <w:r>
        <w:rPr>
          <w:rFonts w:hint="eastAsia"/>
          <w:lang w:val="zh-CN"/>
        </w:rPr>
        <w:t>3</w:t>
      </w:r>
      <w:r>
        <w:rPr>
          <w:lang w:val="zh-CN"/>
        </w:rPr>
        <w:t>、投资人</w:t>
      </w:r>
      <w:r>
        <w:rPr>
          <w:bCs/>
        </w:rPr>
        <w:t>有效</w:t>
      </w:r>
      <w:r>
        <w:rPr>
          <w:kern w:val="2"/>
          <w:lang w:val="zh-CN"/>
        </w:rPr>
        <w:t>认购款项在募集期</w:t>
      </w:r>
      <w:r>
        <w:rPr>
          <w:bCs/>
        </w:rPr>
        <w:t>间</w:t>
      </w:r>
      <w:r>
        <w:rPr>
          <w:kern w:val="2"/>
          <w:lang w:val="zh-CN"/>
        </w:rPr>
        <w:t>产生的利息将</w:t>
      </w:r>
      <w:r>
        <w:rPr>
          <w:rFonts w:hint="eastAsia"/>
        </w:rPr>
        <w:t>折算为</w:t>
      </w:r>
      <w:r>
        <w:rPr>
          <w:rFonts w:hint="eastAsia"/>
          <w:bCs/>
        </w:rPr>
        <w:t>相应类别</w:t>
      </w:r>
      <w:r>
        <w:t>基金份额归</w:t>
      </w:r>
      <w:r>
        <w:rPr>
          <w:rFonts w:hint="eastAsia"/>
        </w:rPr>
        <w:t>基金份额持有人</w:t>
      </w:r>
      <w:r>
        <w:t>所有，其中利息转份额</w:t>
      </w:r>
      <w:r>
        <w:rPr>
          <w:rFonts w:hint="eastAsia"/>
        </w:rPr>
        <w:t>的具体数额</w:t>
      </w:r>
      <w:r>
        <w:t>以登记机构的记录为准。</w:t>
      </w:r>
    </w:p>
    <w:p w:rsidR="00C75AD3" w:rsidRDefault="00BC70F4">
      <w:pPr>
        <w:pStyle w:val="a5"/>
        <w:spacing w:before="0" w:beforeAutospacing="0" w:after="0" w:afterAutospacing="0" w:line="360" w:lineRule="auto"/>
        <w:ind w:firstLineChars="200" w:firstLine="480"/>
        <w:jc w:val="both"/>
        <w:rPr>
          <w:rFonts w:ascii="Times New Roman" w:hAnsi="Times New Roman"/>
        </w:rPr>
      </w:pPr>
      <w:r>
        <w:rPr>
          <w:rFonts w:ascii="Times New Roman" w:hAnsi="Times New Roman"/>
        </w:rPr>
        <w:t>1</w:t>
      </w:r>
      <w:r>
        <w:rPr>
          <w:rFonts w:ascii="Times New Roman" w:hAnsi="Times New Roman" w:hint="eastAsia"/>
        </w:rPr>
        <w:t>4</w:t>
      </w:r>
      <w:r>
        <w:rPr>
          <w:rFonts w:ascii="Times New Roman" w:hAnsi="Times New Roman"/>
        </w:rPr>
        <w:t>、销售机构对投资人认购申请的受理并不表示对该申请的成功确认，而仅代表销售机构确实接受了认购申请，认购申请成功与否及其确认情况应以本基金《基金合同》生效后基金登记机构的确认为准。</w:t>
      </w:r>
      <w:r>
        <w:rPr>
          <w:rFonts w:ascii="Times New Roman" w:hAnsi="Times New Roman" w:hint="eastAsia"/>
        </w:rPr>
        <w:t>对于认购申请及认购份额的确认情况，投资人应及时查询并妥善行使合法权利。</w:t>
      </w:r>
    </w:p>
    <w:p w:rsidR="00C75AD3" w:rsidRDefault="00BC70F4">
      <w:pPr>
        <w:pStyle w:val="a5"/>
        <w:spacing w:before="0" w:beforeAutospacing="0" w:after="0" w:afterAutospacing="0" w:line="360" w:lineRule="auto"/>
        <w:ind w:firstLineChars="200" w:firstLine="480"/>
        <w:jc w:val="both"/>
        <w:rPr>
          <w:rFonts w:ascii="Times New Roman" w:hAnsi="Times New Roman"/>
        </w:rPr>
      </w:pPr>
      <w:r>
        <w:rPr>
          <w:rFonts w:ascii="Times New Roman" w:hAnsi="Times New Roman"/>
        </w:rPr>
        <w:t>1</w:t>
      </w:r>
      <w:r>
        <w:rPr>
          <w:rFonts w:ascii="Times New Roman" w:hAnsi="Times New Roman" w:hint="eastAsia"/>
        </w:rPr>
        <w:t>5</w:t>
      </w:r>
      <w:r>
        <w:rPr>
          <w:rFonts w:ascii="Times New Roman" w:hAnsi="Times New Roman"/>
        </w:rPr>
        <w:t>、各</w:t>
      </w:r>
      <w:r>
        <w:rPr>
          <w:rFonts w:ascii="Times New Roman" w:hAnsi="Times New Roman" w:hint="eastAsia"/>
        </w:rPr>
        <w:t>销售</w:t>
      </w:r>
      <w:r>
        <w:rPr>
          <w:rFonts w:ascii="Times New Roman" w:hAnsi="Times New Roman"/>
        </w:rPr>
        <w:t>机构的</w:t>
      </w:r>
      <w:r>
        <w:rPr>
          <w:rFonts w:ascii="Times New Roman" w:hAnsi="Times New Roman" w:hint="eastAsia"/>
        </w:rPr>
        <w:t>销售</w:t>
      </w:r>
      <w:r>
        <w:rPr>
          <w:rFonts w:ascii="Times New Roman" w:hAnsi="Times New Roman"/>
        </w:rPr>
        <w:t>网点以及开户、认购等事项的详细情况请向各</w:t>
      </w:r>
      <w:r>
        <w:rPr>
          <w:rFonts w:ascii="Times New Roman" w:hAnsi="Times New Roman" w:hint="eastAsia"/>
        </w:rPr>
        <w:t>销售</w:t>
      </w:r>
      <w:r>
        <w:rPr>
          <w:rFonts w:ascii="Times New Roman" w:hAnsi="Times New Roman"/>
        </w:rPr>
        <w:t>机构咨询。对未开设销售网点的地方的投资人，请拨打本公司的客户服务电话（</w:t>
      </w:r>
      <w:r>
        <w:rPr>
          <w:rFonts w:ascii="Times New Roman" w:hAnsi="Times New Roman"/>
        </w:rPr>
        <w:t>400-880-6868</w:t>
      </w:r>
      <w:r>
        <w:rPr>
          <w:rFonts w:ascii="Times New Roman" w:hAnsi="Times New Roman" w:hint="eastAsia"/>
        </w:rPr>
        <w:t>、</w:t>
      </w:r>
      <w:r>
        <w:rPr>
          <w:rFonts w:ascii="Times New Roman" w:hAnsi="Times New Roman" w:hint="eastAsia"/>
        </w:rPr>
        <w:t>0755-83160000</w:t>
      </w:r>
      <w:r>
        <w:rPr>
          <w:rFonts w:ascii="Times New Roman" w:hAnsi="Times New Roman"/>
        </w:rPr>
        <w:t>）咨询购买事宜。</w:t>
      </w:r>
    </w:p>
    <w:p w:rsidR="00C75AD3" w:rsidRDefault="00BC70F4">
      <w:pPr>
        <w:pStyle w:val="a5"/>
        <w:tabs>
          <w:tab w:val="right" w:pos="8504"/>
        </w:tabs>
        <w:spacing w:before="0" w:beforeAutospacing="0" w:after="0" w:afterAutospacing="0" w:line="360" w:lineRule="auto"/>
        <w:ind w:firstLineChars="200" w:firstLine="480"/>
        <w:jc w:val="both"/>
        <w:rPr>
          <w:rFonts w:ascii="Times New Roman" w:hAnsi="Times New Roman"/>
        </w:rPr>
      </w:pPr>
      <w:r>
        <w:rPr>
          <w:rFonts w:ascii="Times New Roman" w:hAnsi="Times New Roman"/>
        </w:rPr>
        <w:t>1</w:t>
      </w:r>
      <w:r>
        <w:rPr>
          <w:rFonts w:ascii="Times New Roman" w:hAnsi="Times New Roman" w:hint="eastAsia"/>
        </w:rPr>
        <w:t>6</w:t>
      </w:r>
      <w:r>
        <w:rPr>
          <w:rFonts w:ascii="Times New Roman" w:hAnsi="Times New Roman"/>
        </w:rPr>
        <w:t>、在募集期间，本基金有可能新增</w:t>
      </w:r>
      <w:r>
        <w:rPr>
          <w:rFonts w:ascii="Times New Roman" w:hAnsi="Times New Roman" w:hint="eastAsia"/>
        </w:rPr>
        <w:t>销售</w:t>
      </w:r>
      <w:r>
        <w:rPr>
          <w:rFonts w:ascii="Times New Roman" w:hAnsi="Times New Roman"/>
        </w:rPr>
        <w:t>机构，敬请留意本公司</w:t>
      </w:r>
      <w:r>
        <w:rPr>
          <w:rFonts w:ascii="Times New Roman" w:hAnsi="Times New Roman" w:hint="eastAsia"/>
        </w:rPr>
        <w:t>网站关于销售机构名录的公示</w:t>
      </w:r>
      <w:r>
        <w:rPr>
          <w:rFonts w:ascii="Times New Roman" w:hAnsi="Times New Roman"/>
        </w:rPr>
        <w:t>，或拨打本公司及各</w:t>
      </w:r>
      <w:r>
        <w:rPr>
          <w:rFonts w:ascii="Times New Roman" w:hAnsi="Times New Roman" w:hint="eastAsia"/>
        </w:rPr>
        <w:t>销售</w:t>
      </w:r>
      <w:r>
        <w:rPr>
          <w:rFonts w:ascii="Times New Roman" w:hAnsi="Times New Roman"/>
        </w:rPr>
        <w:t>机构客户服务电话咨询。</w:t>
      </w:r>
    </w:p>
    <w:p w:rsidR="00C75AD3" w:rsidRDefault="00BC70F4">
      <w:pPr>
        <w:spacing w:line="360" w:lineRule="auto"/>
        <w:ind w:firstLineChars="200" w:firstLine="480"/>
      </w:pPr>
      <w:r>
        <w:t>1</w:t>
      </w:r>
      <w:r>
        <w:rPr>
          <w:rFonts w:hint="eastAsia"/>
        </w:rPr>
        <w:t>7</w:t>
      </w:r>
      <w:r>
        <w:t>、本基金管理人可综合各种情况对基金份额的发售安排做适当调整。</w:t>
      </w:r>
    </w:p>
    <w:p w:rsidR="00C75AD3" w:rsidRDefault="00BC70F4">
      <w:pPr>
        <w:spacing w:line="360" w:lineRule="auto"/>
        <w:ind w:firstLineChars="200" w:firstLine="480"/>
      </w:pPr>
      <w:r>
        <w:t>1</w:t>
      </w:r>
      <w:r>
        <w:rPr>
          <w:rFonts w:hint="eastAsia"/>
        </w:rPr>
        <w:t>8</w:t>
      </w:r>
      <w:r>
        <w:t>、风险提示：</w:t>
      </w:r>
    </w:p>
    <w:p w:rsidR="00151568" w:rsidRPr="00A60291" w:rsidRDefault="00151568" w:rsidP="00151568">
      <w:pPr>
        <w:spacing w:line="360" w:lineRule="auto"/>
        <w:ind w:firstLineChars="200" w:firstLine="482"/>
        <w:rPr>
          <w:b/>
          <w:bCs/>
        </w:rPr>
      </w:pPr>
      <w:bookmarkStart w:id="7" w:name="_Hlk219981882"/>
      <w:r w:rsidRPr="00A60291">
        <w:rPr>
          <w:rFonts w:hAnsi="宋体"/>
          <w:b/>
        </w:rPr>
        <w:t>本基金为</w:t>
      </w:r>
      <w:r w:rsidRPr="00A60291">
        <w:rPr>
          <w:rFonts w:hAnsi="宋体" w:hint="eastAsia"/>
          <w:b/>
        </w:rPr>
        <w:t>混合</w:t>
      </w:r>
      <w:r w:rsidRPr="00A60291">
        <w:rPr>
          <w:rFonts w:hAnsi="宋体"/>
          <w:b/>
        </w:rPr>
        <w:t>型</w:t>
      </w:r>
      <w:r w:rsidRPr="00A60291">
        <w:rPr>
          <w:rFonts w:hint="eastAsia"/>
          <w:b/>
          <w:bCs/>
        </w:rPr>
        <w:t>基金中基金</w:t>
      </w:r>
      <w:r w:rsidRPr="00A60291">
        <w:rPr>
          <w:rFonts w:hAnsi="宋体"/>
          <w:b/>
        </w:rPr>
        <w:t>，</w:t>
      </w:r>
      <w:r w:rsidRPr="00A60291">
        <w:rPr>
          <w:rFonts w:hAnsi="宋体" w:hint="eastAsia"/>
          <w:b/>
        </w:rPr>
        <w:t>本基金</w:t>
      </w:r>
      <w:r w:rsidRPr="00A60291">
        <w:rPr>
          <w:b/>
          <w:bCs/>
        </w:rPr>
        <w:t>80%</w:t>
      </w:r>
      <w:r w:rsidRPr="00A60291">
        <w:rPr>
          <w:rFonts w:hint="eastAsia"/>
          <w:b/>
          <w:bCs/>
        </w:rPr>
        <w:t>以上基金资产投资于证券投资基金（含</w:t>
      </w:r>
      <w:r w:rsidRPr="00A60291">
        <w:rPr>
          <w:b/>
          <w:bCs/>
        </w:rPr>
        <w:t>QDII</w:t>
      </w:r>
      <w:r w:rsidRPr="00A60291">
        <w:rPr>
          <w:rFonts w:hint="eastAsia"/>
          <w:b/>
          <w:bCs/>
        </w:rPr>
        <w:t>基金、香港互认基金、商品基金（含商品期货基金和黄金</w:t>
      </w:r>
      <w:r w:rsidRPr="00A60291">
        <w:rPr>
          <w:b/>
          <w:bCs/>
        </w:rPr>
        <w:t>ETF</w:t>
      </w:r>
      <w:r w:rsidRPr="00A60291">
        <w:rPr>
          <w:rFonts w:hint="eastAsia"/>
          <w:b/>
          <w:bCs/>
        </w:rPr>
        <w:t>）和公开募集基础设施证券投资基金（以下简称“公募</w:t>
      </w:r>
      <w:r w:rsidRPr="00A60291">
        <w:rPr>
          <w:b/>
          <w:bCs/>
        </w:rPr>
        <w:t>REITs</w:t>
      </w:r>
      <w:r w:rsidRPr="00A60291">
        <w:rPr>
          <w:rFonts w:hint="eastAsia"/>
          <w:b/>
          <w:bCs/>
        </w:rPr>
        <w:t>”））。本基金投资于权益类资产的比例合计占基金资产的</w:t>
      </w:r>
      <w:r w:rsidRPr="00A60291">
        <w:rPr>
          <w:b/>
          <w:bCs/>
        </w:rPr>
        <w:t>5%-30%</w:t>
      </w:r>
      <w:r w:rsidRPr="00A60291">
        <w:rPr>
          <w:rFonts w:hint="eastAsia"/>
          <w:b/>
          <w:bCs/>
        </w:rPr>
        <w:t>，其中投资于境内权益类资产的比例不低于基金资产的</w:t>
      </w:r>
      <w:r w:rsidRPr="00A60291">
        <w:rPr>
          <w:b/>
          <w:bCs/>
        </w:rPr>
        <w:t>5%</w:t>
      </w:r>
      <w:r w:rsidRPr="00A60291">
        <w:rPr>
          <w:rFonts w:hint="eastAsia"/>
          <w:b/>
          <w:bCs/>
        </w:rPr>
        <w:t>；投资于港股通标的股票比例不超过股票资产的</w:t>
      </w:r>
      <w:r w:rsidRPr="00A60291">
        <w:rPr>
          <w:b/>
          <w:bCs/>
        </w:rPr>
        <w:t>50%</w:t>
      </w:r>
      <w:r w:rsidRPr="00A60291">
        <w:rPr>
          <w:rFonts w:hint="eastAsia"/>
          <w:b/>
          <w:bCs/>
        </w:rPr>
        <w:t>；投资于</w:t>
      </w:r>
      <w:r w:rsidRPr="00A60291">
        <w:rPr>
          <w:b/>
          <w:bCs/>
        </w:rPr>
        <w:t>QDII</w:t>
      </w:r>
      <w:r w:rsidRPr="00A60291">
        <w:rPr>
          <w:rFonts w:hint="eastAsia"/>
          <w:b/>
          <w:bCs/>
        </w:rPr>
        <w:t>基金和香港互认基金的比例合计不得超过基金资产的</w:t>
      </w:r>
      <w:r w:rsidRPr="00A60291">
        <w:rPr>
          <w:b/>
          <w:bCs/>
        </w:rPr>
        <w:t>20%</w:t>
      </w:r>
      <w:r w:rsidRPr="00A60291">
        <w:rPr>
          <w:rFonts w:hint="eastAsia"/>
          <w:b/>
          <w:bCs/>
        </w:rPr>
        <w:t>；投资于货币市场基金的比例不得超过基金资产的</w:t>
      </w:r>
      <w:r w:rsidRPr="00A60291">
        <w:rPr>
          <w:b/>
          <w:bCs/>
        </w:rPr>
        <w:t>15%</w:t>
      </w:r>
      <w:r w:rsidRPr="00A60291">
        <w:rPr>
          <w:rFonts w:hint="eastAsia"/>
          <w:b/>
          <w:bCs/>
        </w:rPr>
        <w:t>。本基金持有单只基金的市值，不高于本基金资产净值的</w:t>
      </w:r>
      <w:r w:rsidRPr="00A60291">
        <w:rPr>
          <w:b/>
          <w:bCs/>
        </w:rPr>
        <w:t>20%</w:t>
      </w:r>
      <w:r w:rsidRPr="00A60291">
        <w:rPr>
          <w:rFonts w:hint="eastAsia"/>
          <w:b/>
          <w:bCs/>
        </w:rPr>
        <w:t>，且不得持有其他基金中基金。</w:t>
      </w:r>
      <w:bookmarkStart w:id="8" w:name="OLE_LINK11"/>
      <w:r w:rsidRPr="00A60291">
        <w:rPr>
          <w:rFonts w:hint="eastAsia"/>
          <w:b/>
          <w:bCs/>
        </w:rPr>
        <w:t>本基金持有的现金或到期日在一年以内的政府债券的比例合计不低于基金资产净值的</w:t>
      </w:r>
      <w:r w:rsidRPr="00A60291">
        <w:rPr>
          <w:b/>
          <w:bCs/>
        </w:rPr>
        <w:t>5%</w:t>
      </w:r>
      <w:r w:rsidRPr="00A60291">
        <w:rPr>
          <w:rFonts w:hint="eastAsia"/>
          <w:b/>
          <w:bCs/>
        </w:rPr>
        <w:t>；其中，上述现金不包括结算备付金、存出保证金、应收申购款等。</w:t>
      </w:r>
    </w:p>
    <w:bookmarkEnd w:id="8"/>
    <w:p w:rsidR="00151568" w:rsidRPr="00A60291" w:rsidRDefault="00151568" w:rsidP="00151568">
      <w:pPr>
        <w:spacing w:line="360" w:lineRule="auto"/>
        <w:ind w:firstLineChars="200" w:firstLine="482"/>
        <w:rPr>
          <w:rFonts w:ascii="宋体" w:hAnsi="宋体"/>
          <w:b/>
        </w:rPr>
      </w:pPr>
      <w:r w:rsidRPr="00A60291">
        <w:rPr>
          <w:rFonts w:hint="eastAsia"/>
          <w:b/>
          <w:bCs/>
        </w:rPr>
        <w:t>本基金预期风险和预期收益高于债券型基金、债券型基金中基金、货币市场基金和货币型基金中基金，低于股票型基金和股票型基金中基金。本基金如果投资港股通标的证券，需承担汇率风险以及境外市场的风险。</w:t>
      </w:r>
    </w:p>
    <w:p w:rsidR="00151568" w:rsidRPr="00A60291" w:rsidRDefault="00151568" w:rsidP="00151568">
      <w:pPr>
        <w:spacing w:line="360" w:lineRule="auto"/>
        <w:ind w:firstLineChars="200" w:firstLine="482"/>
        <w:rPr>
          <w:b/>
          <w:bCs/>
        </w:rPr>
      </w:pPr>
      <w:r w:rsidRPr="00A60291">
        <w:rPr>
          <w:rFonts w:hint="eastAsia"/>
          <w:b/>
          <w:bCs/>
        </w:rPr>
        <w:t>本基金可根据投资策略需要或不同配置地市场环境的变化，选择将部分基金资产投资于港股通股票、港股通</w:t>
      </w:r>
      <w:r w:rsidRPr="00A60291">
        <w:rPr>
          <w:b/>
          <w:bCs/>
        </w:rPr>
        <w:t>ETF</w:t>
      </w:r>
      <w:r w:rsidRPr="00A60291">
        <w:rPr>
          <w:rFonts w:hint="eastAsia"/>
          <w:b/>
          <w:bCs/>
        </w:rPr>
        <w:t>（以下合称“港股通标的证券”）或选择不将基金资产投资于港股通标的证券，基金资产并非必然投资港股通标的证券。</w:t>
      </w:r>
    </w:p>
    <w:p w:rsidR="00151568" w:rsidRPr="00A60291" w:rsidRDefault="00151568" w:rsidP="00151568">
      <w:pPr>
        <w:spacing w:line="360" w:lineRule="auto"/>
        <w:ind w:firstLineChars="200" w:firstLine="482"/>
        <w:rPr>
          <w:b/>
          <w:bCs/>
        </w:rPr>
      </w:pPr>
      <w:r w:rsidRPr="00A60291">
        <w:rPr>
          <w:rFonts w:hint="eastAsia"/>
          <w:b/>
          <w:bCs/>
        </w:rPr>
        <w:t>如本基金资产投资于港股通标的证券，将会面临港股通机制下因投资环境、投资标的、市场制度以及交易规则等差异带来的特有风险，包括但不限于港股通标的证券价格波动较大的风险（港股市场实行</w:t>
      </w:r>
      <w:r w:rsidRPr="00A60291">
        <w:rPr>
          <w:b/>
          <w:bCs/>
        </w:rPr>
        <w:t>T+0</w:t>
      </w:r>
      <w:r w:rsidRPr="00A60291">
        <w:rPr>
          <w:rFonts w:hint="eastAsia"/>
          <w:b/>
          <w:bCs/>
        </w:rPr>
        <w:t>回转交易，且对个股及</w:t>
      </w:r>
      <w:r w:rsidRPr="00A60291">
        <w:rPr>
          <w:b/>
          <w:bCs/>
        </w:rPr>
        <w:t>ETF</w:t>
      </w:r>
      <w:r w:rsidRPr="00A60291">
        <w:rPr>
          <w:rFonts w:hint="eastAsia"/>
          <w:b/>
          <w:bCs/>
        </w:rPr>
        <w:t>不设涨跌幅限制，港股股价及</w:t>
      </w:r>
      <w:r w:rsidRPr="00A60291">
        <w:rPr>
          <w:b/>
          <w:bCs/>
        </w:rPr>
        <w:t>ETF</w:t>
      </w:r>
      <w:r w:rsidRPr="00A60291">
        <w:rPr>
          <w:rFonts w:hint="eastAsia"/>
          <w:b/>
          <w:bCs/>
        </w:rPr>
        <w:t>价格可能表现出比</w:t>
      </w:r>
      <w:r w:rsidRPr="00A60291">
        <w:rPr>
          <w:b/>
          <w:bCs/>
        </w:rPr>
        <w:t>A</w:t>
      </w:r>
      <w:r w:rsidRPr="00A60291">
        <w:rPr>
          <w:rFonts w:hint="eastAsia"/>
          <w:b/>
          <w:bCs/>
        </w:rPr>
        <w:t>股更为剧烈的股价波动）、汇率风险（汇率波动可能对基金的投资收益造成损失）、港股通机制下交易日不连贯可能带来的风险（在内地开市香港休市的情形下，港股通不能正常交易，港股通标的证券不能及时卖出，可能带来一定的流动性风险）等，详见本基金招募说明书“基金的风险揭示”章节。</w:t>
      </w:r>
    </w:p>
    <w:p w:rsidR="00151568" w:rsidRPr="00A60291" w:rsidRDefault="00151568" w:rsidP="00151568">
      <w:pPr>
        <w:spacing w:line="360" w:lineRule="auto"/>
        <w:ind w:firstLineChars="200" w:firstLine="482"/>
        <w:rPr>
          <w:b/>
          <w:bCs/>
        </w:rPr>
      </w:pPr>
      <w:r w:rsidRPr="00A60291">
        <w:rPr>
          <w:rFonts w:hint="eastAsia"/>
          <w:b/>
          <w:bCs/>
        </w:rPr>
        <w:t>本基金的投资范围包括存托凭证，可能面临中国存托凭证价格大幅波动甚至出现较大亏损的风险，以及与中国存托凭证发行机制相关的风险。本基金可根据投资策略需要或市场环境的变化，选择将部分基金资产投资于存托凭证或选择不将基金资产投资于存托凭证，基金资产并</w:t>
      </w:r>
      <w:bookmarkStart w:id="9" w:name="OLE_LINK14"/>
      <w:r w:rsidRPr="00A60291">
        <w:rPr>
          <w:rFonts w:hint="eastAsia"/>
          <w:b/>
          <w:bCs/>
        </w:rPr>
        <w:t>非必然投资存托凭</w:t>
      </w:r>
      <w:bookmarkEnd w:id="9"/>
      <w:r w:rsidRPr="00A60291">
        <w:rPr>
          <w:rFonts w:hint="eastAsia"/>
          <w:b/>
          <w:bCs/>
        </w:rPr>
        <w:t>证。</w:t>
      </w:r>
    </w:p>
    <w:p w:rsidR="00151568" w:rsidRPr="00A60291" w:rsidRDefault="00151568" w:rsidP="00151568">
      <w:pPr>
        <w:spacing w:line="360" w:lineRule="auto"/>
        <w:ind w:firstLineChars="200" w:firstLine="482"/>
        <w:rPr>
          <w:b/>
          <w:bCs/>
        </w:rPr>
      </w:pPr>
      <w:r w:rsidRPr="00A60291">
        <w:rPr>
          <w:rFonts w:hint="eastAsia"/>
          <w:b/>
          <w:bCs/>
        </w:rPr>
        <w:t>本基金的投资范围包括资产支持证券，若所投资的资产支持证券之债务人出现违约，或在交易过程中发生交收违约，或由于资产支持证券信用质量降低导致证券价格下降，有可能</w:t>
      </w:r>
      <w:r w:rsidR="00FE5E43" w:rsidRPr="008C354E">
        <w:rPr>
          <w:rFonts w:hint="eastAsia"/>
          <w:b/>
          <w:bCs/>
        </w:rPr>
        <w:t>造成</w:t>
      </w:r>
      <w:r w:rsidRPr="00A60291">
        <w:rPr>
          <w:rFonts w:hint="eastAsia"/>
          <w:b/>
          <w:bCs/>
        </w:rPr>
        <w:t>基金财产损失。另外，受资产支持证券市场规模及交易活跃程度的影响，资产支持证券可能无法在同一价格水平上进行较大数量的买入或卖出，存在一定的流动性风险。</w:t>
      </w:r>
    </w:p>
    <w:p w:rsidR="00151568" w:rsidRPr="00A60291" w:rsidRDefault="00151568" w:rsidP="00151568">
      <w:pPr>
        <w:spacing w:line="360" w:lineRule="auto"/>
        <w:ind w:firstLineChars="200" w:firstLine="482"/>
        <w:rPr>
          <w:b/>
          <w:bCs/>
        </w:rPr>
      </w:pPr>
      <w:r w:rsidRPr="00A60291">
        <w:rPr>
          <w:rFonts w:hint="eastAsia"/>
          <w:b/>
          <w:bCs/>
        </w:rPr>
        <w:t>本基金为基金中基金，基金资产主要投资于证券投资基金，除了持有的本基金管理人管理的其他基金部分不收取管理费，持有本基金托管人托管的其他基金部分不收取托管费，申购本基金管理人管理的其他基金（</w:t>
      </w:r>
      <w:r w:rsidRPr="00A60291">
        <w:rPr>
          <w:b/>
          <w:bCs/>
        </w:rPr>
        <w:t>ETF</w:t>
      </w:r>
      <w:r w:rsidRPr="00A60291">
        <w:rPr>
          <w:rFonts w:hint="eastAsia"/>
          <w:b/>
          <w:bCs/>
        </w:rPr>
        <w:t>除外），应当通过直销渠道申购且不收取申购费、赎回费（按照相关法规、基金招募说明书约定应当收取，并计入基金财产的赎回费用除外）、销售服务费等销售费用，基金中基金承担的相关基金费用可能比普通的开放式基金高。此外，本基金所持有的或者适合本基金投资的证券投资基金拒绝或暂停申购</w:t>
      </w:r>
      <w:r w:rsidRPr="00A60291">
        <w:rPr>
          <w:b/>
          <w:bCs/>
        </w:rPr>
        <w:t>/</w:t>
      </w:r>
      <w:r w:rsidRPr="00A60291">
        <w:rPr>
          <w:rFonts w:hint="eastAsia"/>
          <w:b/>
          <w:bCs/>
        </w:rPr>
        <w:t>赎回、暂停上市或二级市场交易停牌，基金管理人无法找到其他合适的可替代的基金品种，或占相当比例的被投资基金暂停赎回时，本基金可能暂停或拒绝申购、暂停赎回业务或延缓支付赎回款项。</w:t>
      </w:r>
    </w:p>
    <w:p w:rsidR="00151568" w:rsidRPr="00A60291" w:rsidRDefault="00151568" w:rsidP="00151568">
      <w:pPr>
        <w:spacing w:line="360" w:lineRule="auto"/>
        <w:ind w:firstLineChars="200" w:firstLine="482"/>
        <w:rPr>
          <w:b/>
          <w:bCs/>
        </w:rPr>
      </w:pPr>
      <w:r w:rsidRPr="00A60291">
        <w:rPr>
          <w:rFonts w:hint="eastAsia"/>
          <w:b/>
          <w:bCs/>
        </w:rPr>
        <w:t>本基金可投资于公募</w:t>
      </w:r>
      <w:r w:rsidRPr="00A60291">
        <w:rPr>
          <w:b/>
          <w:bCs/>
        </w:rPr>
        <w:t>REITs</w:t>
      </w:r>
      <w:r w:rsidRPr="00A60291">
        <w:rPr>
          <w:rFonts w:hint="eastAsia"/>
          <w:b/>
          <w:bCs/>
        </w:rPr>
        <w:t>，投资公募</w:t>
      </w:r>
      <w:r w:rsidRPr="00A60291">
        <w:rPr>
          <w:b/>
          <w:bCs/>
        </w:rPr>
        <w:t>REITs</w:t>
      </w:r>
      <w:r w:rsidRPr="00A60291">
        <w:rPr>
          <w:rFonts w:hint="eastAsia"/>
          <w:b/>
          <w:bCs/>
        </w:rPr>
        <w:t>可能面临公募</w:t>
      </w:r>
      <w:r w:rsidRPr="00A60291">
        <w:rPr>
          <w:b/>
          <w:bCs/>
        </w:rPr>
        <w:t>REITs</w:t>
      </w:r>
      <w:r w:rsidRPr="00A60291">
        <w:rPr>
          <w:rFonts w:hint="eastAsia"/>
          <w:b/>
          <w:bCs/>
        </w:rPr>
        <w:t>二级市场价格波动风险、基础设施项目运营风险、流动性风险、公募</w:t>
      </w:r>
      <w:r w:rsidRPr="00A60291">
        <w:rPr>
          <w:b/>
          <w:bCs/>
        </w:rPr>
        <w:t>REITs</w:t>
      </w:r>
      <w:r w:rsidRPr="00A60291">
        <w:rPr>
          <w:rFonts w:hint="eastAsia"/>
          <w:b/>
          <w:bCs/>
        </w:rPr>
        <w:t>基金份额净值无法反映基础设施项目的真实价值的风险、停牌或终止上市风险、资产支持专项计划等特殊目的载体提前终止的风险、税收风险、政策调整风险等，详见本基金招募说明书“基金的风险揭示”章节。</w:t>
      </w:r>
    </w:p>
    <w:p w:rsidR="00151568" w:rsidRPr="00A60291" w:rsidRDefault="00151568" w:rsidP="00151568">
      <w:pPr>
        <w:spacing w:line="360" w:lineRule="auto"/>
        <w:ind w:firstLineChars="200" w:firstLine="482"/>
        <w:rPr>
          <w:rFonts w:hAnsi="宋体"/>
          <w:b/>
        </w:rPr>
      </w:pPr>
      <w:r w:rsidRPr="00A60291">
        <w:rPr>
          <w:rFonts w:hAnsi="宋体" w:hint="eastAsia"/>
          <w:b/>
        </w:rPr>
        <w:t>本基金主要投资于具有良好流动性的金融工具，包括经中国证监会依法核准或注册的公开募集证券投资基金（含</w:t>
      </w:r>
      <w:r w:rsidRPr="00A60291">
        <w:rPr>
          <w:rFonts w:hAnsi="宋体"/>
          <w:b/>
        </w:rPr>
        <w:t>QDII</w:t>
      </w:r>
      <w:r w:rsidRPr="00A60291">
        <w:rPr>
          <w:rFonts w:hAnsi="宋体" w:hint="eastAsia"/>
          <w:b/>
        </w:rPr>
        <w:t>基金、香港互认基金、商品基金（含商品期货基金和黄金</w:t>
      </w:r>
      <w:r w:rsidRPr="00A60291">
        <w:rPr>
          <w:rFonts w:hAnsi="宋体"/>
          <w:b/>
        </w:rPr>
        <w:t>ETF</w:t>
      </w:r>
      <w:r w:rsidRPr="00A60291">
        <w:rPr>
          <w:rFonts w:hAnsi="宋体" w:hint="eastAsia"/>
          <w:b/>
        </w:rPr>
        <w:t>）和公开募集基础设施证券投资基金）、股票（包含主板、创业板及其他中国证监会允许基金投资的股票、存托凭证）、港股通标的证券（包括港股通股票和港股通</w:t>
      </w:r>
      <w:r w:rsidRPr="00A60291">
        <w:rPr>
          <w:rFonts w:hAnsi="宋体"/>
          <w:b/>
        </w:rPr>
        <w:t>ETF</w:t>
      </w:r>
      <w:r w:rsidRPr="00A60291">
        <w:rPr>
          <w:rFonts w:hAnsi="宋体" w:hint="eastAsia"/>
          <w:b/>
        </w:rPr>
        <w:t>）、债券（包括国债、央行票据、金融债券、企业债券、公司债券、中期票据、短期融资券、超短期融资券、次级债券、政府支持机构债、政府支持债券、地方政府债、可转换债券、可交换债券及其他经中国证监会允许投资的债券）、资产支持证券、债券回购、银行存款、同业存单、货币市场工具以及法律法规或中国证监会允许基金投资的其他金融工具（但须符合中国证监会的相关规定）。在正常市场环境下本基金的流动性风险适中。在特殊市场条件下，如证券市场的成交量发生急剧萎缩、基金发生巨额赎回以及其他未能预见的特殊情形下，可能导致基金资产变现困难或变现对证券资产价格造成较大冲击，发生基金份额净值波动幅度较大、无法进行正常赎回业务、基金不能实现既定的投资决策等风险。</w:t>
      </w:r>
    </w:p>
    <w:p w:rsidR="00151568" w:rsidRPr="00A60291" w:rsidRDefault="00151568" w:rsidP="00151568">
      <w:pPr>
        <w:spacing w:line="360" w:lineRule="auto"/>
        <w:ind w:firstLineChars="200" w:firstLine="482"/>
        <w:rPr>
          <w:rFonts w:hAnsi="宋体"/>
          <w:b/>
          <w:bCs/>
        </w:rPr>
      </w:pPr>
      <w:r w:rsidRPr="00A60291">
        <w:rPr>
          <w:rFonts w:hAnsi="宋体" w:hint="eastAsia"/>
          <w:b/>
          <w:bCs/>
        </w:rPr>
        <w:t>本基金以开放式方式运作，但对每份基金份额设置</w:t>
      </w:r>
      <w:r w:rsidRPr="00A60291">
        <w:rPr>
          <w:rFonts w:hAnsi="宋体"/>
          <w:b/>
          <w:bCs/>
        </w:rPr>
        <w:t>6</w:t>
      </w:r>
      <w:r w:rsidRPr="00A60291">
        <w:rPr>
          <w:rFonts w:hAnsi="宋体" w:hint="eastAsia"/>
          <w:b/>
          <w:bCs/>
        </w:rPr>
        <w:t>个月的最短持有期。在每份基金份额的最短持有期到期日前（不含当日），基金份额持有人不能对该基金份额提出赎回申请或转换转出申请；每份基金份额的最短持有期到期日起（含当日），基金份额持有人可对该基金份额提出赎回申请或转换转出申请。因此基金份额持有人面临在最短持有期内不能赎回基金份额的风险。</w:t>
      </w:r>
    </w:p>
    <w:p w:rsidR="00151568" w:rsidRPr="00A60291" w:rsidRDefault="00151568" w:rsidP="00151568">
      <w:pPr>
        <w:spacing w:line="360" w:lineRule="auto"/>
        <w:ind w:firstLineChars="200" w:firstLine="482"/>
        <w:rPr>
          <w:rFonts w:hAnsi="宋体"/>
          <w:b/>
        </w:rPr>
      </w:pPr>
      <w:r w:rsidRPr="00A60291">
        <w:rPr>
          <w:rFonts w:hAnsi="宋体" w:hint="eastAsia"/>
          <w:b/>
        </w:rPr>
        <w:t>当本基金持有特定资产且存在或潜在大额赎回申请时，基金管理人履行相应程序后，可以启动侧袋机制，具体详见基金合同和招募说明书“侧袋机制”等有关章节。侧袋机制实施期间，基金管理人将对基金简称进行特殊标识，并不办理侧袋账户的申购赎回。请基金份额持有人仔细阅读相关内容并关注本基金启用侧袋机制时的特定风险。</w:t>
      </w:r>
    </w:p>
    <w:p w:rsidR="00C75AD3" w:rsidRPr="00151568" w:rsidRDefault="00151568">
      <w:pPr>
        <w:spacing w:line="360" w:lineRule="auto"/>
        <w:ind w:firstLineChars="200" w:firstLine="482"/>
        <w:jc w:val="both"/>
        <w:rPr>
          <w:rFonts w:hAnsi="宋体"/>
          <w:b/>
        </w:rPr>
      </w:pPr>
      <w:r w:rsidRPr="00A60291">
        <w:rPr>
          <w:rFonts w:hAnsi="宋体" w:hint="eastAsia"/>
          <w:b/>
        </w:rPr>
        <w:t>本基金单一投资者持有基金份额数不得达到或超过基金份额总数的</w:t>
      </w:r>
      <w:r w:rsidRPr="00A60291">
        <w:rPr>
          <w:rFonts w:hAnsi="宋体"/>
          <w:b/>
        </w:rPr>
        <w:t>50%</w:t>
      </w:r>
      <w:r w:rsidRPr="00A60291">
        <w:rPr>
          <w:rFonts w:hAnsi="宋体" w:hint="eastAsia"/>
          <w:b/>
        </w:rPr>
        <w:t>，但在基金运作过程中因基金份额赎回等基金管理人无法予以控制的情形导致被动达到或超过</w:t>
      </w:r>
      <w:r w:rsidRPr="00A60291">
        <w:rPr>
          <w:rFonts w:hAnsi="宋体"/>
          <w:b/>
        </w:rPr>
        <w:t>50%</w:t>
      </w:r>
      <w:r w:rsidRPr="00A60291">
        <w:rPr>
          <w:rFonts w:hAnsi="宋体" w:hint="eastAsia"/>
          <w:b/>
        </w:rPr>
        <w:t>的除外。法律法规或监管机构另有规定的，从其规定。</w:t>
      </w:r>
    </w:p>
    <w:bookmarkEnd w:id="7"/>
    <w:p w:rsidR="00C75AD3" w:rsidRDefault="00BC70F4">
      <w:pPr>
        <w:spacing w:line="360" w:lineRule="auto"/>
        <w:ind w:firstLineChars="200" w:firstLine="482"/>
        <w:jc w:val="both"/>
        <w:rPr>
          <w:b/>
        </w:rPr>
      </w:pPr>
      <w:r>
        <w:rPr>
          <w:b/>
        </w:rPr>
        <w:t>投资人应当认真阅读</w:t>
      </w:r>
      <w:r>
        <w:rPr>
          <w:rFonts w:hint="eastAsia"/>
          <w:b/>
        </w:rPr>
        <w:t>本基金的</w:t>
      </w:r>
      <w:r>
        <w:rPr>
          <w:b/>
        </w:rPr>
        <w:t>《基金合同》《招募说明书》</w:t>
      </w:r>
      <w:r>
        <w:rPr>
          <w:rFonts w:hint="eastAsia"/>
          <w:b/>
        </w:rPr>
        <w:t>《基金产品资料概要》</w:t>
      </w:r>
      <w:r>
        <w:rPr>
          <w:b/>
        </w:rPr>
        <w:t>等基金法律文件，了解基金的风险收益特征，根据自身的投资目的、投资期限、投资经验、资产状况等判断基金是否和自身的风险承受能力相适应，并通过基金管理人或基金管理人委托的具有基金</w:t>
      </w:r>
      <w:r>
        <w:rPr>
          <w:rFonts w:hint="eastAsia"/>
          <w:b/>
        </w:rPr>
        <w:t>销售</w:t>
      </w:r>
      <w:r>
        <w:rPr>
          <w:b/>
        </w:rPr>
        <w:t>业务资格的其他机构购买和赎回基金，敬请留意本公司</w:t>
      </w:r>
      <w:r>
        <w:rPr>
          <w:rFonts w:hint="eastAsia"/>
          <w:b/>
        </w:rPr>
        <w:t>网站关于销售机构名录的公示</w:t>
      </w:r>
      <w:r>
        <w:rPr>
          <w:b/>
        </w:rPr>
        <w:t>。</w:t>
      </w:r>
    </w:p>
    <w:p w:rsidR="00C75AD3" w:rsidRDefault="00BC70F4">
      <w:pPr>
        <w:spacing w:line="360" w:lineRule="auto"/>
        <w:ind w:firstLineChars="200" w:firstLine="482"/>
        <w:rPr>
          <w:b/>
        </w:rPr>
      </w:pPr>
      <w:r>
        <w:rPr>
          <w:b/>
        </w:rPr>
        <w:t>基金管理人承诺以诚实信用、勤勉尽责的原则管理和运用基金资产，但不保证本基金一定盈利，也不保证最低收益。基金管理人管理的其他基金的业绩并不构成对本基金业绩表现的保证。基金管理人提醒投资人基金投资的</w:t>
      </w:r>
      <w:r>
        <w:rPr>
          <w:rFonts w:hint="eastAsia"/>
          <w:b/>
        </w:rPr>
        <w:t>“</w:t>
      </w:r>
      <w:r>
        <w:rPr>
          <w:b/>
        </w:rPr>
        <w:t>买者自负</w:t>
      </w:r>
      <w:r>
        <w:rPr>
          <w:rFonts w:hint="eastAsia"/>
          <w:b/>
        </w:rPr>
        <w:t>”</w:t>
      </w:r>
      <w:r>
        <w:rPr>
          <w:b/>
        </w:rPr>
        <w:t>原则，在做出投资决策后，基金运营状况与基金净值变化引致的投资风险，由投资人自行负担。</w:t>
      </w:r>
    </w:p>
    <w:p w:rsidR="00C75AD3" w:rsidRDefault="00BC70F4">
      <w:pPr>
        <w:pStyle w:val="1"/>
        <w:spacing w:before="0" w:after="0" w:line="360" w:lineRule="auto"/>
        <w:ind w:firstLineChars="195" w:firstLine="470"/>
        <w:rPr>
          <w:sz w:val="24"/>
          <w:szCs w:val="24"/>
        </w:rPr>
      </w:pPr>
      <w:bookmarkStart w:id="10" w:name="_Toc129634148"/>
      <w:r>
        <w:rPr>
          <w:sz w:val="24"/>
          <w:szCs w:val="24"/>
        </w:rPr>
        <w:br w:type="page"/>
      </w:r>
      <w:r>
        <w:rPr>
          <w:sz w:val="24"/>
          <w:szCs w:val="24"/>
        </w:rPr>
        <w:t>一、本基金募集基本情况</w:t>
      </w:r>
      <w:bookmarkEnd w:id="10"/>
    </w:p>
    <w:p w:rsidR="00C75AD3" w:rsidRDefault="00BC70F4">
      <w:pPr>
        <w:autoSpaceDE w:val="0"/>
        <w:autoSpaceDN w:val="0"/>
        <w:adjustRightInd w:val="0"/>
        <w:spacing w:line="360" w:lineRule="auto"/>
        <w:ind w:leftChars="200" w:left="480"/>
      </w:pPr>
      <w:r>
        <w:rPr>
          <w:bCs/>
        </w:rPr>
        <w:t>（一）基金名称</w:t>
      </w:r>
      <w:r>
        <w:rPr>
          <w:rFonts w:hint="eastAsia"/>
          <w:bCs/>
        </w:rPr>
        <w:t>及简称</w:t>
      </w:r>
    </w:p>
    <w:p w:rsidR="00C75AD3" w:rsidRDefault="00BC70F4">
      <w:pPr>
        <w:autoSpaceDE w:val="0"/>
        <w:autoSpaceDN w:val="0"/>
        <w:adjustRightInd w:val="0"/>
        <w:spacing w:line="360" w:lineRule="auto"/>
        <w:ind w:leftChars="200" w:left="480"/>
      </w:pPr>
      <w:r>
        <w:rPr>
          <w:rFonts w:hint="eastAsia"/>
        </w:rPr>
        <w:t>基金名称：</w:t>
      </w:r>
      <w:r w:rsidR="00C013D6">
        <w:rPr>
          <w:rFonts w:hint="eastAsia"/>
        </w:rPr>
        <w:t>国投瑞银聚安稳健</w:t>
      </w:r>
      <w:r w:rsidR="00C013D6">
        <w:rPr>
          <w:rFonts w:hint="eastAsia"/>
        </w:rPr>
        <w:t>6</w:t>
      </w:r>
      <w:r w:rsidR="00C013D6">
        <w:rPr>
          <w:rFonts w:hint="eastAsia"/>
        </w:rPr>
        <w:t>个月持有期混合型基金中基金（</w:t>
      </w:r>
      <w:r w:rsidR="00C013D6">
        <w:rPr>
          <w:rFonts w:hint="eastAsia"/>
        </w:rPr>
        <w:t>FOF</w:t>
      </w:r>
      <w:r w:rsidR="00C013D6">
        <w:rPr>
          <w:rFonts w:hint="eastAsia"/>
        </w:rPr>
        <w:t>）</w:t>
      </w:r>
    </w:p>
    <w:p w:rsidR="00C75AD3" w:rsidRDefault="00BC70F4">
      <w:pPr>
        <w:autoSpaceDE w:val="0"/>
        <w:autoSpaceDN w:val="0"/>
        <w:adjustRightInd w:val="0"/>
        <w:spacing w:line="360" w:lineRule="auto"/>
        <w:ind w:leftChars="200" w:left="480"/>
      </w:pPr>
      <w:r>
        <w:t>基金简称</w:t>
      </w:r>
      <w:r>
        <w:rPr>
          <w:rFonts w:hint="eastAsia"/>
        </w:rPr>
        <w:t>：</w:t>
      </w:r>
      <w:r w:rsidR="00151568" w:rsidRPr="00151568">
        <w:rPr>
          <w:rFonts w:hint="eastAsia"/>
        </w:rPr>
        <w:t>国投瑞银聚安稳健</w:t>
      </w:r>
      <w:r w:rsidR="00151568" w:rsidRPr="00151568">
        <w:rPr>
          <w:rFonts w:hint="eastAsia"/>
        </w:rPr>
        <w:t>6</w:t>
      </w:r>
      <w:r w:rsidR="00151568" w:rsidRPr="00151568">
        <w:rPr>
          <w:rFonts w:hint="eastAsia"/>
        </w:rPr>
        <w:t>个月持有期混合（</w:t>
      </w:r>
      <w:r w:rsidR="00151568" w:rsidRPr="00151568">
        <w:rPr>
          <w:rFonts w:hint="eastAsia"/>
        </w:rPr>
        <w:t>FOF</w:t>
      </w:r>
      <w:r w:rsidR="00151568" w:rsidRPr="00151568">
        <w:rPr>
          <w:rFonts w:hint="eastAsia"/>
        </w:rPr>
        <w:t>）</w:t>
      </w:r>
    </w:p>
    <w:p w:rsidR="00C75AD3" w:rsidRDefault="00BC70F4">
      <w:pPr>
        <w:autoSpaceDE w:val="0"/>
        <w:autoSpaceDN w:val="0"/>
        <w:adjustRightInd w:val="0"/>
        <w:spacing w:line="360" w:lineRule="auto"/>
        <w:ind w:leftChars="200" w:left="480"/>
      </w:pPr>
      <w:r>
        <w:rPr>
          <w:bCs/>
        </w:rPr>
        <w:t>（二）基金类型</w:t>
      </w:r>
    </w:p>
    <w:p w:rsidR="00C75AD3" w:rsidRDefault="00BC70F4">
      <w:pPr>
        <w:autoSpaceDE w:val="0"/>
        <w:autoSpaceDN w:val="0"/>
        <w:adjustRightInd w:val="0"/>
        <w:spacing w:line="360" w:lineRule="auto"/>
        <w:ind w:firstLineChars="200" w:firstLine="480"/>
        <w:rPr>
          <w:szCs w:val="21"/>
        </w:rPr>
      </w:pPr>
      <w:r>
        <w:rPr>
          <w:rFonts w:hint="eastAsia"/>
          <w:bCs/>
        </w:rPr>
        <w:t>混合型基金中基金</w:t>
      </w:r>
    </w:p>
    <w:p w:rsidR="00C75AD3" w:rsidRDefault="00BC70F4">
      <w:pPr>
        <w:autoSpaceDE w:val="0"/>
        <w:autoSpaceDN w:val="0"/>
        <w:adjustRightInd w:val="0"/>
        <w:spacing w:line="360" w:lineRule="auto"/>
        <w:ind w:firstLineChars="200" w:firstLine="480"/>
        <w:rPr>
          <w:szCs w:val="21"/>
        </w:rPr>
      </w:pPr>
      <w:r>
        <w:rPr>
          <w:szCs w:val="21"/>
        </w:rPr>
        <w:t>（三）基金运作方式</w:t>
      </w:r>
    </w:p>
    <w:p w:rsidR="00C75AD3" w:rsidRDefault="00BC70F4">
      <w:pPr>
        <w:autoSpaceDE w:val="0"/>
        <w:autoSpaceDN w:val="0"/>
        <w:adjustRightInd w:val="0"/>
        <w:spacing w:line="360" w:lineRule="auto"/>
        <w:ind w:firstLineChars="200" w:firstLine="480"/>
      </w:pPr>
      <w:r>
        <w:rPr>
          <w:rFonts w:hint="eastAsia"/>
        </w:rPr>
        <w:t>契约型开放式。</w:t>
      </w:r>
    </w:p>
    <w:p w:rsidR="00151568" w:rsidRDefault="00151568" w:rsidP="00151568">
      <w:pPr>
        <w:autoSpaceDE w:val="0"/>
        <w:autoSpaceDN w:val="0"/>
        <w:adjustRightInd w:val="0"/>
        <w:spacing w:line="360" w:lineRule="auto"/>
        <w:ind w:firstLineChars="200" w:firstLine="480"/>
      </w:pPr>
      <w:r>
        <w:rPr>
          <w:rFonts w:hint="eastAsia"/>
        </w:rPr>
        <w:t>本基金对每份基金份额设置</w:t>
      </w:r>
      <w:r>
        <w:rPr>
          <w:rFonts w:hint="eastAsia"/>
        </w:rPr>
        <w:t>6</w:t>
      </w:r>
      <w:r>
        <w:rPr>
          <w:rFonts w:hint="eastAsia"/>
        </w:rPr>
        <w:t>个月的最短持有期。对于每份基金份额，最短持有期起始日指基金合同生效日（对认购份额而言）、该基金份额申购申请确认日（对申购份额而言）或该基金份额转换转入确认日（对转换转入份额而言）；最短持有期到期日指该基金份额最短持有期起始日起</w:t>
      </w:r>
      <w:r>
        <w:rPr>
          <w:rFonts w:hint="eastAsia"/>
        </w:rPr>
        <w:t>6</w:t>
      </w:r>
      <w:r>
        <w:rPr>
          <w:rFonts w:hint="eastAsia"/>
        </w:rPr>
        <w:t>个月后的月度对日。如无此对应日期或该对应日为非工作日，则顺延至下一工作日。</w:t>
      </w:r>
    </w:p>
    <w:p w:rsidR="00C75AD3" w:rsidRDefault="00151568">
      <w:pPr>
        <w:autoSpaceDE w:val="0"/>
        <w:autoSpaceDN w:val="0"/>
        <w:adjustRightInd w:val="0"/>
        <w:spacing w:line="360" w:lineRule="auto"/>
        <w:ind w:firstLineChars="200" w:firstLine="480"/>
        <w:jc w:val="both"/>
      </w:pPr>
      <w:r>
        <w:rPr>
          <w:rFonts w:hint="eastAsia"/>
        </w:rPr>
        <w:t>在每份基金份额的最短持有期到期日前（不含当日），基金份额持有人不能对该基金份额提出赎回申请或转换转出申请；每份基金份额的最短持有期到期日起（含当日），基金份额持有人可对该基金份额提出赎回申请或转换转出申请。因不可抗力或基金合同约定的其他情形致使基金管理人无法在该基金份额的最短持有期到期日按时开放办理该基金份额的赎回或转换转出业务的，该基金份额的最短持有期到期日顺延至不可抗力或基金合同约定的其他情形的影响因素消除之日起的下一个工作日。因红利再投资方式取得的基金份额的最短持有期按照基金合同第十六部分的约定进行计算。</w:t>
      </w:r>
    </w:p>
    <w:p w:rsidR="00C75AD3" w:rsidRDefault="00BC70F4">
      <w:pPr>
        <w:autoSpaceDE w:val="0"/>
        <w:autoSpaceDN w:val="0"/>
        <w:adjustRightInd w:val="0"/>
        <w:spacing w:line="360" w:lineRule="auto"/>
        <w:ind w:firstLineChars="200" w:firstLine="480"/>
      </w:pPr>
      <w:r>
        <w:t>（四）基金代码</w:t>
      </w:r>
    </w:p>
    <w:p w:rsidR="00C75AD3" w:rsidRDefault="00BC70F4">
      <w:pPr>
        <w:autoSpaceDE w:val="0"/>
        <w:autoSpaceDN w:val="0"/>
        <w:adjustRightInd w:val="0"/>
        <w:spacing w:line="360" w:lineRule="auto"/>
        <w:ind w:firstLineChars="200" w:firstLine="480"/>
        <w:jc w:val="both"/>
      </w:pPr>
      <w:r>
        <w:rPr>
          <w:rFonts w:hint="eastAsia"/>
        </w:rPr>
        <w:t>本基金根据认购</w:t>
      </w:r>
      <w:r>
        <w:rPr>
          <w:rFonts w:hint="eastAsia"/>
        </w:rPr>
        <w:t>/</w:t>
      </w:r>
      <w:r>
        <w:rPr>
          <w:rFonts w:hint="eastAsia"/>
        </w:rPr>
        <w:t>申购费用、销售服务费收取方式的不同，将基金份额分为不同的类别。</w:t>
      </w:r>
    </w:p>
    <w:p w:rsidR="00C75AD3" w:rsidRDefault="00151568">
      <w:pPr>
        <w:autoSpaceDE w:val="0"/>
        <w:autoSpaceDN w:val="0"/>
        <w:adjustRightInd w:val="0"/>
        <w:spacing w:line="360" w:lineRule="auto"/>
        <w:ind w:firstLineChars="200" w:firstLine="480"/>
        <w:jc w:val="both"/>
      </w:pPr>
      <w:r w:rsidRPr="00151568">
        <w:rPr>
          <w:rFonts w:hint="eastAsia"/>
          <w:bCs/>
        </w:rPr>
        <w:t>在投资者认购</w:t>
      </w:r>
      <w:r w:rsidRPr="00151568">
        <w:rPr>
          <w:rFonts w:hint="eastAsia"/>
          <w:bCs/>
        </w:rPr>
        <w:t>/</w:t>
      </w:r>
      <w:r w:rsidRPr="00151568">
        <w:rPr>
          <w:rFonts w:hint="eastAsia"/>
          <w:bCs/>
        </w:rPr>
        <w:t>申购时收取认购</w:t>
      </w:r>
      <w:r w:rsidRPr="00151568">
        <w:rPr>
          <w:rFonts w:hint="eastAsia"/>
          <w:bCs/>
        </w:rPr>
        <w:t>/</w:t>
      </w:r>
      <w:r w:rsidRPr="00151568">
        <w:rPr>
          <w:rFonts w:hint="eastAsia"/>
          <w:bCs/>
        </w:rPr>
        <w:t>申购费用，但不从本类别基金资产中计提销售服务费的基金份额，称为</w:t>
      </w:r>
      <w:r w:rsidRPr="00151568">
        <w:rPr>
          <w:rFonts w:hint="eastAsia"/>
          <w:bCs/>
        </w:rPr>
        <w:t>A</w:t>
      </w:r>
      <w:r w:rsidRPr="00151568">
        <w:rPr>
          <w:rFonts w:hint="eastAsia"/>
          <w:bCs/>
        </w:rPr>
        <w:t>类基金份额，投资者通过直销机构认购</w:t>
      </w:r>
      <w:r w:rsidRPr="00151568">
        <w:rPr>
          <w:rFonts w:hint="eastAsia"/>
          <w:bCs/>
        </w:rPr>
        <w:t>/</w:t>
      </w:r>
      <w:r w:rsidRPr="00151568">
        <w:rPr>
          <w:rFonts w:hint="eastAsia"/>
          <w:bCs/>
        </w:rPr>
        <w:t>申购</w:t>
      </w:r>
      <w:r w:rsidRPr="00151568">
        <w:rPr>
          <w:rFonts w:hint="eastAsia"/>
          <w:bCs/>
        </w:rPr>
        <w:t>A</w:t>
      </w:r>
      <w:r w:rsidRPr="00151568">
        <w:rPr>
          <w:rFonts w:hint="eastAsia"/>
          <w:bCs/>
        </w:rPr>
        <w:t>类基金份额时不收取认购</w:t>
      </w:r>
      <w:r w:rsidRPr="00151568">
        <w:rPr>
          <w:rFonts w:hint="eastAsia"/>
          <w:bCs/>
        </w:rPr>
        <w:t>/</w:t>
      </w:r>
      <w:r w:rsidRPr="00151568">
        <w:rPr>
          <w:rFonts w:hint="eastAsia"/>
          <w:bCs/>
        </w:rPr>
        <w:t>申购费用；在投资者认购</w:t>
      </w:r>
      <w:r w:rsidRPr="00151568">
        <w:rPr>
          <w:rFonts w:hint="eastAsia"/>
          <w:bCs/>
        </w:rPr>
        <w:t>/</w:t>
      </w:r>
      <w:r w:rsidRPr="00151568">
        <w:rPr>
          <w:rFonts w:hint="eastAsia"/>
          <w:bCs/>
        </w:rPr>
        <w:t>申购时不收取认购</w:t>
      </w:r>
      <w:r w:rsidRPr="00151568">
        <w:rPr>
          <w:rFonts w:hint="eastAsia"/>
          <w:bCs/>
        </w:rPr>
        <w:t>/</w:t>
      </w:r>
      <w:r w:rsidRPr="00151568">
        <w:rPr>
          <w:rFonts w:hint="eastAsia"/>
          <w:bCs/>
        </w:rPr>
        <w:t>申购费用，而是从本类别基金资产中计提销售服务费的基金份额，称为</w:t>
      </w:r>
      <w:r w:rsidRPr="00151568">
        <w:rPr>
          <w:rFonts w:hint="eastAsia"/>
          <w:bCs/>
        </w:rPr>
        <w:t>C</w:t>
      </w:r>
      <w:r w:rsidRPr="00151568">
        <w:rPr>
          <w:rFonts w:hint="eastAsia"/>
          <w:bCs/>
        </w:rPr>
        <w:t>类基金份额（其中，对于投资者通过直销机构认购</w:t>
      </w:r>
      <w:r w:rsidRPr="00151568">
        <w:rPr>
          <w:rFonts w:hint="eastAsia"/>
          <w:bCs/>
        </w:rPr>
        <w:t>/</w:t>
      </w:r>
      <w:r w:rsidRPr="00151568">
        <w:rPr>
          <w:rFonts w:hint="eastAsia"/>
          <w:bCs/>
        </w:rPr>
        <w:t>申购的</w:t>
      </w:r>
      <w:r w:rsidRPr="00151568">
        <w:rPr>
          <w:rFonts w:hint="eastAsia"/>
          <w:bCs/>
        </w:rPr>
        <w:t>C</w:t>
      </w:r>
      <w:r w:rsidRPr="00151568">
        <w:rPr>
          <w:rFonts w:hint="eastAsia"/>
          <w:bCs/>
        </w:rPr>
        <w:t>类基金份额，计提的销售服务费将在投资者赎回相应基金份额或基金合同终止时随赎回款或清算款一并返还给投资者；对于投资者通过其他销售机构认购</w:t>
      </w:r>
      <w:r w:rsidRPr="00151568">
        <w:rPr>
          <w:rFonts w:hint="eastAsia"/>
          <w:bCs/>
        </w:rPr>
        <w:t>/</w:t>
      </w:r>
      <w:r w:rsidRPr="00151568">
        <w:rPr>
          <w:rFonts w:hint="eastAsia"/>
          <w:bCs/>
        </w:rPr>
        <w:t>申购的</w:t>
      </w:r>
      <w:r w:rsidRPr="00151568">
        <w:rPr>
          <w:rFonts w:hint="eastAsia"/>
          <w:bCs/>
        </w:rPr>
        <w:t>C</w:t>
      </w:r>
      <w:r w:rsidRPr="00151568">
        <w:rPr>
          <w:rFonts w:hint="eastAsia"/>
          <w:bCs/>
        </w:rPr>
        <w:t>类基金份额，持续持有期限超过一年</w:t>
      </w:r>
      <w:r w:rsidR="00E05CD4">
        <w:t>（按</w:t>
      </w:r>
      <w:r w:rsidR="00E05CD4">
        <w:t>365</w:t>
      </w:r>
      <w:r w:rsidR="00E05CD4">
        <w:t>天计）</w:t>
      </w:r>
      <w:r w:rsidRPr="00151568">
        <w:rPr>
          <w:rFonts w:hint="eastAsia"/>
          <w:bCs/>
        </w:rPr>
        <w:t>继续计提的销售服务费将在投资者赎回相应基金份额或基金合同终止时随赎回款或清算款一并返还给投资者）。</w:t>
      </w:r>
    </w:p>
    <w:p w:rsidR="00C75AD3" w:rsidRDefault="00BC70F4">
      <w:pPr>
        <w:autoSpaceDE w:val="0"/>
        <w:autoSpaceDN w:val="0"/>
        <w:adjustRightInd w:val="0"/>
        <w:spacing w:line="360" w:lineRule="auto"/>
        <w:ind w:firstLineChars="200" w:firstLine="480"/>
        <w:jc w:val="both"/>
        <w:rPr>
          <w:bCs/>
        </w:rPr>
      </w:pPr>
      <w:r>
        <w:rPr>
          <w:rFonts w:hint="eastAsia"/>
        </w:rPr>
        <w:t>A</w:t>
      </w:r>
      <w:r>
        <w:rPr>
          <w:rFonts w:hint="eastAsia"/>
        </w:rPr>
        <w:t>类基金份额的认购代码为</w:t>
      </w:r>
      <w:r w:rsidR="00151568" w:rsidRPr="00151568">
        <w:t>026363</w:t>
      </w:r>
      <w:r>
        <w:rPr>
          <w:rFonts w:hint="eastAsia"/>
        </w:rPr>
        <w:t>，</w:t>
      </w:r>
      <w:r>
        <w:rPr>
          <w:rFonts w:hint="eastAsia"/>
        </w:rPr>
        <w:t>C</w:t>
      </w:r>
      <w:r>
        <w:rPr>
          <w:rFonts w:hint="eastAsia"/>
        </w:rPr>
        <w:t>类基金份额的认购代码为</w:t>
      </w:r>
      <w:r w:rsidR="00151568" w:rsidRPr="00151568">
        <w:t>026364</w:t>
      </w:r>
      <w:r>
        <w:rPr>
          <w:rFonts w:hint="eastAsia"/>
        </w:rPr>
        <w:t>。</w:t>
      </w:r>
    </w:p>
    <w:p w:rsidR="00C75AD3" w:rsidRDefault="00BC70F4">
      <w:pPr>
        <w:autoSpaceDE w:val="0"/>
        <w:autoSpaceDN w:val="0"/>
        <w:adjustRightInd w:val="0"/>
        <w:spacing w:line="360" w:lineRule="auto"/>
        <w:ind w:firstLineChars="200" w:firstLine="480"/>
        <w:rPr>
          <w:bCs/>
        </w:rPr>
      </w:pPr>
      <w:r>
        <w:t>（</w:t>
      </w:r>
      <w:r>
        <w:rPr>
          <w:bCs/>
        </w:rPr>
        <w:t>五）基金份额初始面值</w:t>
      </w:r>
      <w:r>
        <w:t>、</w:t>
      </w:r>
      <w:r>
        <w:rPr>
          <w:rFonts w:hint="eastAsia"/>
        </w:rPr>
        <w:t>认购价格</w:t>
      </w:r>
    </w:p>
    <w:p w:rsidR="00C75AD3" w:rsidRDefault="00BC70F4">
      <w:pPr>
        <w:autoSpaceDE w:val="0"/>
        <w:autoSpaceDN w:val="0"/>
        <w:adjustRightInd w:val="0"/>
        <w:spacing w:line="360" w:lineRule="auto"/>
        <w:ind w:leftChars="200" w:left="480"/>
      </w:pPr>
      <w:r>
        <w:t>每份基金份额</w:t>
      </w:r>
      <w:bookmarkStart w:id="11" w:name="_Hlk198280702"/>
      <w:r>
        <w:t>初始</w:t>
      </w:r>
      <w:bookmarkEnd w:id="11"/>
      <w:r>
        <w:t>面值为人民币</w:t>
      </w:r>
      <w:r>
        <w:t>1.00</w:t>
      </w:r>
      <w:r>
        <w:t>元</w:t>
      </w:r>
      <w:r>
        <w:rPr>
          <w:rFonts w:hint="eastAsia"/>
        </w:rPr>
        <w:t>，认购价格为</w:t>
      </w:r>
      <w:r>
        <w:rPr>
          <w:rFonts w:hint="eastAsia"/>
        </w:rPr>
        <w:t>1.00</w:t>
      </w:r>
      <w:r>
        <w:rPr>
          <w:rFonts w:hint="eastAsia"/>
        </w:rPr>
        <w:t>元</w:t>
      </w:r>
      <w:r>
        <w:rPr>
          <w:rFonts w:hint="eastAsia"/>
        </w:rPr>
        <w:t>/</w:t>
      </w:r>
      <w:r>
        <w:rPr>
          <w:rFonts w:hint="eastAsia"/>
        </w:rPr>
        <w:t>份</w:t>
      </w:r>
      <w:r>
        <w:t>。</w:t>
      </w:r>
    </w:p>
    <w:p w:rsidR="00C75AD3" w:rsidRDefault="00BC70F4">
      <w:pPr>
        <w:autoSpaceDE w:val="0"/>
        <w:autoSpaceDN w:val="0"/>
        <w:adjustRightInd w:val="0"/>
        <w:spacing w:line="360" w:lineRule="auto"/>
        <w:ind w:leftChars="200" w:left="480"/>
      </w:pPr>
      <w:r>
        <w:t>（六）</w:t>
      </w:r>
      <w:r>
        <w:rPr>
          <w:bCs/>
        </w:rPr>
        <w:t>基金存续期限</w:t>
      </w:r>
      <w:r>
        <w:br/>
      </w:r>
      <w:r>
        <w:t>不定期</w:t>
      </w:r>
      <w:r>
        <w:br/>
      </w:r>
      <w:r>
        <w:t>（</w:t>
      </w:r>
      <w:r>
        <w:rPr>
          <w:bCs/>
        </w:rPr>
        <w:t>七）募集对象</w:t>
      </w:r>
    </w:p>
    <w:p w:rsidR="00C75AD3" w:rsidRDefault="00BC70F4">
      <w:pPr>
        <w:spacing w:line="360" w:lineRule="auto"/>
        <w:ind w:firstLineChars="200" w:firstLine="480"/>
        <w:jc w:val="both"/>
        <w:rPr>
          <w:bCs/>
        </w:rPr>
      </w:pPr>
      <w:r>
        <w:rPr>
          <w:rFonts w:hint="eastAsia"/>
          <w:bCs/>
        </w:rPr>
        <w:t>符合法律法规规定的可投资于证券投资基金的个人投资者、机构投资者、合格境外投资者以及法律法规或中国证监会允许购买证券投资基金的其他投资人。</w:t>
      </w:r>
    </w:p>
    <w:p w:rsidR="00C75AD3" w:rsidRDefault="00BC70F4">
      <w:pPr>
        <w:autoSpaceDE w:val="0"/>
        <w:autoSpaceDN w:val="0"/>
        <w:adjustRightInd w:val="0"/>
        <w:spacing w:line="360" w:lineRule="auto"/>
        <w:ind w:firstLineChars="200" w:firstLine="480"/>
        <w:jc w:val="both"/>
        <w:rPr>
          <w:bCs/>
        </w:rPr>
      </w:pPr>
      <w:r>
        <w:rPr>
          <w:bCs/>
        </w:rPr>
        <w:t>（八）基金募集规模</w:t>
      </w:r>
    </w:p>
    <w:p w:rsidR="00C75AD3" w:rsidRDefault="00BC70F4">
      <w:pPr>
        <w:autoSpaceDE w:val="0"/>
        <w:autoSpaceDN w:val="0"/>
        <w:adjustRightInd w:val="0"/>
        <w:spacing w:line="360" w:lineRule="auto"/>
        <w:ind w:firstLineChars="200" w:firstLine="480"/>
        <w:jc w:val="both"/>
      </w:pPr>
      <w:r>
        <w:rPr>
          <w:rFonts w:hint="eastAsia"/>
        </w:rPr>
        <w:t>本基金首次募集规模上限为</w:t>
      </w:r>
      <w:r>
        <w:t>80</w:t>
      </w:r>
      <w:r>
        <w:rPr>
          <w:rFonts w:hint="eastAsia"/>
        </w:rPr>
        <w:t>亿元人民币（不包括募集期利息）。</w:t>
      </w:r>
    </w:p>
    <w:p w:rsidR="00C75AD3" w:rsidRDefault="00BC70F4">
      <w:pPr>
        <w:autoSpaceDE w:val="0"/>
        <w:autoSpaceDN w:val="0"/>
        <w:adjustRightInd w:val="0"/>
        <w:spacing w:line="360" w:lineRule="auto"/>
        <w:ind w:firstLineChars="200" w:firstLine="480"/>
        <w:jc w:val="both"/>
      </w:pPr>
      <w:r>
        <w:rPr>
          <w:rFonts w:hint="eastAsia"/>
        </w:rPr>
        <w:t>在募集期内任何一天（含第一天），若当日募集时间截止后，本基金募集总规模（以认购金额计，不含募集期间利息）超过</w:t>
      </w:r>
      <w:r>
        <w:t>80</w:t>
      </w:r>
      <w:r>
        <w:rPr>
          <w:rFonts w:hint="eastAsia"/>
        </w:rPr>
        <w:t>亿元人民币，基金管理人将结束募集并于次日在规定媒介上公告。若募集期内本基金接受的有效认购申请总金额未超过</w:t>
      </w:r>
      <w:r>
        <w:t>80</w:t>
      </w:r>
      <w:r>
        <w:rPr>
          <w:rFonts w:hint="eastAsia"/>
        </w:rPr>
        <w:t>亿元人民币，则对所有有效认购申请予以确认。</w:t>
      </w:r>
    </w:p>
    <w:p w:rsidR="00C75AD3" w:rsidRDefault="00BC70F4">
      <w:pPr>
        <w:autoSpaceDE w:val="0"/>
        <w:autoSpaceDN w:val="0"/>
        <w:adjustRightInd w:val="0"/>
        <w:spacing w:line="360" w:lineRule="auto"/>
        <w:ind w:firstLineChars="200" w:firstLine="480"/>
        <w:jc w:val="both"/>
      </w:pPr>
      <w:r>
        <w:rPr>
          <w:rFonts w:hint="eastAsia"/>
        </w:rPr>
        <w:t>若募集期内任何一天当日募集时间截止后，接受的有效认购申请总金额超过</w:t>
      </w:r>
      <w:r>
        <w:t>80</w:t>
      </w:r>
      <w:r>
        <w:rPr>
          <w:rFonts w:hint="eastAsia"/>
        </w:rPr>
        <w:t>亿元人民币，则该日为募集结束日，该日的有效认购申请采用“比例确认”的原则予以部分确认，未确认部分的认购款项将在募集期结束后退还给投资者，由此产生的利息等损失由投资人自行承担；募集结束日之前提交的有效认购申请全部予以确认。当发生末日比例确认时，认购费按照认购申请确认金额所对应的认购费率计算，且认购申请确认金额不受认购最低限额的限制。</w:t>
      </w:r>
    </w:p>
    <w:p w:rsidR="00C75AD3" w:rsidRDefault="00BC70F4">
      <w:pPr>
        <w:spacing w:line="360" w:lineRule="auto"/>
        <w:ind w:firstLineChars="200" w:firstLine="480"/>
        <w:jc w:val="both"/>
      </w:pPr>
      <w:r>
        <w:t>（九）认购申请的确认</w:t>
      </w:r>
    </w:p>
    <w:p w:rsidR="00C75AD3" w:rsidRDefault="00BC70F4">
      <w:pPr>
        <w:autoSpaceDE w:val="0"/>
        <w:autoSpaceDN w:val="0"/>
        <w:adjustRightInd w:val="0"/>
        <w:spacing w:line="360" w:lineRule="auto"/>
        <w:ind w:firstLineChars="200" w:firstLine="480"/>
        <w:jc w:val="both"/>
      </w:pPr>
      <w:r>
        <w:t>投资人对本基金的认购申请可能全部确认或部分确认，认购申请成功与否及其确认情况应以本基金《基金合同》生效后基金登记机构的确认为准。</w:t>
      </w:r>
      <w:r>
        <w:rPr>
          <w:rFonts w:hint="eastAsia"/>
        </w:rPr>
        <w:t>对于认购申请及认购份额的确认情况，投资人应及时查询并妥善行使合法权利。</w:t>
      </w:r>
    </w:p>
    <w:p w:rsidR="00C75AD3" w:rsidRDefault="00BC70F4">
      <w:pPr>
        <w:autoSpaceDE w:val="0"/>
        <w:autoSpaceDN w:val="0"/>
        <w:adjustRightInd w:val="0"/>
        <w:spacing w:line="360" w:lineRule="auto"/>
        <w:ind w:firstLineChars="200" w:firstLine="480"/>
      </w:pPr>
      <w:r>
        <w:t>（十）发售时间</w:t>
      </w:r>
    </w:p>
    <w:p w:rsidR="00C75AD3" w:rsidRDefault="00BC70F4">
      <w:pPr>
        <w:autoSpaceDE w:val="0"/>
        <w:autoSpaceDN w:val="0"/>
        <w:adjustRightInd w:val="0"/>
        <w:spacing w:line="360" w:lineRule="auto"/>
        <w:ind w:firstLineChars="200" w:firstLine="480"/>
      </w:pPr>
      <w:r>
        <w:t>本基金的募集期为自基金份额发售之日起不超过三个月。</w:t>
      </w:r>
    </w:p>
    <w:p w:rsidR="00C75AD3" w:rsidRDefault="00BC70F4">
      <w:pPr>
        <w:autoSpaceDE w:val="0"/>
        <w:autoSpaceDN w:val="0"/>
        <w:adjustRightInd w:val="0"/>
        <w:spacing w:line="360" w:lineRule="auto"/>
        <w:ind w:firstLineChars="200" w:firstLine="480"/>
      </w:pPr>
      <w:r>
        <w:t>本基金的发售期为</w:t>
      </w:r>
      <w:r>
        <w:t>20</w:t>
      </w:r>
      <w:r>
        <w:rPr>
          <w:rFonts w:hint="eastAsia"/>
        </w:rPr>
        <w:t>2</w:t>
      </w:r>
      <w:r>
        <w:t>6</w:t>
      </w:r>
      <w:r>
        <w:t>年</w:t>
      </w:r>
      <w:r w:rsidR="00653EC6">
        <w:t>6</w:t>
      </w:r>
      <w:r>
        <w:rPr>
          <w:rFonts w:hint="eastAsia"/>
        </w:rPr>
        <w:t>月</w:t>
      </w:r>
      <w:r w:rsidR="00653EC6">
        <w:t>3</w:t>
      </w:r>
      <w:r>
        <w:t>日至</w:t>
      </w:r>
      <w:r>
        <w:t>2026</w:t>
      </w:r>
      <w:r>
        <w:t>年</w:t>
      </w:r>
      <w:r w:rsidR="00653EC6">
        <w:t>7</w:t>
      </w:r>
      <w:r>
        <w:t>月</w:t>
      </w:r>
      <w:r w:rsidR="00653EC6">
        <w:t>10</w:t>
      </w:r>
      <w:r>
        <w:t>日。</w:t>
      </w:r>
    </w:p>
    <w:p w:rsidR="00C75AD3" w:rsidRDefault="00BC70F4">
      <w:pPr>
        <w:spacing w:line="360" w:lineRule="auto"/>
        <w:ind w:firstLineChars="200" w:firstLine="480"/>
      </w:pPr>
      <w:r>
        <w:t>基金管理人可根据基金销售情况在募集期限内适当</w:t>
      </w:r>
      <w:r>
        <w:rPr>
          <w:rFonts w:hint="eastAsia"/>
        </w:rPr>
        <w:t>调整</w:t>
      </w:r>
      <w:r>
        <w:t>基金发售时间，并及时公告。</w:t>
      </w:r>
    </w:p>
    <w:p w:rsidR="00C75AD3" w:rsidRDefault="00BC70F4">
      <w:pPr>
        <w:autoSpaceDE w:val="0"/>
        <w:autoSpaceDN w:val="0"/>
        <w:adjustRightInd w:val="0"/>
        <w:spacing w:line="360" w:lineRule="auto"/>
        <w:ind w:firstLineChars="200" w:firstLine="480"/>
      </w:pPr>
      <w:r>
        <w:t>如遇突发事件，以上募集期的安排可以依法适当调整。</w:t>
      </w:r>
    </w:p>
    <w:p w:rsidR="00C75AD3" w:rsidRDefault="00BC70F4">
      <w:pPr>
        <w:autoSpaceDE w:val="0"/>
        <w:autoSpaceDN w:val="0"/>
        <w:adjustRightInd w:val="0"/>
        <w:spacing w:line="360" w:lineRule="auto"/>
        <w:ind w:firstLineChars="200" w:firstLine="480"/>
      </w:pPr>
      <w:r>
        <w:rPr>
          <w:bCs/>
          <w:szCs w:val="21"/>
        </w:rPr>
        <w:t>（十一）</w:t>
      </w:r>
      <w:r>
        <w:t>基金份额发售机构</w:t>
      </w:r>
    </w:p>
    <w:p w:rsidR="00C75AD3" w:rsidRDefault="00BC70F4">
      <w:pPr>
        <w:autoSpaceDE w:val="0"/>
        <w:autoSpaceDN w:val="0"/>
        <w:adjustRightInd w:val="0"/>
        <w:spacing w:line="360" w:lineRule="auto"/>
        <w:ind w:firstLineChars="200" w:firstLine="480"/>
      </w:pPr>
      <w:r>
        <w:t>1</w:t>
      </w:r>
      <w:r>
        <w:t>、直销机构：国投瑞银基金管理有限公司直销中心（含直销柜台与网上交易）</w:t>
      </w:r>
      <w:r>
        <w:rPr>
          <w:rFonts w:hint="eastAsia"/>
        </w:rPr>
        <w:t>。本基金</w:t>
      </w:r>
      <w:r>
        <w:rPr>
          <w:rFonts w:hint="eastAsia"/>
        </w:rPr>
        <w:t>A</w:t>
      </w:r>
      <w:r>
        <w:rPr>
          <w:rFonts w:hint="eastAsia"/>
        </w:rPr>
        <w:t>类基金份额通过本公司直销机构（含直销柜台和网上交易）和其他销售机构公开发售。</w:t>
      </w:r>
      <w:r>
        <w:rPr>
          <w:rFonts w:hint="eastAsia"/>
        </w:rPr>
        <w:t>C</w:t>
      </w:r>
      <w:r>
        <w:rPr>
          <w:rFonts w:hint="eastAsia"/>
        </w:rPr>
        <w:t>类基金份额通过其他销售机构公开发售，暂不通过直销机构发售，</w:t>
      </w:r>
      <w:r>
        <w:rPr>
          <w:rFonts w:hint="eastAsia"/>
        </w:rPr>
        <w:t>C</w:t>
      </w:r>
      <w:r>
        <w:rPr>
          <w:rFonts w:hint="eastAsia"/>
        </w:rPr>
        <w:t>类基金份额后续在直销机构上线的具体情况将另行公示。</w:t>
      </w:r>
    </w:p>
    <w:p w:rsidR="00C75AD3" w:rsidRDefault="00BC70F4">
      <w:pPr>
        <w:spacing w:line="360" w:lineRule="auto"/>
        <w:ind w:firstLineChars="200" w:firstLine="480"/>
        <w:jc w:val="both"/>
      </w:pPr>
      <w:r>
        <w:t>2</w:t>
      </w:r>
      <w:r>
        <w:rPr>
          <w:rFonts w:hint="eastAsia"/>
        </w:rPr>
        <w:t>、其他销售</w:t>
      </w:r>
      <w:r>
        <w:t>机构</w:t>
      </w:r>
      <w:r>
        <w:rPr>
          <w:rFonts w:hint="eastAsia"/>
        </w:rPr>
        <w:t>：具体名单详见本基金份额发售公告“七、本基金募集的当事人和中介机构（三）基金份额发售机构</w:t>
      </w:r>
      <w:r>
        <w:rPr>
          <w:rFonts w:hint="eastAsia"/>
        </w:rPr>
        <w:t>2</w:t>
      </w:r>
      <w:r>
        <w:rPr>
          <w:rFonts w:hint="eastAsia"/>
        </w:rPr>
        <w:t>、其他销售机构”。</w:t>
      </w:r>
    </w:p>
    <w:p w:rsidR="00C75AD3" w:rsidRDefault="00BC70F4">
      <w:pPr>
        <w:spacing w:line="360" w:lineRule="auto"/>
        <w:ind w:firstLineChars="200" w:firstLine="480"/>
        <w:jc w:val="both"/>
      </w:pPr>
      <w:r>
        <w:rPr>
          <w:szCs w:val="21"/>
        </w:rPr>
        <w:t>3</w:t>
      </w:r>
      <w:r>
        <w:rPr>
          <w:rFonts w:hint="eastAsia"/>
          <w:szCs w:val="21"/>
        </w:rPr>
        <w:t>、基金管理人可根据有关法律法规的要求，变更或增减本基金销售机构，敬请留意基金管理人披露的基金销售机构名录。</w:t>
      </w:r>
    </w:p>
    <w:p w:rsidR="00C75AD3" w:rsidRDefault="00C75AD3">
      <w:pPr>
        <w:autoSpaceDE w:val="0"/>
        <w:autoSpaceDN w:val="0"/>
        <w:adjustRightInd w:val="0"/>
        <w:spacing w:line="360" w:lineRule="auto"/>
        <w:ind w:leftChars="200" w:left="480" w:firstLineChars="200" w:firstLine="482"/>
        <w:rPr>
          <w:rStyle w:val="1Char"/>
          <w:sz w:val="24"/>
          <w:szCs w:val="24"/>
        </w:rPr>
      </w:pPr>
    </w:p>
    <w:p w:rsidR="00C75AD3" w:rsidRDefault="00BC70F4">
      <w:pPr>
        <w:autoSpaceDE w:val="0"/>
        <w:autoSpaceDN w:val="0"/>
        <w:adjustRightInd w:val="0"/>
        <w:spacing w:line="360" w:lineRule="auto"/>
        <w:ind w:firstLineChars="200" w:firstLine="482"/>
        <w:outlineLvl w:val="0"/>
        <w:rPr>
          <w:rStyle w:val="1Char"/>
          <w:sz w:val="24"/>
          <w:szCs w:val="24"/>
        </w:rPr>
      </w:pPr>
      <w:bookmarkStart w:id="12" w:name="_Toc129634149"/>
      <w:r>
        <w:rPr>
          <w:rStyle w:val="1Char"/>
          <w:sz w:val="24"/>
          <w:szCs w:val="24"/>
        </w:rPr>
        <w:t>二、发售方式及相关规定</w:t>
      </w:r>
      <w:bookmarkEnd w:id="12"/>
    </w:p>
    <w:p w:rsidR="00C75AD3" w:rsidRDefault="00BC70F4">
      <w:pPr>
        <w:spacing w:line="360" w:lineRule="auto"/>
        <w:ind w:firstLineChars="200" w:firstLine="480"/>
      </w:pPr>
      <w:r>
        <w:t>（一）认购方式</w:t>
      </w:r>
    </w:p>
    <w:p w:rsidR="00C75AD3" w:rsidRDefault="00BC70F4">
      <w:pPr>
        <w:spacing w:line="360" w:lineRule="auto"/>
        <w:ind w:firstLineChars="200" w:firstLine="480"/>
        <w:rPr>
          <w:szCs w:val="21"/>
        </w:rPr>
      </w:pPr>
      <w:r>
        <w:t>本基金的认购采用</w:t>
      </w:r>
      <w:r>
        <w:rPr>
          <w:szCs w:val="21"/>
        </w:rPr>
        <w:t>全额缴款、金额认购的方式。</w:t>
      </w:r>
    </w:p>
    <w:p w:rsidR="00C75AD3" w:rsidRDefault="00BC70F4">
      <w:pPr>
        <w:autoSpaceDE w:val="0"/>
        <w:autoSpaceDN w:val="0"/>
        <w:adjustRightInd w:val="0"/>
        <w:spacing w:line="360" w:lineRule="auto"/>
        <w:ind w:firstLine="480"/>
        <w:rPr>
          <w:szCs w:val="21"/>
        </w:rPr>
      </w:pPr>
      <w:r>
        <w:rPr>
          <w:szCs w:val="21"/>
        </w:rPr>
        <w:t>（二）认购费率</w:t>
      </w:r>
    </w:p>
    <w:p w:rsidR="00C75AD3" w:rsidRDefault="00BC70F4">
      <w:pPr>
        <w:autoSpaceDE w:val="0"/>
        <w:autoSpaceDN w:val="0"/>
        <w:adjustRightInd w:val="0"/>
        <w:spacing w:line="360" w:lineRule="auto"/>
        <w:ind w:firstLine="482"/>
        <w:jc w:val="both"/>
      </w:pPr>
      <w:bookmarkStart w:id="13" w:name="_Hlk219984105"/>
      <w:r>
        <w:rPr>
          <w:rFonts w:hint="eastAsia"/>
        </w:rPr>
        <w:t>投资者通过直销机构认购</w:t>
      </w:r>
      <w:r>
        <w:rPr>
          <w:rFonts w:hint="eastAsia"/>
          <w:bCs/>
        </w:rPr>
        <w:t>本基金</w:t>
      </w:r>
      <w:r>
        <w:rPr>
          <w:rFonts w:hint="eastAsia"/>
        </w:rPr>
        <w:t>A</w:t>
      </w:r>
      <w:r>
        <w:rPr>
          <w:rFonts w:hint="eastAsia"/>
        </w:rPr>
        <w:t>类基金份额不收取认购费用；投资者通过其他销售机构认购</w:t>
      </w:r>
      <w:bookmarkStart w:id="14" w:name="_Hlk220053203"/>
      <w:r>
        <w:rPr>
          <w:rFonts w:hint="eastAsia"/>
          <w:bCs/>
        </w:rPr>
        <w:t>本基金</w:t>
      </w:r>
      <w:bookmarkEnd w:id="14"/>
      <w:r>
        <w:rPr>
          <w:rFonts w:hint="eastAsia"/>
        </w:rPr>
        <w:t>A</w:t>
      </w:r>
      <w:r>
        <w:rPr>
          <w:rFonts w:hint="eastAsia"/>
        </w:rPr>
        <w:t>类基金份额收取认购费用。</w:t>
      </w:r>
      <w:r>
        <w:rPr>
          <w:rFonts w:hint="eastAsia"/>
        </w:rPr>
        <w:t>C</w:t>
      </w:r>
      <w:r>
        <w:rPr>
          <w:rFonts w:hint="eastAsia"/>
        </w:rPr>
        <w:t>类基金份额不收取认购费用。</w:t>
      </w:r>
    </w:p>
    <w:p w:rsidR="00C75AD3" w:rsidRDefault="00BC70F4">
      <w:pPr>
        <w:spacing w:line="360" w:lineRule="auto"/>
        <w:ind w:firstLine="482"/>
        <w:jc w:val="both"/>
      </w:pPr>
      <w:r>
        <w:rPr>
          <w:rFonts w:hint="eastAsia"/>
        </w:rPr>
        <w:t>投资者通过其他销售机构认购本基金</w:t>
      </w:r>
      <w:r>
        <w:rPr>
          <w:rFonts w:hint="eastAsia"/>
        </w:rPr>
        <w:t>A</w:t>
      </w:r>
      <w:r>
        <w:rPr>
          <w:rFonts w:hint="eastAsia"/>
        </w:rPr>
        <w:t>类基金份额的认购费率如下：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47"/>
        <w:gridCol w:w="3095"/>
      </w:tblGrid>
      <w:tr w:rsidR="00C75AD3">
        <w:trPr>
          <w:trHeight w:val="370"/>
          <w:jc w:val="center"/>
        </w:trPr>
        <w:tc>
          <w:tcPr>
            <w:tcW w:w="3947" w:type="dxa"/>
          </w:tcPr>
          <w:p w:rsidR="00C75AD3" w:rsidRDefault="00BC70F4">
            <w:pPr>
              <w:spacing w:line="276" w:lineRule="auto"/>
              <w:jc w:val="center"/>
              <w:rPr>
                <w:b/>
              </w:rPr>
            </w:pPr>
            <w:r>
              <w:rPr>
                <w:rFonts w:hint="eastAsia"/>
                <w:b/>
              </w:rPr>
              <w:t>认购金额（</w:t>
            </w:r>
            <w:r>
              <w:rPr>
                <w:b/>
              </w:rPr>
              <w:t>M</w:t>
            </w:r>
            <w:r>
              <w:rPr>
                <w:rFonts w:hint="eastAsia"/>
                <w:b/>
              </w:rPr>
              <w:t>）</w:t>
            </w:r>
          </w:p>
        </w:tc>
        <w:tc>
          <w:tcPr>
            <w:tcW w:w="3095" w:type="dxa"/>
          </w:tcPr>
          <w:p w:rsidR="00C75AD3" w:rsidRDefault="00BC70F4">
            <w:pPr>
              <w:spacing w:line="276" w:lineRule="auto"/>
              <w:jc w:val="center"/>
              <w:rPr>
                <w:b/>
              </w:rPr>
            </w:pPr>
            <w:r>
              <w:rPr>
                <w:rFonts w:hint="eastAsia"/>
                <w:b/>
              </w:rPr>
              <w:t>认购费率</w:t>
            </w:r>
          </w:p>
        </w:tc>
      </w:tr>
      <w:tr w:rsidR="00C75AD3">
        <w:trPr>
          <w:trHeight w:val="360"/>
          <w:jc w:val="center"/>
        </w:trPr>
        <w:tc>
          <w:tcPr>
            <w:tcW w:w="3947" w:type="dxa"/>
          </w:tcPr>
          <w:p w:rsidR="00C75AD3" w:rsidRDefault="00BC70F4">
            <w:pPr>
              <w:spacing w:line="276" w:lineRule="auto"/>
              <w:jc w:val="center"/>
            </w:pPr>
            <w:r>
              <w:t>M</w:t>
            </w:r>
            <w:r>
              <w:rPr>
                <w:rFonts w:hint="eastAsia"/>
              </w:rPr>
              <w:t>＜</w:t>
            </w:r>
            <w:r>
              <w:t>500</w:t>
            </w:r>
            <w:r>
              <w:rPr>
                <w:rFonts w:hint="eastAsia"/>
              </w:rPr>
              <w:t>万元</w:t>
            </w:r>
            <w:r>
              <w:t xml:space="preserve"> </w:t>
            </w:r>
          </w:p>
        </w:tc>
        <w:tc>
          <w:tcPr>
            <w:tcW w:w="3095" w:type="dxa"/>
          </w:tcPr>
          <w:p w:rsidR="00C75AD3" w:rsidRDefault="00BC70F4">
            <w:pPr>
              <w:spacing w:line="276" w:lineRule="auto"/>
              <w:jc w:val="center"/>
            </w:pPr>
            <w:r>
              <w:t>0.</w:t>
            </w:r>
            <w:r w:rsidR="00151568">
              <w:t>4</w:t>
            </w:r>
            <w:r>
              <w:t xml:space="preserve">0% </w:t>
            </w:r>
          </w:p>
        </w:tc>
      </w:tr>
      <w:tr w:rsidR="00151568">
        <w:trPr>
          <w:trHeight w:val="360"/>
          <w:jc w:val="center"/>
        </w:trPr>
        <w:tc>
          <w:tcPr>
            <w:tcW w:w="3947" w:type="dxa"/>
          </w:tcPr>
          <w:p w:rsidR="00151568" w:rsidRDefault="00151568" w:rsidP="00151568">
            <w:pPr>
              <w:spacing w:line="276" w:lineRule="auto"/>
              <w:jc w:val="center"/>
            </w:pPr>
            <w:r>
              <w:t>100</w:t>
            </w:r>
            <w:r>
              <w:t>万元</w:t>
            </w:r>
            <w:r>
              <w:rPr>
                <w:rFonts w:hint="eastAsia"/>
              </w:rPr>
              <w:t>≤</w:t>
            </w:r>
            <w:r>
              <w:t>M</w:t>
            </w:r>
            <w:r>
              <w:t>＜</w:t>
            </w:r>
            <w:r>
              <w:t>500</w:t>
            </w:r>
            <w:r>
              <w:t>万元</w:t>
            </w:r>
            <w:r>
              <w:t xml:space="preserve"> </w:t>
            </w:r>
          </w:p>
        </w:tc>
        <w:tc>
          <w:tcPr>
            <w:tcW w:w="3095" w:type="dxa"/>
          </w:tcPr>
          <w:p w:rsidR="00151568" w:rsidRDefault="00151568" w:rsidP="00151568">
            <w:pPr>
              <w:spacing w:line="276" w:lineRule="auto"/>
              <w:jc w:val="center"/>
            </w:pPr>
            <w:r>
              <w:rPr>
                <w:rFonts w:hint="eastAsia"/>
              </w:rPr>
              <w:t>0.</w:t>
            </w:r>
            <w:r>
              <w:t>2</w:t>
            </w:r>
            <w:r>
              <w:rPr>
                <w:rFonts w:hint="eastAsia"/>
              </w:rPr>
              <w:t>0</w:t>
            </w:r>
            <w:r>
              <w:t xml:space="preserve">% </w:t>
            </w:r>
          </w:p>
        </w:tc>
      </w:tr>
      <w:tr w:rsidR="00C75AD3">
        <w:trPr>
          <w:trHeight w:val="360"/>
          <w:jc w:val="center"/>
        </w:trPr>
        <w:tc>
          <w:tcPr>
            <w:tcW w:w="3947" w:type="dxa"/>
          </w:tcPr>
          <w:p w:rsidR="00C75AD3" w:rsidRDefault="00BC70F4">
            <w:pPr>
              <w:spacing w:line="276" w:lineRule="auto"/>
              <w:jc w:val="center"/>
            </w:pPr>
            <w:r>
              <w:rPr>
                <w:rFonts w:hint="eastAsia"/>
              </w:rPr>
              <w:t>M</w:t>
            </w:r>
            <w:r>
              <w:rPr>
                <w:rFonts w:hint="eastAsia"/>
              </w:rPr>
              <w:t>≥</w:t>
            </w:r>
            <w:r>
              <w:rPr>
                <w:rFonts w:hint="eastAsia"/>
              </w:rPr>
              <w:t>500</w:t>
            </w:r>
            <w:r>
              <w:rPr>
                <w:rFonts w:hint="eastAsia"/>
              </w:rPr>
              <w:t>万元</w:t>
            </w:r>
          </w:p>
        </w:tc>
        <w:tc>
          <w:tcPr>
            <w:tcW w:w="3095" w:type="dxa"/>
          </w:tcPr>
          <w:p w:rsidR="00C75AD3" w:rsidRDefault="00BC70F4">
            <w:pPr>
              <w:spacing w:line="276" w:lineRule="auto"/>
              <w:jc w:val="center"/>
            </w:pPr>
            <w:r>
              <w:t xml:space="preserve"> 100</w:t>
            </w:r>
            <w:r>
              <w:rPr>
                <w:rFonts w:hint="eastAsia"/>
              </w:rPr>
              <w:t>元</w:t>
            </w:r>
            <w:r>
              <w:t>/</w:t>
            </w:r>
            <w:r>
              <w:rPr>
                <w:rFonts w:hint="eastAsia"/>
              </w:rPr>
              <w:t>笔</w:t>
            </w:r>
            <w:r>
              <w:t xml:space="preserve"> </w:t>
            </w:r>
          </w:p>
        </w:tc>
      </w:tr>
    </w:tbl>
    <w:p w:rsidR="00C75AD3" w:rsidRDefault="00BC70F4">
      <w:pPr>
        <w:autoSpaceDE w:val="0"/>
        <w:autoSpaceDN w:val="0"/>
        <w:adjustRightInd w:val="0"/>
        <w:spacing w:line="360" w:lineRule="auto"/>
        <w:ind w:firstLine="480"/>
      </w:pPr>
      <w:r>
        <w:rPr>
          <w:rFonts w:ascii="宋体" w:hAnsi="宋体" w:hint="eastAsia"/>
        </w:rPr>
        <w:t>通过其他销售机构认购</w:t>
      </w:r>
      <w:r>
        <w:rPr>
          <w:rFonts w:hint="eastAsia"/>
          <w:bCs/>
        </w:rPr>
        <w:t>本基金</w:t>
      </w:r>
      <w:r>
        <w:rPr>
          <w:rFonts w:hint="eastAsia"/>
        </w:rPr>
        <w:t>A</w:t>
      </w:r>
      <w:r>
        <w:rPr>
          <w:rFonts w:hint="eastAsia"/>
        </w:rPr>
        <w:t>类基金份额</w:t>
      </w:r>
      <w:r>
        <w:rPr>
          <w:rFonts w:ascii="宋体" w:hAnsi="宋体" w:hint="eastAsia"/>
        </w:rPr>
        <w:t>收取</w:t>
      </w:r>
      <w:r>
        <w:rPr>
          <w:rFonts w:hint="eastAsia"/>
        </w:rPr>
        <w:t>的基金认购费用不列入基金资产，主要用于基金的市场推广、销售、登记等募集期间发生的各项费用。</w:t>
      </w:r>
    </w:p>
    <w:bookmarkEnd w:id="13"/>
    <w:p w:rsidR="00C75AD3" w:rsidRDefault="00BC70F4">
      <w:pPr>
        <w:autoSpaceDE w:val="0"/>
        <w:autoSpaceDN w:val="0"/>
        <w:adjustRightInd w:val="0"/>
        <w:spacing w:line="360" w:lineRule="auto"/>
        <w:ind w:firstLine="480"/>
        <w:rPr>
          <w:szCs w:val="21"/>
        </w:rPr>
      </w:pPr>
      <w:r>
        <w:rPr>
          <w:szCs w:val="21"/>
        </w:rPr>
        <w:t>（三）认购份额的计算</w:t>
      </w:r>
    </w:p>
    <w:p w:rsidR="00C75AD3" w:rsidRDefault="00BC70F4">
      <w:pPr>
        <w:spacing w:line="360" w:lineRule="auto"/>
        <w:ind w:firstLineChars="200" w:firstLine="480"/>
        <w:jc w:val="both"/>
      </w:pPr>
      <w:bookmarkStart w:id="15" w:name="_Hlk219984204"/>
      <w:r>
        <w:rPr>
          <w:rFonts w:hint="eastAsia"/>
        </w:rPr>
        <w:t>本基金认购采用“金额认购，份额确认”的方式。认购份额的计算保留到小数点后</w:t>
      </w:r>
      <w:r>
        <w:rPr>
          <w:rFonts w:hint="eastAsia"/>
        </w:rPr>
        <w:t>2</w:t>
      </w:r>
      <w:r>
        <w:rPr>
          <w:rFonts w:hint="eastAsia"/>
        </w:rPr>
        <w:t>位，小数点</w:t>
      </w:r>
      <w:r>
        <w:rPr>
          <w:rFonts w:hint="eastAsia"/>
        </w:rPr>
        <w:t>2</w:t>
      </w:r>
      <w:r>
        <w:rPr>
          <w:rFonts w:hint="eastAsia"/>
        </w:rPr>
        <w:t>位以后的部分四舍五入，由此误差产生的收益或损失由基金财产承担。</w:t>
      </w:r>
    </w:p>
    <w:p w:rsidR="00C75AD3" w:rsidRDefault="00BC70F4">
      <w:pPr>
        <w:adjustRightInd w:val="0"/>
        <w:snapToGrid w:val="0"/>
        <w:spacing w:line="360" w:lineRule="auto"/>
        <w:ind w:firstLine="426"/>
        <w:jc w:val="both"/>
      </w:pPr>
      <w:bookmarkStart w:id="16" w:name="_Hlk219984279"/>
      <w:bookmarkStart w:id="17" w:name="_Hlk219984181"/>
      <w:bookmarkEnd w:id="15"/>
      <w:r>
        <w:rPr>
          <w:rFonts w:hint="eastAsia"/>
        </w:rPr>
        <w:t>（</w:t>
      </w:r>
      <w:r>
        <w:rPr>
          <w:rFonts w:hint="eastAsia"/>
        </w:rPr>
        <w:t>1</w:t>
      </w:r>
      <w:r>
        <w:rPr>
          <w:rFonts w:hint="eastAsia"/>
        </w:rPr>
        <w:t>）对于通过直销机构认购本基金</w:t>
      </w:r>
      <w:r>
        <w:rPr>
          <w:rFonts w:hint="eastAsia"/>
        </w:rPr>
        <w:t>A</w:t>
      </w:r>
      <w:r>
        <w:rPr>
          <w:rFonts w:hint="eastAsia"/>
        </w:rPr>
        <w:t>类基金份额的投资人，认购份额的计算公式为：</w:t>
      </w:r>
    </w:p>
    <w:p w:rsidR="00C75AD3" w:rsidRDefault="00BC70F4">
      <w:pPr>
        <w:adjustRightInd w:val="0"/>
        <w:snapToGrid w:val="0"/>
        <w:spacing w:line="360" w:lineRule="auto"/>
        <w:ind w:firstLine="426"/>
        <w:jc w:val="both"/>
      </w:pPr>
      <w:r>
        <w:rPr>
          <w:rFonts w:hint="eastAsia"/>
        </w:rPr>
        <w:t>认购份额</w:t>
      </w:r>
      <w:r>
        <w:rPr>
          <w:rFonts w:hint="eastAsia"/>
        </w:rPr>
        <w:t>=</w:t>
      </w:r>
      <w:r>
        <w:rPr>
          <w:rFonts w:hint="eastAsia"/>
        </w:rPr>
        <w:t>（认购金额</w:t>
      </w:r>
      <w:r>
        <w:rPr>
          <w:rFonts w:hint="eastAsia"/>
        </w:rPr>
        <w:t>+</w:t>
      </w:r>
      <w:r>
        <w:rPr>
          <w:rFonts w:hint="eastAsia"/>
        </w:rPr>
        <w:t>认购资金产生的利息）÷基金份额初始面值</w:t>
      </w:r>
    </w:p>
    <w:p w:rsidR="00C75AD3" w:rsidRDefault="00BC70F4">
      <w:pPr>
        <w:adjustRightInd w:val="0"/>
        <w:snapToGrid w:val="0"/>
        <w:spacing w:line="360" w:lineRule="auto"/>
        <w:ind w:firstLine="426"/>
        <w:jc w:val="both"/>
      </w:pPr>
      <w:r>
        <w:rPr>
          <w:rFonts w:hint="eastAsia"/>
        </w:rPr>
        <w:t>例：某投资人通过直销机构投资</w:t>
      </w:r>
      <w:r>
        <w:rPr>
          <w:rFonts w:hint="eastAsia"/>
        </w:rPr>
        <w:t>10,000.00</w:t>
      </w:r>
      <w:r>
        <w:rPr>
          <w:rFonts w:hint="eastAsia"/>
        </w:rPr>
        <w:t>元认购本基金</w:t>
      </w:r>
      <w:r>
        <w:rPr>
          <w:rFonts w:hint="eastAsia"/>
        </w:rPr>
        <w:t>A</w:t>
      </w:r>
      <w:r>
        <w:rPr>
          <w:rFonts w:hint="eastAsia"/>
        </w:rPr>
        <w:t>类基金份额，如果认购期内认购资金获得的利息为</w:t>
      </w:r>
      <w:r>
        <w:rPr>
          <w:rFonts w:hint="eastAsia"/>
        </w:rPr>
        <w:t>10.00</w:t>
      </w:r>
      <w:r>
        <w:rPr>
          <w:rFonts w:hint="eastAsia"/>
        </w:rPr>
        <w:t>元，则其可得到的</w:t>
      </w:r>
      <w:r>
        <w:rPr>
          <w:rFonts w:hint="eastAsia"/>
        </w:rPr>
        <w:t>A</w:t>
      </w:r>
      <w:r>
        <w:rPr>
          <w:rFonts w:hint="eastAsia"/>
        </w:rPr>
        <w:t>类基金份额计算如下：</w:t>
      </w:r>
    </w:p>
    <w:p w:rsidR="00C75AD3" w:rsidRDefault="00BC70F4">
      <w:pPr>
        <w:adjustRightInd w:val="0"/>
        <w:snapToGrid w:val="0"/>
        <w:spacing w:line="360" w:lineRule="auto"/>
        <w:ind w:firstLine="426"/>
        <w:jc w:val="both"/>
      </w:pPr>
      <w:r>
        <w:rPr>
          <w:rFonts w:hint="eastAsia"/>
        </w:rPr>
        <w:t>认购份额＝（</w:t>
      </w:r>
      <w:r>
        <w:rPr>
          <w:rFonts w:hint="eastAsia"/>
        </w:rPr>
        <w:t>10,000.00</w:t>
      </w:r>
      <w:r>
        <w:rPr>
          <w:rFonts w:hint="eastAsia"/>
        </w:rPr>
        <w:t>＋</w:t>
      </w:r>
      <w:r>
        <w:rPr>
          <w:rFonts w:hint="eastAsia"/>
        </w:rPr>
        <w:t>10.00</w:t>
      </w:r>
      <w:r>
        <w:rPr>
          <w:rFonts w:hint="eastAsia"/>
        </w:rPr>
        <w:t>）÷</w:t>
      </w:r>
      <w:r>
        <w:rPr>
          <w:rFonts w:hint="eastAsia"/>
        </w:rPr>
        <w:t>1.00</w:t>
      </w:r>
      <w:r>
        <w:rPr>
          <w:rFonts w:hint="eastAsia"/>
        </w:rPr>
        <w:t>＝</w:t>
      </w:r>
      <w:r>
        <w:rPr>
          <w:rFonts w:hint="eastAsia"/>
        </w:rPr>
        <w:t>10,010.00</w:t>
      </w:r>
      <w:r>
        <w:rPr>
          <w:rFonts w:hint="eastAsia"/>
        </w:rPr>
        <w:t>份</w:t>
      </w:r>
    </w:p>
    <w:p w:rsidR="00C75AD3" w:rsidRDefault="00BC70F4">
      <w:pPr>
        <w:adjustRightInd w:val="0"/>
        <w:snapToGrid w:val="0"/>
        <w:spacing w:line="360" w:lineRule="auto"/>
        <w:ind w:firstLine="426"/>
        <w:jc w:val="both"/>
      </w:pPr>
      <w:r>
        <w:rPr>
          <w:rFonts w:hint="eastAsia"/>
        </w:rPr>
        <w:t>即该投资人通过直销机构投资</w:t>
      </w:r>
      <w:r>
        <w:rPr>
          <w:rFonts w:hint="eastAsia"/>
        </w:rPr>
        <w:t>10,000.00</w:t>
      </w:r>
      <w:r>
        <w:rPr>
          <w:rFonts w:hint="eastAsia"/>
        </w:rPr>
        <w:t>元认购本基金</w:t>
      </w:r>
      <w:r>
        <w:rPr>
          <w:rFonts w:hint="eastAsia"/>
        </w:rPr>
        <w:t>A</w:t>
      </w:r>
      <w:r>
        <w:rPr>
          <w:rFonts w:hint="eastAsia"/>
        </w:rPr>
        <w:t>类基金份额，加上认购资金在认购期内获得的利息</w:t>
      </w:r>
      <w:r>
        <w:rPr>
          <w:rFonts w:hint="eastAsia"/>
        </w:rPr>
        <w:t>10.00</w:t>
      </w:r>
      <w:r>
        <w:rPr>
          <w:rFonts w:hint="eastAsia"/>
        </w:rPr>
        <w:t>元，基金发售结束后，则其可得到的</w:t>
      </w:r>
      <w:r>
        <w:rPr>
          <w:rFonts w:hint="eastAsia"/>
        </w:rPr>
        <w:t>A</w:t>
      </w:r>
      <w:r>
        <w:rPr>
          <w:rFonts w:hint="eastAsia"/>
        </w:rPr>
        <w:t>类基金份额为</w:t>
      </w:r>
      <w:r>
        <w:rPr>
          <w:rFonts w:hint="eastAsia"/>
        </w:rPr>
        <w:t>10,010.00</w:t>
      </w:r>
      <w:r>
        <w:rPr>
          <w:rFonts w:hint="eastAsia"/>
        </w:rPr>
        <w:t>份。</w:t>
      </w:r>
    </w:p>
    <w:p w:rsidR="00C75AD3" w:rsidRDefault="00BC70F4">
      <w:pPr>
        <w:adjustRightInd w:val="0"/>
        <w:snapToGrid w:val="0"/>
        <w:spacing w:line="360" w:lineRule="auto"/>
        <w:ind w:firstLine="426"/>
        <w:jc w:val="both"/>
      </w:pPr>
      <w:r>
        <w:rPr>
          <w:rFonts w:hint="eastAsia"/>
        </w:rPr>
        <w:t>（</w:t>
      </w:r>
      <w:r>
        <w:rPr>
          <w:rFonts w:hint="eastAsia"/>
        </w:rPr>
        <w:t>2</w:t>
      </w:r>
      <w:r>
        <w:rPr>
          <w:rFonts w:hint="eastAsia"/>
        </w:rPr>
        <w:t>）对于通过其他销售机构认购本基金</w:t>
      </w:r>
      <w:r>
        <w:rPr>
          <w:rFonts w:hint="eastAsia"/>
        </w:rPr>
        <w:t>A</w:t>
      </w:r>
      <w:r>
        <w:rPr>
          <w:rFonts w:hint="eastAsia"/>
        </w:rPr>
        <w:t>类基金份额的投资人，认购份额的计算公式为：</w:t>
      </w:r>
    </w:p>
    <w:p w:rsidR="00C75AD3" w:rsidRDefault="00BC70F4">
      <w:pPr>
        <w:adjustRightInd w:val="0"/>
        <w:snapToGrid w:val="0"/>
        <w:spacing w:line="360" w:lineRule="auto"/>
        <w:ind w:firstLine="426"/>
        <w:jc w:val="both"/>
      </w:pPr>
      <w:r>
        <w:t>认购费用</w:t>
      </w:r>
      <w:r>
        <w:t>=</w:t>
      </w:r>
      <w:r>
        <w:t>认购金额</w:t>
      </w:r>
      <w:r>
        <w:t>×</w:t>
      </w:r>
      <w:r>
        <w:t>认购费率</w:t>
      </w:r>
      <w:r>
        <w:rPr>
          <w:rFonts w:hint="eastAsia"/>
        </w:rPr>
        <w:t>÷</w:t>
      </w:r>
      <w:r>
        <w:t>（</w:t>
      </w:r>
      <w:r>
        <w:t>1+</w:t>
      </w:r>
      <w:r>
        <w:t>认购费率）</w:t>
      </w:r>
    </w:p>
    <w:p w:rsidR="00C75AD3" w:rsidRDefault="00BC70F4">
      <w:pPr>
        <w:adjustRightInd w:val="0"/>
        <w:snapToGrid w:val="0"/>
        <w:spacing w:line="360" w:lineRule="auto"/>
        <w:ind w:firstLine="426"/>
        <w:jc w:val="both"/>
      </w:pPr>
      <w:r>
        <w:t>（注：对于认购金额在</w:t>
      </w:r>
      <w:r>
        <w:t>500</w:t>
      </w:r>
      <w:r>
        <w:t>万元（含）以上的投资人，适用固定金额认购费）</w:t>
      </w:r>
    </w:p>
    <w:p w:rsidR="00C75AD3" w:rsidRDefault="00BC70F4">
      <w:pPr>
        <w:adjustRightInd w:val="0"/>
        <w:snapToGrid w:val="0"/>
        <w:spacing w:line="360" w:lineRule="auto"/>
        <w:ind w:firstLine="426"/>
        <w:jc w:val="both"/>
      </w:pPr>
      <w:r>
        <w:t>净认购金额</w:t>
      </w:r>
      <w:r>
        <w:t>=</w:t>
      </w:r>
      <w:r>
        <w:t>认购金额－认购费用</w:t>
      </w:r>
    </w:p>
    <w:p w:rsidR="00C75AD3" w:rsidRDefault="00BC70F4">
      <w:pPr>
        <w:adjustRightInd w:val="0"/>
        <w:snapToGrid w:val="0"/>
        <w:spacing w:line="360" w:lineRule="auto"/>
        <w:ind w:firstLine="426"/>
        <w:jc w:val="both"/>
      </w:pPr>
      <w:r>
        <w:t>认购份额</w:t>
      </w:r>
      <w:r>
        <w:t>=</w:t>
      </w:r>
      <w:r>
        <w:t>（净认购金额</w:t>
      </w:r>
      <w:r>
        <w:t>+</w:t>
      </w:r>
      <w:r>
        <w:t>认购资金产生的利息）</w:t>
      </w:r>
      <w:r>
        <w:rPr>
          <w:rFonts w:hint="eastAsia"/>
        </w:rPr>
        <w:t>÷</w:t>
      </w:r>
      <w:r>
        <w:t>基金份额初始面值</w:t>
      </w:r>
    </w:p>
    <w:p w:rsidR="00151568" w:rsidRDefault="00151568" w:rsidP="00151568">
      <w:pPr>
        <w:adjustRightInd w:val="0"/>
        <w:snapToGrid w:val="0"/>
        <w:spacing w:line="360" w:lineRule="auto"/>
        <w:ind w:firstLine="426"/>
      </w:pPr>
      <w:r>
        <w:t>例：</w:t>
      </w:r>
      <w:r>
        <w:rPr>
          <w:rFonts w:hint="eastAsia"/>
        </w:rPr>
        <w:t>某投资人通过</w:t>
      </w:r>
      <w:r>
        <w:rPr>
          <w:rFonts w:hint="eastAsia"/>
          <w:bCs/>
        </w:rPr>
        <w:t>其他销售机构</w:t>
      </w:r>
      <w:r>
        <w:rPr>
          <w:rFonts w:hint="eastAsia"/>
        </w:rPr>
        <w:t>投资</w:t>
      </w:r>
      <w:r>
        <w:rPr>
          <w:rFonts w:hint="eastAsia"/>
        </w:rPr>
        <w:t>10,000</w:t>
      </w:r>
      <w:r>
        <w:t>.00</w:t>
      </w:r>
      <w:r>
        <w:rPr>
          <w:rFonts w:hint="eastAsia"/>
        </w:rPr>
        <w:t>元认购本基金</w:t>
      </w:r>
      <w:r>
        <w:rPr>
          <w:rFonts w:hint="eastAsia"/>
        </w:rPr>
        <w:t>A</w:t>
      </w:r>
      <w:r>
        <w:rPr>
          <w:rFonts w:hint="eastAsia"/>
        </w:rPr>
        <w:t>类基金份额，适用的认购费率为</w:t>
      </w:r>
      <w:r>
        <w:rPr>
          <w:rFonts w:hint="eastAsia"/>
        </w:rPr>
        <w:t>0.</w:t>
      </w:r>
      <w:r>
        <w:t>4</w:t>
      </w:r>
      <w:r>
        <w:rPr>
          <w:rFonts w:hint="eastAsia"/>
        </w:rPr>
        <w:t>0%</w:t>
      </w:r>
      <w:r>
        <w:rPr>
          <w:rFonts w:hint="eastAsia"/>
        </w:rPr>
        <w:t>，如果认购期内认购资金获得的利息为</w:t>
      </w:r>
      <w:r>
        <w:rPr>
          <w:rFonts w:hint="eastAsia"/>
        </w:rPr>
        <w:t>10</w:t>
      </w:r>
      <w:r>
        <w:t>.00</w:t>
      </w:r>
      <w:r>
        <w:rPr>
          <w:rFonts w:hint="eastAsia"/>
        </w:rPr>
        <w:t>元，则其可得到的</w:t>
      </w:r>
      <w:r>
        <w:rPr>
          <w:rFonts w:hint="eastAsia"/>
        </w:rPr>
        <w:t>A</w:t>
      </w:r>
      <w:r>
        <w:rPr>
          <w:rFonts w:hint="eastAsia"/>
        </w:rPr>
        <w:t>类基金份额计算如下：</w:t>
      </w:r>
    </w:p>
    <w:p w:rsidR="00151568" w:rsidRDefault="00151568" w:rsidP="00151568">
      <w:pPr>
        <w:adjustRightInd w:val="0"/>
        <w:snapToGrid w:val="0"/>
        <w:spacing w:line="360" w:lineRule="auto"/>
        <w:ind w:firstLine="426"/>
      </w:pPr>
      <w:r>
        <w:rPr>
          <w:rFonts w:hint="eastAsia"/>
        </w:rPr>
        <w:t>认购费用</w:t>
      </w:r>
      <w:r>
        <w:rPr>
          <w:rFonts w:hint="eastAsia"/>
        </w:rPr>
        <w:t>=10,000</w:t>
      </w:r>
      <w:r>
        <w:t>.00</w:t>
      </w:r>
      <w:r>
        <w:rPr>
          <w:rFonts w:hint="eastAsia"/>
        </w:rPr>
        <w:t>×</w:t>
      </w:r>
      <w:r>
        <w:rPr>
          <w:rFonts w:hint="eastAsia"/>
        </w:rPr>
        <w:t>0.</w:t>
      </w:r>
      <w:r>
        <w:t>4</w:t>
      </w:r>
      <w:r>
        <w:rPr>
          <w:rFonts w:hint="eastAsia"/>
        </w:rPr>
        <w:t>0%</w:t>
      </w:r>
      <w:r>
        <w:rPr>
          <w:rFonts w:hint="eastAsia"/>
        </w:rPr>
        <w:t>÷（</w:t>
      </w:r>
      <w:r>
        <w:rPr>
          <w:rFonts w:hint="eastAsia"/>
        </w:rPr>
        <w:t>1+0.</w:t>
      </w:r>
      <w:r>
        <w:t>4</w:t>
      </w:r>
      <w:r>
        <w:rPr>
          <w:rFonts w:hint="eastAsia"/>
        </w:rPr>
        <w:t>0%</w:t>
      </w:r>
      <w:r>
        <w:rPr>
          <w:rFonts w:hint="eastAsia"/>
        </w:rPr>
        <w:t>）</w:t>
      </w:r>
      <w:r>
        <w:rPr>
          <w:rFonts w:hint="eastAsia"/>
        </w:rPr>
        <w:t>=</w:t>
      </w:r>
      <w:r>
        <w:t>39.84</w:t>
      </w:r>
      <w:r>
        <w:rPr>
          <w:rFonts w:hint="eastAsia"/>
        </w:rPr>
        <w:t>元</w:t>
      </w:r>
    </w:p>
    <w:p w:rsidR="00151568" w:rsidRDefault="00151568" w:rsidP="00151568">
      <w:pPr>
        <w:adjustRightInd w:val="0"/>
        <w:snapToGrid w:val="0"/>
        <w:spacing w:line="360" w:lineRule="auto"/>
        <w:ind w:firstLine="426"/>
      </w:pPr>
      <w:r>
        <w:rPr>
          <w:rFonts w:hint="eastAsia"/>
        </w:rPr>
        <w:t>净认购金额</w:t>
      </w:r>
      <w:r>
        <w:rPr>
          <w:rFonts w:hint="eastAsia"/>
        </w:rPr>
        <w:t>=10,000</w:t>
      </w:r>
      <w:r>
        <w:t>.00</w:t>
      </w:r>
      <w:r>
        <w:rPr>
          <w:rFonts w:hint="eastAsia"/>
        </w:rPr>
        <w:t>－</w:t>
      </w:r>
      <w:r>
        <w:t>39.84</w:t>
      </w:r>
      <w:r>
        <w:rPr>
          <w:rFonts w:hint="eastAsia"/>
        </w:rPr>
        <w:t>=</w:t>
      </w:r>
      <w:r>
        <w:t>9,960.16</w:t>
      </w:r>
      <w:r>
        <w:rPr>
          <w:rFonts w:hint="eastAsia"/>
        </w:rPr>
        <w:t>元</w:t>
      </w:r>
    </w:p>
    <w:p w:rsidR="00C75AD3" w:rsidRDefault="00151568">
      <w:pPr>
        <w:adjustRightInd w:val="0"/>
        <w:snapToGrid w:val="0"/>
        <w:spacing w:line="360" w:lineRule="auto"/>
        <w:ind w:firstLine="426"/>
        <w:jc w:val="both"/>
      </w:pPr>
      <w:r>
        <w:rPr>
          <w:rFonts w:hint="eastAsia"/>
        </w:rPr>
        <w:t>认购份额＝（</w:t>
      </w:r>
      <w:r>
        <w:t>9,960.16</w:t>
      </w:r>
      <w:r>
        <w:rPr>
          <w:rFonts w:hint="eastAsia"/>
        </w:rPr>
        <w:t>＋</w:t>
      </w:r>
      <w:r>
        <w:rPr>
          <w:rFonts w:hint="eastAsia"/>
        </w:rPr>
        <w:t>10</w:t>
      </w:r>
      <w:r>
        <w:t>.00</w:t>
      </w:r>
      <w:r>
        <w:rPr>
          <w:rFonts w:hint="eastAsia"/>
        </w:rPr>
        <w:t>）÷</w:t>
      </w:r>
      <w:r>
        <w:rPr>
          <w:rFonts w:hint="eastAsia"/>
        </w:rPr>
        <w:t>1.00</w:t>
      </w:r>
      <w:r>
        <w:rPr>
          <w:rFonts w:hint="eastAsia"/>
        </w:rPr>
        <w:t>＝</w:t>
      </w:r>
      <w:r>
        <w:t>9,970.16</w:t>
      </w:r>
      <w:r>
        <w:rPr>
          <w:rFonts w:hint="eastAsia"/>
        </w:rPr>
        <w:t>份</w:t>
      </w:r>
    </w:p>
    <w:p w:rsidR="00C75AD3" w:rsidRDefault="00BC70F4">
      <w:pPr>
        <w:adjustRightInd w:val="0"/>
        <w:snapToGrid w:val="0"/>
        <w:spacing w:line="360" w:lineRule="auto"/>
        <w:ind w:firstLine="426"/>
        <w:jc w:val="both"/>
      </w:pPr>
      <w:r>
        <w:rPr>
          <w:rFonts w:hint="eastAsia"/>
        </w:rPr>
        <w:t>即该投资人通过</w:t>
      </w:r>
      <w:r>
        <w:rPr>
          <w:rFonts w:hint="eastAsia"/>
          <w:bCs/>
        </w:rPr>
        <w:t>其他销售机构</w:t>
      </w:r>
      <w:r>
        <w:rPr>
          <w:rFonts w:hint="eastAsia"/>
        </w:rPr>
        <w:t>投资</w:t>
      </w:r>
      <w:r>
        <w:rPr>
          <w:rFonts w:hint="eastAsia"/>
        </w:rPr>
        <w:t>10,000</w:t>
      </w:r>
      <w:r>
        <w:t>.00</w:t>
      </w:r>
      <w:r>
        <w:rPr>
          <w:rFonts w:hint="eastAsia"/>
        </w:rPr>
        <w:t>元认购本基金</w:t>
      </w:r>
      <w:r>
        <w:rPr>
          <w:rFonts w:hint="eastAsia"/>
        </w:rPr>
        <w:t>A</w:t>
      </w:r>
      <w:r>
        <w:rPr>
          <w:rFonts w:hint="eastAsia"/>
        </w:rPr>
        <w:t>类基金份额，加上认购资金在认购期内获得的利息</w:t>
      </w:r>
      <w:r>
        <w:rPr>
          <w:rFonts w:hint="eastAsia"/>
        </w:rPr>
        <w:t>10</w:t>
      </w:r>
      <w:r>
        <w:t>.00</w:t>
      </w:r>
      <w:r>
        <w:rPr>
          <w:rFonts w:hint="eastAsia"/>
        </w:rPr>
        <w:t>元，基金发售结束后，则其可得到的</w:t>
      </w:r>
      <w:r>
        <w:rPr>
          <w:rFonts w:hint="eastAsia"/>
        </w:rPr>
        <w:t>A</w:t>
      </w:r>
      <w:r>
        <w:rPr>
          <w:rFonts w:hint="eastAsia"/>
        </w:rPr>
        <w:t>类基金份额为</w:t>
      </w:r>
      <w:r w:rsidR="00151568">
        <w:t>9,970.16</w:t>
      </w:r>
      <w:r>
        <w:rPr>
          <w:rFonts w:hint="eastAsia"/>
        </w:rPr>
        <w:t>份。</w:t>
      </w:r>
    </w:p>
    <w:p w:rsidR="00C75AD3" w:rsidRDefault="00BC70F4">
      <w:pPr>
        <w:adjustRightInd w:val="0"/>
        <w:snapToGrid w:val="0"/>
        <w:spacing w:line="360" w:lineRule="auto"/>
        <w:ind w:firstLine="426"/>
        <w:jc w:val="both"/>
      </w:pPr>
      <w:r>
        <w:rPr>
          <w:rFonts w:hint="eastAsia"/>
        </w:rPr>
        <w:t>（</w:t>
      </w:r>
      <w:r>
        <w:t>3</w:t>
      </w:r>
      <w:r>
        <w:rPr>
          <w:rFonts w:hint="eastAsia"/>
        </w:rPr>
        <w:t>）对于认购本基金</w:t>
      </w:r>
      <w:r>
        <w:rPr>
          <w:rFonts w:hint="eastAsia"/>
        </w:rPr>
        <w:t>C</w:t>
      </w:r>
      <w:r>
        <w:rPr>
          <w:rFonts w:hint="eastAsia"/>
        </w:rPr>
        <w:t>类基金份额的投资者，认购份额的计算公式为：</w:t>
      </w:r>
    </w:p>
    <w:p w:rsidR="00C75AD3" w:rsidRDefault="00BC70F4">
      <w:pPr>
        <w:adjustRightInd w:val="0"/>
        <w:snapToGrid w:val="0"/>
        <w:spacing w:line="360" w:lineRule="auto"/>
        <w:ind w:firstLine="426"/>
        <w:jc w:val="both"/>
      </w:pPr>
      <w:bookmarkStart w:id="18" w:name="_Hlk192492287"/>
      <w:r>
        <w:rPr>
          <w:rFonts w:hint="eastAsia"/>
        </w:rPr>
        <w:t>认购份额</w:t>
      </w:r>
      <w:r>
        <w:rPr>
          <w:rFonts w:hint="eastAsia"/>
        </w:rPr>
        <w:t>=</w:t>
      </w:r>
      <w:r>
        <w:rPr>
          <w:rFonts w:hint="eastAsia"/>
        </w:rPr>
        <w:t>（认购金额</w:t>
      </w:r>
      <w:r>
        <w:rPr>
          <w:rFonts w:hint="eastAsia"/>
        </w:rPr>
        <w:t>+</w:t>
      </w:r>
      <w:r>
        <w:rPr>
          <w:rFonts w:hint="eastAsia"/>
        </w:rPr>
        <w:t>认购资金产生的利息）÷基金份额初始面值</w:t>
      </w:r>
    </w:p>
    <w:bookmarkEnd w:id="18"/>
    <w:p w:rsidR="00C75AD3" w:rsidRDefault="00BC70F4">
      <w:pPr>
        <w:adjustRightInd w:val="0"/>
        <w:snapToGrid w:val="0"/>
        <w:spacing w:line="360" w:lineRule="auto"/>
        <w:ind w:firstLine="426"/>
        <w:jc w:val="both"/>
      </w:pPr>
      <w:r>
        <w:rPr>
          <w:rFonts w:hint="eastAsia"/>
        </w:rPr>
        <w:t>例：某投资人投资</w:t>
      </w:r>
      <w:r>
        <w:rPr>
          <w:rFonts w:hint="eastAsia"/>
        </w:rPr>
        <w:t>10,000</w:t>
      </w:r>
      <w:r>
        <w:t>.00</w:t>
      </w:r>
      <w:r>
        <w:rPr>
          <w:rFonts w:hint="eastAsia"/>
        </w:rPr>
        <w:t>元认购本基金</w:t>
      </w:r>
      <w:r>
        <w:rPr>
          <w:rFonts w:hint="eastAsia"/>
        </w:rPr>
        <w:t>C</w:t>
      </w:r>
      <w:r>
        <w:rPr>
          <w:rFonts w:hint="eastAsia"/>
        </w:rPr>
        <w:t>类基金份额，如果认购期内认购资金获得的利息为</w:t>
      </w:r>
      <w:r>
        <w:rPr>
          <w:rFonts w:hint="eastAsia"/>
        </w:rPr>
        <w:t>10</w:t>
      </w:r>
      <w:r>
        <w:t>.00</w:t>
      </w:r>
      <w:r>
        <w:rPr>
          <w:rFonts w:hint="eastAsia"/>
        </w:rPr>
        <w:t>元，则其可得到的</w:t>
      </w:r>
      <w:r>
        <w:rPr>
          <w:rFonts w:hint="eastAsia"/>
        </w:rPr>
        <w:t>C</w:t>
      </w:r>
      <w:r>
        <w:rPr>
          <w:rFonts w:hint="eastAsia"/>
        </w:rPr>
        <w:t>类基金份额计算如下：</w:t>
      </w:r>
    </w:p>
    <w:p w:rsidR="00C75AD3" w:rsidRDefault="00BC70F4">
      <w:pPr>
        <w:adjustRightInd w:val="0"/>
        <w:snapToGrid w:val="0"/>
        <w:spacing w:line="360" w:lineRule="auto"/>
        <w:ind w:firstLine="426"/>
        <w:jc w:val="both"/>
      </w:pPr>
      <w:r>
        <w:rPr>
          <w:rFonts w:hint="eastAsia"/>
        </w:rPr>
        <w:t>认购份额＝（</w:t>
      </w:r>
      <w:r>
        <w:rPr>
          <w:rFonts w:hint="eastAsia"/>
        </w:rPr>
        <w:t>10,000</w:t>
      </w:r>
      <w:r>
        <w:t>.00</w:t>
      </w:r>
      <w:r>
        <w:rPr>
          <w:rFonts w:hint="eastAsia"/>
        </w:rPr>
        <w:t>＋</w:t>
      </w:r>
      <w:r>
        <w:rPr>
          <w:rFonts w:hint="eastAsia"/>
        </w:rPr>
        <w:t>10</w:t>
      </w:r>
      <w:r>
        <w:t>.00</w:t>
      </w:r>
      <w:r>
        <w:rPr>
          <w:rFonts w:hint="eastAsia"/>
        </w:rPr>
        <w:t>）÷</w:t>
      </w:r>
      <w:r>
        <w:rPr>
          <w:rFonts w:hint="eastAsia"/>
        </w:rPr>
        <w:t>1.00</w:t>
      </w:r>
      <w:r>
        <w:rPr>
          <w:rFonts w:hint="eastAsia"/>
        </w:rPr>
        <w:t>＝</w:t>
      </w:r>
      <w:r>
        <w:rPr>
          <w:rFonts w:hint="eastAsia"/>
        </w:rPr>
        <w:t>10,010.00</w:t>
      </w:r>
      <w:r>
        <w:rPr>
          <w:rFonts w:hint="eastAsia"/>
        </w:rPr>
        <w:t>份</w:t>
      </w:r>
    </w:p>
    <w:p w:rsidR="00C75AD3" w:rsidRDefault="00BC70F4">
      <w:pPr>
        <w:adjustRightInd w:val="0"/>
        <w:snapToGrid w:val="0"/>
        <w:spacing w:line="360" w:lineRule="auto"/>
        <w:ind w:firstLine="420"/>
        <w:jc w:val="both"/>
      </w:pPr>
      <w:r>
        <w:rPr>
          <w:rFonts w:hint="eastAsia"/>
        </w:rPr>
        <w:t>即该投资人投资</w:t>
      </w:r>
      <w:r>
        <w:rPr>
          <w:rFonts w:hint="eastAsia"/>
        </w:rPr>
        <w:t>10,000</w:t>
      </w:r>
      <w:r>
        <w:t>.00</w:t>
      </w:r>
      <w:r>
        <w:rPr>
          <w:rFonts w:hint="eastAsia"/>
        </w:rPr>
        <w:t>元认购本基金</w:t>
      </w:r>
      <w:r>
        <w:rPr>
          <w:rFonts w:hint="eastAsia"/>
        </w:rPr>
        <w:t>C</w:t>
      </w:r>
      <w:r>
        <w:rPr>
          <w:rFonts w:hint="eastAsia"/>
        </w:rPr>
        <w:t>类基金份额，加上认购资金在认购期内获得的利息</w:t>
      </w:r>
      <w:r>
        <w:rPr>
          <w:rFonts w:hint="eastAsia"/>
        </w:rPr>
        <w:t>10</w:t>
      </w:r>
      <w:r>
        <w:t>.00</w:t>
      </w:r>
      <w:r>
        <w:rPr>
          <w:rFonts w:hint="eastAsia"/>
        </w:rPr>
        <w:t>元，基金发售结束后，则其可得到的</w:t>
      </w:r>
      <w:r>
        <w:rPr>
          <w:rFonts w:hint="eastAsia"/>
        </w:rPr>
        <w:t>C</w:t>
      </w:r>
      <w:r>
        <w:rPr>
          <w:rFonts w:hint="eastAsia"/>
        </w:rPr>
        <w:t>类基金份额为</w:t>
      </w:r>
      <w:r>
        <w:rPr>
          <w:rFonts w:hint="eastAsia"/>
        </w:rPr>
        <w:t>10,010.00</w:t>
      </w:r>
      <w:r>
        <w:rPr>
          <w:rFonts w:hint="eastAsia"/>
        </w:rPr>
        <w:t>份。</w:t>
      </w:r>
    </w:p>
    <w:bookmarkEnd w:id="16"/>
    <w:p w:rsidR="00C75AD3" w:rsidRDefault="00BC70F4">
      <w:pPr>
        <w:spacing w:line="360" w:lineRule="auto"/>
        <w:ind w:leftChars="-1" w:left="-2" w:firstLineChars="200" w:firstLine="480"/>
        <w:jc w:val="both"/>
      </w:pPr>
      <w:r>
        <w:t>（四）</w:t>
      </w:r>
      <w:r>
        <w:rPr>
          <w:rFonts w:hint="eastAsia"/>
        </w:rPr>
        <w:t>有效认购款项</w:t>
      </w:r>
      <w:r>
        <w:t>在募集期间产生的利息将折算为</w:t>
      </w:r>
      <w:r>
        <w:rPr>
          <w:bCs/>
        </w:rPr>
        <w:t>相应类别</w:t>
      </w:r>
      <w:r>
        <w:t>基金份额归基金份额持有人所有</w:t>
      </w:r>
      <w:r>
        <w:rPr>
          <w:rFonts w:hint="eastAsia"/>
        </w:rPr>
        <w:t>，其中利息转份额的具体数额</w:t>
      </w:r>
      <w:r>
        <w:t>以登记机构的记录为准。</w:t>
      </w:r>
    </w:p>
    <w:p w:rsidR="00C75AD3" w:rsidRDefault="00BC70F4">
      <w:pPr>
        <w:spacing w:line="360" w:lineRule="auto"/>
        <w:ind w:leftChars="-1" w:left="-2" w:firstLineChars="200" w:firstLine="480"/>
        <w:jc w:val="both"/>
      </w:pPr>
      <w:r>
        <w:t>（五）</w:t>
      </w:r>
      <w:r>
        <w:rPr>
          <w:rFonts w:hint="eastAsia"/>
        </w:rPr>
        <w:t>基金投资人在基金募集期内可以多次认购基金份额。</w:t>
      </w:r>
      <w:r>
        <w:rPr>
          <w:rFonts w:hint="eastAsia"/>
        </w:rPr>
        <w:t>A</w:t>
      </w:r>
      <w:r>
        <w:rPr>
          <w:rFonts w:hint="eastAsia"/>
        </w:rPr>
        <w:t>类基金份额的认购费按每笔</w:t>
      </w:r>
      <w:r>
        <w:rPr>
          <w:rFonts w:hint="eastAsia"/>
        </w:rPr>
        <w:t>A</w:t>
      </w:r>
      <w:r>
        <w:rPr>
          <w:rFonts w:hint="eastAsia"/>
        </w:rPr>
        <w:t>类基金份额的认购申请单独计算。已确认的认购申请不允许撤销。</w:t>
      </w:r>
    </w:p>
    <w:p w:rsidR="00C75AD3" w:rsidRDefault="00BC70F4">
      <w:pPr>
        <w:pStyle w:val="Default"/>
        <w:spacing w:line="360" w:lineRule="auto"/>
        <w:ind w:firstLine="482"/>
        <w:jc w:val="both"/>
        <w:rPr>
          <w:rFonts w:ascii="Times New Roman" w:cs="Times New Roman"/>
          <w:color w:val="auto"/>
        </w:rPr>
      </w:pPr>
      <w:r>
        <w:rPr>
          <w:rFonts w:ascii="Times New Roman" w:cs="Times New Roman"/>
          <w:color w:val="auto"/>
        </w:rPr>
        <w:t>（六）投资人在销售机构网点首次认购本基金份额的单笔最低限额为人民币</w:t>
      </w:r>
      <w:r>
        <w:rPr>
          <w:rFonts w:ascii="Times New Roman" w:cs="Times New Roman"/>
          <w:color w:val="auto"/>
        </w:rPr>
        <w:t>1</w:t>
      </w:r>
      <w:r>
        <w:rPr>
          <w:rFonts w:ascii="Times New Roman" w:cs="Times New Roman"/>
          <w:color w:val="auto"/>
        </w:rPr>
        <w:t>元（含认购费</w:t>
      </w:r>
      <w:r>
        <w:rPr>
          <w:rFonts w:hint="eastAsia"/>
        </w:rPr>
        <w:t>，如有</w:t>
      </w:r>
      <w:r>
        <w:rPr>
          <w:rFonts w:ascii="Times New Roman" w:cs="Times New Roman"/>
          <w:color w:val="auto"/>
        </w:rPr>
        <w:t>），追加认购单笔最低限额为人民币</w:t>
      </w:r>
      <w:r>
        <w:rPr>
          <w:rFonts w:ascii="Times New Roman" w:cs="Times New Roman"/>
          <w:color w:val="auto"/>
        </w:rPr>
        <w:t>1</w:t>
      </w:r>
      <w:r>
        <w:rPr>
          <w:rFonts w:ascii="Times New Roman" w:cs="Times New Roman"/>
          <w:color w:val="auto"/>
        </w:rPr>
        <w:t>元（含认购费</w:t>
      </w:r>
      <w:r>
        <w:rPr>
          <w:rFonts w:hint="eastAsia"/>
        </w:rPr>
        <w:t>，如有</w:t>
      </w:r>
      <w:r>
        <w:rPr>
          <w:rFonts w:ascii="Times New Roman" w:cs="Times New Roman"/>
          <w:color w:val="auto"/>
        </w:rPr>
        <w:t>）。</w:t>
      </w:r>
      <w:bookmarkStart w:id="19" w:name="_Toc129634150"/>
      <w:r>
        <w:rPr>
          <w:rFonts w:ascii="Times New Roman" w:cs="Times New Roman" w:hint="eastAsia"/>
          <w:color w:val="auto"/>
        </w:rPr>
        <w:t>在不低于上述规定的金额下限的前提下，如基金销售机构有不同规定，投资</w:t>
      </w:r>
      <w:r>
        <w:rPr>
          <w:rFonts w:ascii="Times New Roman" w:cs="Times New Roman"/>
          <w:color w:val="auto"/>
        </w:rPr>
        <w:t>者</w:t>
      </w:r>
      <w:r>
        <w:rPr>
          <w:rFonts w:ascii="Times New Roman" w:cs="Times New Roman" w:hint="eastAsia"/>
          <w:color w:val="auto"/>
        </w:rPr>
        <w:t>需同时遵循该销售机构的相关规定。</w:t>
      </w:r>
    </w:p>
    <w:p w:rsidR="00C75AD3" w:rsidRDefault="00BC70F4" w:rsidP="00A60291">
      <w:pPr>
        <w:pStyle w:val="Default"/>
        <w:spacing w:line="360" w:lineRule="auto"/>
        <w:ind w:firstLineChars="200" w:firstLine="480"/>
        <w:rPr>
          <w:rFonts w:ascii="Times New Roman" w:cs="Times New Roman"/>
          <w:color w:val="auto"/>
        </w:rPr>
      </w:pPr>
      <w:r>
        <w:rPr>
          <w:rFonts w:ascii="Times New Roman" w:cs="Times New Roman" w:hint="eastAsia"/>
          <w:color w:val="auto"/>
        </w:rPr>
        <w:t>（七）如本基金单个投资人累计认购的基金份额数达到或者超过法律法规或监管机构规定的比例要求，基金管理人可以采取比例确认等方式对该投资人的认购申请进行限制。基金管理人接受某笔或者某些认购申请有可能导致投资者变相规避有关规定的比例要求的，基金管理人有权拒绝该等全部或者部分认购申请。投资人认购的基金份额数以基金合同生效后登记机构的确认为准。</w:t>
      </w:r>
      <w:r>
        <w:rPr>
          <w:rFonts w:hint="eastAsia"/>
        </w:rPr>
        <w:t>具体限制请参见相关公告。</w:t>
      </w:r>
    </w:p>
    <w:bookmarkEnd w:id="17"/>
    <w:bookmarkEnd w:id="19"/>
    <w:p w:rsidR="00C75AD3" w:rsidRDefault="00C75AD3">
      <w:pPr>
        <w:tabs>
          <w:tab w:val="left" w:pos="2220"/>
        </w:tabs>
        <w:spacing w:line="360" w:lineRule="auto"/>
        <w:rPr>
          <w:b/>
        </w:rPr>
      </w:pPr>
    </w:p>
    <w:p w:rsidR="00C75AD3" w:rsidRDefault="00BC70F4">
      <w:pPr>
        <w:spacing w:line="360" w:lineRule="auto"/>
        <w:ind w:firstLineChars="200" w:firstLine="482"/>
        <w:outlineLvl w:val="0"/>
        <w:rPr>
          <w:b/>
        </w:rPr>
      </w:pPr>
      <w:r>
        <w:rPr>
          <w:b/>
        </w:rPr>
        <w:t>三、个人投资者的开户及认购程序</w:t>
      </w:r>
    </w:p>
    <w:p w:rsidR="00C75AD3" w:rsidRDefault="00BC70F4">
      <w:pPr>
        <w:spacing w:line="360" w:lineRule="auto"/>
        <w:ind w:firstLineChars="200" w:firstLine="480"/>
      </w:pPr>
      <w:r>
        <w:t>（一）</w:t>
      </w:r>
      <w:r>
        <w:rPr>
          <w:rFonts w:hint="eastAsia"/>
        </w:rPr>
        <w:t>网上开户与交易</w:t>
      </w:r>
    </w:p>
    <w:p w:rsidR="00C75AD3" w:rsidRDefault="00BC70F4">
      <w:pPr>
        <w:spacing w:line="360" w:lineRule="auto"/>
        <w:ind w:firstLineChars="200" w:firstLine="480"/>
      </w:pPr>
      <w:r>
        <w:rPr>
          <w:rFonts w:hint="eastAsia"/>
        </w:rPr>
        <w:t>1</w:t>
      </w:r>
      <w:r>
        <w:t>、开户及认购受理时间</w:t>
      </w:r>
    </w:p>
    <w:p w:rsidR="00C75AD3" w:rsidRDefault="00BC70F4">
      <w:pPr>
        <w:spacing w:line="360" w:lineRule="auto"/>
        <w:ind w:firstLineChars="200" w:firstLine="480"/>
      </w:pPr>
      <w:r>
        <w:rPr>
          <w:rFonts w:hint="eastAsia"/>
        </w:rPr>
        <w:t>（</w:t>
      </w:r>
      <w:r>
        <w:rPr>
          <w:rFonts w:hint="eastAsia"/>
        </w:rPr>
        <w:t>1</w:t>
      </w:r>
      <w:r>
        <w:rPr>
          <w:rFonts w:hint="eastAsia"/>
        </w:rPr>
        <w:t>）开户受理时间：</w:t>
      </w:r>
      <w:r>
        <w:rPr>
          <w:rFonts w:hint="eastAsia"/>
        </w:rPr>
        <w:t>24</w:t>
      </w:r>
      <w:r>
        <w:rPr>
          <w:rFonts w:hint="eastAsia"/>
        </w:rPr>
        <w:t>小时服务（周六、周日及法定节假日的开户申请视同下一工作日的申请受理）。</w:t>
      </w:r>
    </w:p>
    <w:p w:rsidR="00C75AD3" w:rsidRDefault="00BC70F4">
      <w:pPr>
        <w:spacing w:line="360" w:lineRule="auto"/>
        <w:ind w:firstLineChars="200" w:firstLine="480"/>
      </w:pPr>
      <w:r>
        <w:rPr>
          <w:rFonts w:hint="eastAsia"/>
        </w:rPr>
        <w:t>（</w:t>
      </w:r>
      <w:r>
        <w:rPr>
          <w:rFonts w:hint="eastAsia"/>
        </w:rPr>
        <w:t>2</w:t>
      </w:r>
      <w:r>
        <w:rPr>
          <w:rFonts w:hint="eastAsia"/>
        </w:rPr>
        <w:t>）认购受理时间：</w:t>
      </w:r>
      <w:r>
        <w:t>20</w:t>
      </w:r>
      <w:r>
        <w:rPr>
          <w:rFonts w:hint="eastAsia"/>
        </w:rPr>
        <w:t>2</w:t>
      </w:r>
      <w:r>
        <w:t>6</w:t>
      </w:r>
      <w:r>
        <w:t>年</w:t>
      </w:r>
      <w:r w:rsidR="00653EC6">
        <w:t>6</w:t>
      </w:r>
      <w:r>
        <w:rPr>
          <w:rFonts w:hint="eastAsia"/>
        </w:rPr>
        <w:t>月</w:t>
      </w:r>
      <w:r w:rsidR="00653EC6">
        <w:t>3</w:t>
      </w:r>
      <w:r>
        <w:t>日</w:t>
      </w:r>
      <w:r>
        <w:rPr>
          <w:rFonts w:hint="eastAsia"/>
        </w:rPr>
        <w:t>9:30</w:t>
      </w:r>
      <w:r>
        <w:t>至</w:t>
      </w:r>
      <w:r>
        <w:t>2026</w:t>
      </w:r>
      <w:r>
        <w:t>年</w:t>
      </w:r>
      <w:r w:rsidR="00653EC6">
        <w:t>7</w:t>
      </w:r>
      <w:r>
        <w:t>月</w:t>
      </w:r>
      <w:r w:rsidR="00653EC6">
        <w:t>10</w:t>
      </w:r>
      <w:r>
        <w:t>日</w:t>
      </w:r>
      <w:r>
        <w:rPr>
          <w:rFonts w:hint="eastAsia"/>
        </w:rPr>
        <w:t>17:00</w:t>
      </w:r>
      <w:r>
        <w:t>（周六、周日和法定节假日</w:t>
      </w:r>
      <w:r>
        <w:rPr>
          <w:rFonts w:hint="eastAsia"/>
        </w:rPr>
        <w:t>的认购申请视同下一工作日的申请受理</w:t>
      </w:r>
      <w:r>
        <w:t>）</w:t>
      </w:r>
      <w:r>
        <w:rPr>
          <w:rFonts w:hint="eastAsia"/>
        </w:rPr>
        <w:t>，</w:t>
      </w:r>
      <w:r>
        <w:rPr>
          <w:rFonts w:hint="eastAsia"/>
        </w:rPr>
        <w:t>24</w:t>
      </w:r>
      <w:r>
        <w:rPr>
          <w:rFonts w:hint="eastAsia"/>
        </w:rPr>
        <w:t>小时服务（日终清算时间除外）。</w:t>
      </w:r>
    </w:p>
    <w:p w:rsidR="00C75AD3" w:rsidRDefault="00BC70F4">
      <w:pPr>
        <w:spacing w:line="360" w:lineRule="auto"/>
        <w:ind w:firstLineChars="200" w:firstLine="480"/>
      </w:pPr>
      <w:r>
        <w:rPr>
          <w:rFonts w:hint="eastAsia"/>
        </w:rPr>
        <w:t>2</w:t>
      </w:r>
      <w:r>
        <w:t>、开户及认购程序</w:t>
      </w:r>
    </w:p>
    <w:p w:rsidR="00C75AD3" w:rsidRDefault="00BC70F4">
      <w:pPr>
        <w:spacing w:line="360" w:lineRule="auto"/>
        <w:ind w:firstLineChars="200" w:firstLine="480"/>
      </w:pPr>
      <w:r>
        <w:t>请参照公布于本公司网站（</w:t>
      </w:r>
      <w:r>
        <w:t>www.ubssdic.com</w:t>
      </w:r>
      <w:r>
        <w:t>）上的网上交易业务规则和开户及交易演示，办理相关开户及认购等业务</w:t>
      </w:r>
      <w:r>
        <w:rPr>
          <w:rFonts w:hint="eastAsia"/>
        </w:rPr>
        <w:t>。</w:t>
      </w:r>
    </w:p>
    <w:p w:rsidR="00C75AD3" w:rsidRDefault="00BC70F4">
      <w:pPr>
        <w:spacing w:line="360" w:lineRule="auto"/>
        <w:ind w:firstLineChars="200" w:firstLine="480"/>
      </w:pPr>
      <w:r>
        <w:t>3</w:t>
      </w:r>
      <w:r>
        <w:t>、注意事项</w:t>
      </w:r>
    </w:p>
    <w:p w:rsidR="00C75AD3" w:rsidRDefault="00BC70F4">
      <w:pPr>
        <w:spacing w:line="360" w:lineRule="auto"/>
        <w:ind w:firstLineChars="200" w:firstLine="480"/>
      </w:pPr>
      <w:r>
        <w:t>（</w:t>
      </w:r>
      <w:r>
        <w:t>1</w:t>
      </w:r>
      <w:r>
        <w:t>）个人投资者采用网上交易方式进行基金交易时所发生的银联或银行规定收取的转账费用，除本公司另有规定外由投资者自行承担。</w:t>
      </w:r>
    </w:p>
    <w:p w:rsidR="00C75AD3" w:rsidRDefault="00BC70F4">
      <w:pPr>
        <w:spacing w:line="360" w:lineRule="auto"/>
        <w:ind w:firstLineChars="200" w:firstLine="480"/>
      </w:pPr>
      <w:r>
        <w:t>（</w:t>
      </w:r>
      <w:r>
        <w:rPr>
          <w:rFonts w:hint="eastAsia"/>
        </w:rPr>
        <w:t>2</w:t>
      </w:r>
      <w:r>
        <w:t>）投资人采用基金管理人直销中心网上交易方式认购的基金份额将不能办理转托管转出业务。若网上交易有关规定及业务规则发生变更，基金管理人可为投资人采用直销中心网上交易方式认购的基金份额办理系统内转托管时，届时基金管理人将做出调整并及时公告。</w:t>
      </w:r>
    </w:p>
    <w:p w:rsidR="00C75AD3" w:rsidRDefault="00BC70F4">
      <w:pPr>
        <w:spacing w:line="360" w:lineRule="auto"/>
        <w:ind w:firstLineChars="200" w:firstLine="480"/>
      </w:pPr>
      <w:r>
        <w:t>（二）其他销</w:t>
      </w:r>
      <w:r>
        <w:rPr>
          <w:rFonts w:hint="eastAsia"/>
        </w:rPr>
        <w:t>售</w:t>
      </w:r>
      <w:r>
        <w:t>机构</w:t>
      </w:r>
    </w:p>
    <w:p w:rsidR="00C75AD3" w:rsidRDefault="00BC70F4">
      <w:pPr>
        <w:spacing w:line="360" w:lineRule="auto"/>
        <w:ind w:firstLineChars="200" w:firstLine="480"/>
        <w:rPr>
          <w:b/>
        </w:rPr>
      </w:pPr>
      <w:r>
        <w:t>个人投资者在其他销</w:t>
      </w:r>
      <w:r>
        <w:rPr>
          <w:rFonts w:hint="eastAsia"/>
        </w:rPr>
        <w:t>售</w:t>
      </w:r>
      <w:r>
        <w:t>机构的开户及认购手续以各销</w:t>
      </w:r>
      <w:r>
        <w:rPr>
          <w:rFonts w:hint="eastAsia"/>
        </w:rPr>
        <w:t>售</w:t>
      </w:r>
      <w:r>
        <w:t>机构的规定为准。</w:t>
      </w:r>
    </w:p>
    <w:p w:rsidR="00C75AD3" w:rsidRDefault="00C75AD3">
      <w:pPr>
        <w:spacing w:line="360" w:lineRule="auto"/>
        <w:ind w:firstLineChars="200" w:firstLine="482"/>
        <w:rPr>
          <w:b/>
        </w:rPr>
      </w:pPr>
    </w:p>
    <w:p w:rsidR="00C75AD3" w:rsidRDefault="00BC70F4">
      <w:pPr>
        <w:spacing w:line="360" w:lineRule="auto"/>
        <w:ind w:firstLineChars="200" w:firstLine="482"/>
        <w:outlineLvl w:val="0"/>
        <w:rPr>
          <w:b/>
        </w:rPr>
      </w:pPr>
      <w:r>
        <w:rPr>
          <w:rFonts w:hint="eastAsia"/>
          <w:b/>
        </w:rPr>
        <w:t>四</w:t>
      </w:r>
      <w:r>
        <w:rPr>
          <w:b/>
        </w:rPr>
        <w:t>、机构投资者的开户及认购程序</w:t>
      </w:r>
    </w:p>
    <w:p w:rsidR="00C75AD3" w:rsidRDefault="00BC70F4">
      <w:pPr>
        <w:spacing w:line="360" w:lineRule="auto"/>
        <w:ind w:firstLineChars="200" w:firstLine="480"/>
      </w:pPr>
      <w:r>
        <w:t>（一）直销柜台</w:t>
      </w:r>
    </w:p>
    <w:p w:rsidR="00C75AD3" w:rsidRDefault="00BC70F4">
      <w:pPr>
        <w:spacing w:line="360" w:lineRule="auto"/>
        <w:ind w:firstLineChars="200" w:firstLine="480"/>
        <w:jc w:val="both"/>
      </w:pPr>
      <w:r>
        <w:t>1</w:t>
      </w:r>
      <w:r>
        <w:t>、开户及认购受理时间</w:t>
      </w:r>
    </w:p>
    <w:p w:rsidR="00C75AD3" w:rsidRDefault="00BC70F4">
      <w:pPr>
        <w:spacing w:line="360" w:lineRule="auto"/>
        <w:ind w:firstLineChars="200" w:firstLine="480"/>
        <w:jc w:val="both"/>
      </w:pPr>
      <w:r>
        <w:rPr>
          <w:rFonts w:hint="eastAsia"/>
        </w:rPr>
        <w:t>（</w:t>
      </w:r>
      <w:r>
        <w:rPr>
          <w:rFonts w:hint="eastAsia"/>
        </w:rPr>
        <w:t>1</w:t>
      </w:r>
      <w:r>
        <w:rPr>
          <w:rFonts w:hint="eastAsia"/>
        </w:rPr>
        <w:t>）开户受理时间：工作日</w:t>
      </w:r>
      <w:r>
        <w:rPr>
          <w:rFonts w:hint="eastAsia"/>
        </w:rPr>
        <w:t>9</w:t>
      </w:r>
      <w:r>
        <w:rPr>
          <w:rFonts w:hint="eastAsia"/>
        </w:rPr>
        <w:t>：</w:t>
      </w:r>
      <w:r>
        <w:rPr>
          <w:rFonts w:hint="eastAsia"/>
        </w:rPr>
        <w:t>30</w:t>
      </w:r>
      <w:r>
        <w:rPr>
          <w:rFonts w:hint="eastAsia"/>
        </w:rPr>
        <w:t>至</w:t>
      </w:r>
      <w:r>
        <w:rPr>
          <w:rFonts w:hint="eastAsia"/>
        </w:rPr>
        <w:t>17:00</w:t>
      </w:r>
      <w:r>
        <w:rPr>
          <w:rFonts w:hint="eastAsia"/>
        </w:rPr>
        <w:t>。</w:t>
      </w:r>
    </w:p>
    <w:p w:rsidR="00C75AD3" w:rsidRDefault="00BC70F4">
      <w:pPr>
        <w:spacing w:line="360" w:lineRule="auto"/>
        <w:ind w:firstLineChars="200" w:firstLine="480"/>
        <w:jc w:val="both"/>
      </w:pPr>
      <w:r>
        <w:rPr>
          <w:rFonts w:hint="eastAsia"/>
        </w:rPr>
        <w:t>（</w:t>
      </w:r>
      <w:r>
        <w:rPr>
          <w:rFonts w:hint="eastAsia"/>
        </w:rPr>
        <w:t>2</w:t>
      </w:r>
      <w:r>
        <w:rPr>
          <w:rFonts w:hint="eastAsia"/>
        </w:rPr>
        <w:t>）认购受理时间：</w:t>
      </w:r>
      <w:r>
        <w:rPr>
          <w:rFonts w:hint="eastAsia"/>
        </w:rPr>
        <w:t>202</w:t>
      </w:r>
      <w:r>
        <w:t>6</w:t>
      </w:r>
      <w:r>
        <w:rPr>
          <w:rFonts w:hint="eastAsia"/>
        </w:rPr>
        <w:t>年</w:t>
      </w:r>
      <w:r w:rsidR="00653EC6">
        <w:t>6</w:t>
      </w:r>
      <w:r>
        <w:rPr>
          <w:rFonts w:hint="eastAsia"/>
        </w:rPr>
        <w:t>月</w:t>
      </w:r>
      <w:r w:rsidR="00653EC6">
        <w:t>3</w:t>
      </w:r>
      <w:r>
        <w:rPr>
          <w:rFonts w:hint="eastAsia"/>
        </w:rPr>
        <w:t>日</w:t>
      </w:r>
      <w:r>
        <w:t>至</w:t>
      </w:r>
      <w:r>
        <w:t>2026</w:t>
      </w:r>
      <w:r>
        <w:t>年</w:t>
      </w:r>
      <w:r w:rsidR="00653EC6">
        <w:t>7</w:t>
      </w:r>
      <w:r>
        <w:t>月</w:t>
      </w:r>
      <w:r w:rsidR="00653EC6">
        <w:t>10</w:t>
      </w:r>
      <w:r>
        <w:t>日</w:t>
      </w:r>
      <w:r>
        <w:rPr>
          <w:rFonts w:hint="eastAsia"/>
        </w:rPr>
        <w:t>9</w:t>
      </w:r>
      <w:r>
        <w:rPr>
          <w:rFonts w:hint="eastAsia"/>
        </w:rPr>
        <w:t>：</w:t>
      </w:r>
      <w:r>
        <w:rPr>
          <w:rFonts w:hint="eastAsia"/>
        </w:rPr>
        <w:t>30</w:t>
      </w:r>
      <w:r>
        <w:rPr>
          <w:rFonts w:hint="eastAsia"/>
        </w:rPr>
        <w:t>至</w:t>
      </w:r>
      <w:r>
        <w:rPr>
          <w:rFonts w:hint="eastAsia"/>
        </w:rPr>
        <w:t>17</w:t>
      </w:r>
      <w:r>
        <w:rPr>
          <w:rFonts w:hint="eastAsia"/>
        </w:rPr>
        <w:t>：</w:t>
      </w:r>
      <w:r>
        <w:rPr>
          <w:rFonts w:hint="eastAsia"/>
        </w:rPr>
        <w:t>00</w:t>
      </w:r>
      <w:r>
        <w:rPr>
          <w:rFonts w:hint="eastAsia"/>
        </w:rPr>
        <w:t>。</w:t>
      </w:r>
      <w:r>
        <w:t>（周六、周日和法定节假日不受理）</w:t>
      </w:r>
    </w:p>
    <w:p w:rsidR="00C75AD3" w:rsidRDefault="00BC70F4">
      <w:pPr>
        <w:spacing w:line="360" w:lineRule="auto"/>
        <w:ind w:firstLineChars="200" w:firstLine="480"/>
      </w:pPr>
      <w:r>
        <w:rPr>
          <w:rFonts w:hint="eastAsia"/>
        </w:rPr>
        <w:t>2</w:t>
      </w:r>
      <w:r>
        <w:t>、开户及认购程序</w:t>
      </w:r>
    </w:p>
    <w:p w:rsidR="00C75AD3" w:rsidRDefault="00BC70F4">
      <w:pPr>
        <w:spacing w:line="360" w:lineRule="auto"/>
        <w:ind w:firstLineChars="200" w:firstLine="480"/>
      </w:pPr>
      <w:r>
        <w:rPr>
          <w:rFonts w:hint="eastAsia"/>
        </w:rPr>
        <w:t>请参照公布于本公司网站（</w:t>
      </w:r>
      <w:r>
        <w:rPr>
          <w:rFonts w:hint="eastAsia"/>
        </w:rPr>
        <w:t>www.ubssdic.com</w:t>
      </w:r>
      <w:r>
        <w:rPr>
          <w:rFonts w:hint="eastAsia"/>
        </w:rPr>
        <w:t>）上机构服务介绍中的机构客户开户交易指南，并联系直销中心柜台人员办理相关开户及认购等业务。</w:t>
      </w:r>
    </w:p>
    <w:p w:rsidR="00C75AD3" w:rsidRDefault="00BC70F4">
      <w:pPr>
        <w:spacing w:line="360" w:lineRule="auto"/>
        <w:ind w:firstLineChars="200" w:firstLine="480"/>
      </w:pPr>
      <w:r>
        <w:rPr>
          <w:rFonts w:hint="eastAsia"/>
        </w:rPr>
        <w:t>3</w:t>
      </w:r>
      <w:r>
        <w:t>、资金划拨：</w:t>
      </w:r>
    </w:p>
    <w:p w:rsidR="00C75AD3" w:rsidRDefault="00BC70F4">
      <w:pPr>
        <w:spacing w:line="360" w:lineRule="auto"/>
        <w:ind w:firstLineChars="200" w:firstLine="480"/>
      </w:pPr>
      <w:r>
        <w:t>机构投资者办理基金认购需将足额认购资金汇入本公司以下开放式基金直销资金账户：</w:t>
      </w:r>
    </w:p>
    <w:p w:rsidR="00C75AD3" w:rsidRDefault="00BC70F4">
      <w:pPr>
        <w:spacing w:line="360" w:lineRule="auto"/>
        <w:ind w:firstLineChars="200" w:firstLine="480"/>
      </w:pPr>
      <w:r>
        <w:rPr>
          <w:rFonts w:hint="eastAsia"/>
        </w:rPr>
        <w:t>（</w:t>
      </w:r>
      <w:r>
        <w:rPr>
          <w:rFonts w:hint="eastAsia"/>
        </w:rPr>
        <w:t>1</w:t>
      </w:r>
      <w:r>
        <w:rPr>
          <w:rFonts w:hint="eastAsia"/>
        </w:rPr>
        <w:t>）</w:t>
      </w:r>
      <w:r>
        <w:t>户名：国投瑞银基金管理有限公司直销专户</w:t>
      </w:r>
    </w:p>
    <w:p w:rsidR="00C75AD3" w:rsidRDefault="00BC70F4">
      <w:pPr>
        <w:spacing w:line="360" w:lineRule="auto"/>
        <w:ind w:firstLineChars="200" w:firstLine="480"/>
      </w:pPr>
      <w:r>
        <w:t>账号：</w:t>
      </w:r>
      <w:r>
        <w:t>4000032419200140220</w:t>
      </w:r>
    </w:p>
    <w:p w:rsidR="00C75AD3" w:rsidRDefault="00BC70F4">
      <w:pPr>
        <w:spacing w:line="360" w:lineRule="auto"/>
        <w:ind w:firstLineChars="200" w:firstLine="480"/>
      </w:pPr>
      <w:r>
        <w:t>开户行：中国工商银行深圳市分行喜年支行</w:t>
      </w:r>
    </w:p>
    <w:p w:rsidR="00C75AD3" w:rsidRDefault="00BC70F4">
      <w:pPr>
        <w:spacing w:line="360" w:lineRule="auto"/>
        <w:ind w:firstLineChars="200" w:firstLine="480"/>
      </w:pPr>
      <w:r>
        <w:t>大额支付</w:t>
      </w:r>
      <w:r>
        <w:rPr>
          <w:rFonts w:hint="eastAsia"/>
        </w:rPr>
        <w:t>系统行</w:t>
      </w:r>
      <w:r>
        <w:t>号：</w:t>
      </w:r>
      <w:r>
        <w:t>102584003247</w:t>
      </w:r>
    </w:p>
    <w:p w:rsidR="00C75AD3" w:rsidRDefault="00BC70F4">
      <w:pPr>
        <w:spacing w:line="360" w:lineRule="auto"/>
        <w:ind w:firstLineChars="200" w:firstLine="480"/>
      </w:pPr>
      <w:r>
        <w:rPr>
          <w:rFonts w:hint="eastAsia"/>
        </w:rPr>
        <w:t>（</w:t>
      </w:r>
      <w:r>
        <w:t>2</w:t>
      </w:r>
      <w:r>
        <w:rPr>
          <w:rFonts w:hint="eastAsia"/>
        </w:rPr>
        <w:t>）户名：国投瑞银基金管理有限公司直销专户</w:t>
      </w:r>
    </w:p>
    <w:p w:rsidR="00C75AD3" w:rsidRDefault="00BC70F4">
      <w:pPr>
        <w:spacing w:line="360" w:lineRule="auto"/>
        <w:ind w:firstLineChars="200" w:firstLine="480"/>
      </w:pPr>
      <w:r>
        <w:rPr>
          <w:rFonts w:hint="eastAsia"/>
        </w:rPr>
        <w:t>账号：</w:t>
      </w:r>
      <w:r>
        <w:rPr>
          <w:rFonts w:hint="eastAsia"/>
        </w:rPr>
        <w:t>083891120100410001808</w:t>
      </w:r>
    </w:p>
    <w:p w:rsidR="00C75AD3" w:rsidRDefault="00BC70F4">
      <w:pPr>
        <w:spacing w:line="360" w:lineRule="auto"/>
        <w:ind w:firstLineChars="200" w:firstLine="480"/>
      </w:pPr>
      <w:r>
        <w:rPr>
          <w:rFonts w:hint="eastAsia"/>
        </w:rPr>
        <w:t>开户行：中国光大银行深圳分行营业部</w:t>
      </w:r>
    </w:p>
    <w:p w:rsidR="00C75AD3" w:rsidRDefault="00BC70F4">
      <w:pPr>
        <w:spacing w:line="360" w:lineRule="auto"/>
        <w:ind w:firstLineChars="200" w:firstLine="480"/>
      </w:pPr>
      <w:r>
        <w:rPr>
          <w:rFonts w:hint="eastAsia"/>
        </w:rPr>
        <w:t>大额支付系统行号：</w:t>
      </w:r>
      <w:r>
        <w:rPr>
          <w:rFonts w:hint="eastAsia"/>
        </w:rPr>
        <w:t>303584038910</w:t>
      </w:r>
    </w:p>
    <w:p w:rsidR="00C75AD3" w:rsidRDefault="00BC70F4">
      <w:pPr>
        <w:spacing w:line="360" w:lineRule="auto"/>
        <w:ind w:firstLineChars="200" w:firstLine="480"/>
      </w:pPr>
      <w:r>
        <w:rPr>
          <w:rFonts w:hint="eastAsia"/>
        </w:rPr>
        <w:t>（</w:t>
      </w:r>
      <w:r>
        <w:t>3</w:t>
      </w:r>
      <w:r>
        <w:rPr>
          <w:rFonts w:hint="eastAsia"/>
        </w:rPr>
        <w:t>）户名：国投瑞银基金管理有限公司直销专户</w:t>
      </w:r>
    </w:p>
    <w:p w:rsidR="00C75AD3" w:rsidRDefault="00BC70F4">
      <w:pPr>
        <w:spacing w:line="360" w:lineRule="auto"/>
        <w:ind w:firstLineChars="200" w:firstLine="480"/>
      </w:pPr>
      <w:r>
        <w:rPr>
          <w:rFonts w:hint="eastAsia"/>
        </w:rPr>
        <w:t>账号：</w:t>
      </w:r>
      <w:r>
        <w:rPr>
          <w:rFonts w:hint="eastAsia"/>
        </w:rPr>
        <w:t>216200100103769074</w:t>
      </w:r>
    </w:p>
    <w:p w:rsidR="00C75AD3" w:rsidRDefault="00BC70F4">
      <w:pPr>
        <w:spacing w:line="360" w:lineRule="auto"/>
        <w:ind w:firstLineChars="200" w:firstLine="480"/>
      </w:pPr>
      <w:r>
        <w:rPr>
          <w:rFonts w:hint="eastAsia"/>
        </w:rPr>
        <w:t>开户行：兴业银行股份有限公司上海分行</w:t>
      </w:r>
    </w:p>
    <w:p w:rsidR="00C75AD3" w:rsidRDefault="00BC70F4">
      <w:pPr>
        <w:spacing w:line="360" w:lineRule="auto"/>
        <w:ind w:firstLineChars="200" w:firstLine="480"/>
      </w:pPr>
      <w:r>
        <w:rPr>
          <w:rFonts w:hint="eastAsia"/>
        </w:rPr>
        <w:t>大额支付系统行号：</w:t>
      </w:r>
      <w:r>
        <w:rPr>
          <w:rFonts w:hint="eastAsia"/>
        </w:rPr>
        <w:t>309290000107</w:t>
      </w:r>
    </w:p>
    <w:p w:rsidR="00C75AD3" w:rsidRDefault="00BC70F4">
      <w:pPr>
        <w:spacing w:line="360" w:lineRule="auto"/>
        <w:ind w:firstLineChars="200" w:firstLine="480"/>
      </w:pPr>
      <w:r>
        <w:t>在办理汇款时，请机构投资者务必注意以下事项：</w:t>
      </w:r>
    </w:p>
    <w:p w:rsidR="00C75AD3" w:rsidRDefault="00BC70F4">
      <w:pPr>
        <w:spacing w:line="360" w:lineRule="auto"/>
        <w:ind w:firstLineChars="200" w:firstLine="480"/>
      </w:pPr>
      <w:r>
        <w:t>（</w:t>
      </w:r>
      <w:r>
        <w:t>1</w:t>
      </w:r>
      <w:r>
        <w:t>）认购资金汇出账号应与投资者在本公司直销柜台开立基金账户时登记的</w:t>
      </w:r>
      <w:r>
        <w:rPr>
          <w:rFonts w:hint="eastAsia"/>
        </w:rPr>
        <w:t>账户信息</w:t>
      </w:r>
      <w:r>
        <w:t>一致</w:t>
      </w:r>
      <w:r>
        <w:rPr>
          <w:rFonts w:hint="eastAsia"/>
        </w:rPr>
        <w:t>，</w:t>
      </w:r>
      <w:r>
        <w:t>如有</w:t>
      </w:r>
      <w:r>
        <w:rPr>
          <w:rFonts w:hint="eastAsia"/>
        </w:rPr>
        <w:t>不同</w:t>
      </w:r>
      <w:r>
        <w:t>需客户提供说明；</w:t>
      </w:r>
    </w:p>
    <w:p w:rsidR="00C75AD3" w:rsidRDefault="00BC70F4">
      <w:pPr>
        <w:spacing w:line="360" w:lineRule="auto"/>
        <w:ind w:firstLineChars="200" w:firstLine="480"/>
      </w:pPr>
      <w:r>
        <w:t>（</w:t>
      </w:r>
      <w:r>
        <w:t>2</w:t>
      </w:r>
      <w:r>
        <w:t>）所填写的汇款用途须注明购买的基金名称或基金代码；</w:t>
      </w:r>
    </w:p>
    <w:p w:rsidR="00C75AD3" w:rsidRDefault="00BC70F4">
      <w:pPr>
        <w:spacing w:line="360" w:lineRule="auto"/>
        <w:ind w:firstLineChars="200" w:firstLine="480"/>
      </w:pPr>
      <w:r>
        <w:t>（</w:t>
      </w:r>
      <w:r>
        <w:t>3</w:t>
      </w:r>
      <w:r>
        <w:t>）汇款金额不得小于申请的认购金额；</w:t>
      </w:r>
    </w:p>
    <w:p w:rsidR="00C75AD3" w:rsidRDefault="00BC70F4">
      <w:pPr>
        <w:spacing w:line="360" w:lineRule="auto"/>
        <w:ind w:firstLineChars="200" w:firstLine="480"/>
        <w:jc w:val="both"/>
      </w:pPr>
      <w:r>
        <w:t>（</w:t>
      </w:r>
      <w:r>
        <w:t>4</w:t>
      </w:r>
      <w:r>
        <w:t>）若未按上述规定划付认购款项，造成认购无效的，本公司及直销专户的开户银行不承担任何责任。</w:t>
      </w:r>
    </w:p>
    <w:p w:rsidR="00C75AD3" w:rsidRDefault="00BC70F4">
      <w:pPr>
        <w:spacing w:line="360" w:lineRule="auto"/>
        <w:ind w:firstLineChars="200" w:firstLine="480"/>
        <w:jc w:val="both"/>
      </w:pPr>
      <w:r>
        <w:rPr>
          <w:rFonts w:hint="eastAsia"/>
        </w:rPr>
        <w:t>4</w:t>
      </w:r>
      <w:r>
        <w:t>、注意事项</w:t>
      </w:r>
    </w:p>
    <w:p w:rsidR="00C75AD3" w:rsidRDefault="00BC70F4">
      <w:pPr>
        <w:spacing w:line="360" w:lineRule="auto"/>
        <w:ind w:firstLineChars="200" w:firstLine="480"/>
        <w:jc w:val="both"/>
      </w:pPr>
      <w:r>
        <w:t>（</w:t>
      </w:r>
      <w:r>
        <w:t>1</w:t>
      </w:r>
      <w:r>
        <w:t>）投资者开立基金账户未确认前，可以办理认购申请。如基金账户开户失败，则认购申请失败，认购资金退回投资者。</w:t>
      </w:r>
    </w:p>
    <w:p w:rsidR="00C75AD3" w:rsidRDefault="00BC70F4">
      <w:pPr>
        <w:spacing w:line="360" w:lineRule="auto"/>
        <w:ind w:firstLineChars="200" w:firstLine="480"/>
        <w:jc w:val="both"/>
      </w:pPr>
      <w:r>
        <w:t>（</w:t>
      </w:r>
      <w:r>
        <w:t>2</w:t>
      </w:r>
      <w:r>
        <w:t>）基金募集期结束，以下将被认定为无效认购：</w:t>
      </w:r>
    </w:p>
    <w:p w:rsidR="00C75AD3" w:rsidRDefault="00BC70F4">
      <w:pPr>
        <w:spacing w:line="360" w:lineRule="auto"/>
        <w:ind w:firstLineChars="200" w:firstLine="480"/>
        <w:jc w:val="both"/>
      </w:pPr>
      <w:r>
        <w:rPr>
          <w:rFonts w:ascii="宋体" w:hAnsi="宋体" w:cs="宋体" w:hint="eastAsia"/>
        </w:rPr>
        <w:t>①</w:t>
      </w:r>
      <w:r>
        <w:t>投资者划入资金，但未办理开户手续或开户不成功的；</w:t>
      </w:r>
    </w:p>
    <w:p w:rsidR="00C75AD3" w:rsidRDefault="00BC70F4">
      <w:pPr>
        <w:spacing w:line="360" w:lineRule="auto"/>
        <w:ind w:firstLineChars="200" w:firstLine="480"/>
        <w:jc w:val="both"/>
      </w:pPr>
      <w:r>
        <w:rPr>
          <w:rFonts w:ascii="宋体" w:hAnsi="宋体" w:cs="宋体" w:hint="eastAsia"/>
        </w:rPr>
        <w:t>②</w:t>
      </w:r>
      <w:r>
        <w:t>投资者划入资金，但逾期未办理认购手续的；</w:t>
      </w:r>
    </w:p>
    <w:p w:rsidR="00C75AD3" w:rsidRDefault="00BC70F4">
      <w:pPr>
        <w:spacing w:line="360" w:lineRule="auto"/>
        <w:ind w:firstLineChars="200" w:firstLine="480"/>
        <w:jc w:val="both"/>
      </w:pPr>
      <w:r>
        <w:rPr>
          <w:rFonts w:ascii="宋体" w:hAnsi="宋体" w:cs="宋体" w:hint="eastAsia"/>
        </w:rPr>
        <w:t>③</w:t>
      </w:r>
      <w:r>
        <w:t>投资者划入的认购金额小于申请的认购金额的；</w:t>
      </w:r>
    </w:p>
    <w:p w:rsidR="00C75AD3" w:rsidRDefault="00BC70F4">
      <w:pPr>
        <w:spacing w:line="360" w:lineRule="auto"/>
        <w:ind w:firstLineChars="200" w:firstLine="480"/>
        <w:jc w:val="both"/>
      </w:pPr>
      <w:r>
        <w:rPr>
          <w:rFonts w:ascii="宋体" w:hAnsi="宋体" w:cs="宋体" w:hint="eastAsia"/>
        </w:rPr>
        <w:t>④</w:t>
      </w:r>
      <w:r>
        <w:t>本公司确认的其</w:t>
      </w:r>
      <w:r>
        <w:rPr>
          <w:rFonts w:hint="eastAsia"/>
        </w:rPr>
        <w:t>他</w:t>
      </w:r>
      <w:r>
        <w:t>无效资金或认购失败资金。</w:t>
      </w:r>
    </w:p>
    <w:p w:rsidR="00C75AD3" w:rsidRDefault="00BC70F4">
      <w:pPr>
        <w:spacing w:line="360" w:lineRule="auto"/>
        <w:ind w:firstLineChars="200" w:firstLine="480"/>
        <w:jc w:val="both"/>
      </w:pPr>
      <w:r>
        <w:t>（</w:t>
      </w:r>
      <w:r>
        <w:t>3</w:t>
      </w:r>
      <w:r>
        <w:t>）投资者认购无效或认购失败的资金将于本基金登记机构确认为无效后</w:t>
      </w:r>
      <w:r>
        <w:t>3</w:t>
      </w:r>
      <w:r>
        <w:t>个工作日内向投资者指定账户划出。如投资者未开户或开户不成功，其认购资金将退回其来款账户。</w:t>
      </w:r>
    </w:p>
    <w:p w:rsidR="00C75AD3" w:rsidRDefault="00BC70F4">
      <w:pPr>
        <w:spacing w:line="360" w:lineRule="auto"/>
        <w:ind w:firstLineChars="200" w:firstLine="480"/>
        <w:jc w:val="both"/>
      </w:pPr>
      <w:r>
        <w:t>（二）其他销</w:t>
      </w:r>
      <w:r>
        <w:rPr>
          <w:rFonts w:hint="eastAsia"/>
        </w:rPr>
        <w:t>售</w:t>
      </w:r>
      <w:r>
        <w:t>机构</w:t>
      </w:r>
    </w:p>
    <w:p w:rsidR="00C75AD3" w:rsidRDefault="00BC70F4">
      <w:pPr>
        <w:spacing w:line="360" w:lineRule="auto"/>
        <w:ind w:firstLineChars="200" w:firstLine="480"/>
        <w:jc w:val="both"/>
      </w:pPr>
      <w:r>
        <w:t>机构投资者在其他销</w:t>
      </w:r>
      <w:r>
        <w:rPr>
          <w:rFonts w:hint="eastAsia"/>
        </w:rPr>
        <w:t>售</w:t>
      </w:r>
      <w:r>
        <w:t>机构的开户及认购手续以各销</w:t>
      </w:r>
      <w:r>
        <w:rPr>
          <w:rFonts w:hint="eastAsia"/>
        </w:rPr>
        <w:t>售</w:t>
      </w:r>
      <w:r>
        <w:t>机构的规定为准。</w:t>
      </w:r>
    </w:p>
    <w:p w:rsidR="00C75AD3" w:rsidRDefault="00C75AD3">
      <w:pPr>
        <w:spacing w:line="360" w:lineRule="auto"/>
        <w:ind w:firstLineChars="200" w:firstLine="480"/>
        <w:jc w:val="both"/>
      </w:pPr>
    </w:p>
    <w:p w:rsidR="00C75AD3" w:rsidRDefault="00BC70F4">
      <w:pPr>
        <w:spacing w:line="360" w:lineRule="auto"/>
        <w:ind w:firstLineChars="200" w:firstLine="482"/>
        <w:jc w:val="both"/>
        <w:outlineLvl w:val="0"/>
        <w:rPr>
          <w:b/>
        </w:rPr>
      </w:pPr>
      <w:r>
        <w:rPr>
          <w:rFonts w:hint="eastAsia"/>
          <w:b/>
        </w:rPr>
        <w:t>五</w:t>
      </w:r>
      <w:r>
        <w:rPr>
          <w:b/>
        </w:rPr>
        <w:t>、清算与交收</w:t>
      </w:r>
    </w:p>
    <w:p w:rsidR="00C75AD3" w:rsidRDefault="00BC70F4">
      <w:pPr>
        <w:spacing w:line="360" w:lineRule="auto"/>
        <w:ind w:firstLineChars="200" w:firstLine="480"/>
        <w:jc w:val="both"/>
      </w:pPr>
      <w:r>
        <w:t>1</w:t>
      </w:r>
      <w:r>
        <w:t>、投资人无效认购资金或未获得确认的认购资金将于基金登记机构确认为无效后</w:t>
      </w:r>
      <w:r>
        <w:t>3</w:t>
      </w:r>
      <w:r>
        <w:t>个工作日内划入投资人指定账户。</w:t>
      </w:r>
    </w:p>
    <w:p w:rsidR="00C75AD3" w:rsidRDefault="00BC70F4">
      <w:pPr>
        <w:spacing w:line="360" w:lineRule="auto"/>
        <w:ind w:firstLineChars="200" w:firstLine="480"/>
        <w:jc w:val="both"/>
      </w:pPr>
      <w:r>
        <w:t>2</w:t>
      </w:r>
      <w:r>
        <w:t>、本基金《基金合同》生效前，全部认购资金将存入专门账户，认购款项在募集期间产生的资金利息将</w:t>
      </w:r>
      <w:r>
        <w:rPr>
          <w:rFonts w:hint="eastAsia"/>
        </w:rPr>
        <w:t>折算为</w:t>
      </w:r>
      <w:r>
        <w:t>基金份额归基金份额持有人所有，其中利息转份额</w:t>
      </w:r>
      <w:r>
        <w:rPr>
          <w:rFonts w:hint="eastAsia"/>
        </w:rPr>
        <w:t>的具体数额</w:t>
      </w:r>
      <w:r>
        <w:t>以登记机构的记录为准。</w:t>
      </w:r>
    </w:p>
    <w:p w:rsidR="00C75AD3" w:rsidRDefault="00BC70F4">
      <w:pPr>
        <w:spacing w:line="360" w:lineRule="auto"/>
        <w:ind w:firstLineChars="200" w:firstLine="480"/>
        <w:jc w:val="both"/>
      </w:pPr>
      <w:r>
        <w:t>3</w:t>
      </w:r>
      <w:r>
        <w:t>、基金募集结束后，基金登记机构将根据相关法律法规以及业务规则和基金合同的约定，完成基金份额持有人的权益登记。</w:t>
      </w:r>
    </w:p>
    <w:p w:rsidR="00C75AD3" w:rsidRDefault="00C75AD3">
      <w:pPr>
        <w:spacing w:line="360" w:lineRule="auto"/>
        <w:ind w:firstLineChars="200" w:firstLine="480"/>
        <w:jc w:val="both"/>
      </w:pPr>
    </w:p>
    <w:p w:rsidR="00C75AD3" w:rsidRDefault="00BC70F4">
      <w:pPr>
        <w:spacing w:line="360" w:lineRule="auto"/>
        <w:ind w:firstLineChars="200" w:firstLine="482"/>
        <w:jc w:val="both"/>
        <w:outlineLvl w:val="0"/>
        <w:rPr>
          <w:b/>
        </w:rPr>
      </w:pPr>
      <w:r>
        <w:rPr>
          <w:rFonts w:hint="eastAsia"/>
          <w:b/>
        </w:rPr>
        <w:t>六</w:t>
      </w:r>
      <w:r>
        <w:rPr>
          <w:b/>
        </w:rPr>
        <w:t>、基金的验资与基金合同生效</w:t>
      </w:r>
    </w:p>
    <w:p w:rsidR="00C75AD3" w:rsidRDefault="00BC70F4">
      <w:pPr>
        <w:spacing w:line="360" w:lineRule="auto"/>
        <w:ind w:firstLineChars="200" w:firstLine="480"/>
      </w:pPr>
      <w:r>
        <w:t>根据有关法律、法规的规定，本基金的募集期为自基金份额发售之日起不超过三个月。</w:t>
      </w:r>
    </w:p>
    <w:p w:rsidR="00C75AD3" w:rsidRDefault="00BC70F4">
      <w:pPr>
        <w:spacing w:line="360" w:lineRule="auto"/>
        <w:ind w:firstLineChars="200" w:firstLine="480"/>
        <w:jc w:val="both"/>
        <w:rPr>
          <w:bCs/>
        </w:rPr>
      </w:pPr>
      <w:r>
        <w:rPr>
          <w:rFonts w:hint="eastAsia"/>
        </w:rPr>
        <w:t>本基金自基金份额发售之日起</w:t>
      </w:r>
      <w:r>
        <w:rPr>
          <w:rFonts w:hint="eastAsia"/>
          <w:bCs/>
        </w:rPr>
        <w:t>3</w:t>
      </w:r>
      <w:r>
        <w:rPr>
          <w:rFonts w:hint="eastAsia"/>
        </w:rPr>
        <w:t>个月内，在基金募集份额总额不少于</w:t>
      </w:r>
      <w:r>
        <w:rPr>
          <w:rFonts w:hint="eastAsia"/>
        </w:rPr>
        <w:t>2</w:t>
      </w:r>
      <w:r>
        <w:rPr>
          <w:rFonts w:hint="eastAsia"/>
        </w:rPr>
        <w:t>亿份，基金募集金额不少于</w:t>
      </w:r>
      <w:r>
        <w:rPr>
          <w:rFonts w:hint="eastAsia"/>
        </w:rPr>
        <w:t>2</w:t>
      </w:r>
      <w:r>
        <w:rPr>
          <w:rFonts w:hint="eastAsia"/>
        </w:rPr>
        <w:t>亿元人民币且基金认购人数不少于</w:t>
      </w:r>
      <w:r>
        <w:rPr>
          <w:rFonts w:hint="eastAsia"/>
        </w:rPr>
        <w:t>200</w:t>
      </w:r>
      <w:r>
        <w:rPr>
          <w:rFonts w:hint="eastAsia"/>
        </w:rPr>
        <w:t>人的条件下，基金募集期届满或者基金管理人依据法律法规及招募说明书可以决定停止基金发售，并在</w:t>
      </w:r>
      <w:r>
        <w:rPr>
          <w:rFonts w:hint="eastAsia"/>
        </w:rPr>
        <w:t>10</w:t>
      </w:r>
      <w:r>
        <w:rPr>
          <w:rFonts w:hint="eastAsia"/>
        </w:rPr>
        <w:t>日内聘请法定验资机构验资，自收到验资报告之日起</w:t>
      </w:r>
      <w:r>
        <w:rPr>
          <w:rFonts w:hint="eastAsia"/>
        </w:rPr>
        <w:t>10</w:t>
      </w:r>
      <w:r>
        <w:rPr>
          <w:rFonts w:hint="eastAsia"/>
        </w:rPr>
        <w:t>日内，向中国证监会办理基金备案手续。</w:t>
      </w:r>
    </w:p>
    <w:p w:rsidR="00C75AD3" w:rsidRDefault="00BC70F4">
      <w:pPr>
        <w:spacing w:line="360" w:lineRule="auto"/>
        <w:ind w:firstLineChars="200" w:firstLine="480"/>
        <w:jc w:val="both"/>
      </w:pPr>
      <w:r>
        <w:rPr>
          <w:rFonts w:hint="eastAsia"/>
          <w:bCs/>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C75AD3" w:rsidRDefault="00BC70F4">
      <w:pPr>
        <w:spacing w:line="360" w:lineRule="auto"/>
        <w:ind w:firstLineChars="200" w:firstLine="480"/>
        <w:jc w:val="both"/>
      </w:pPr>
      <w:r>
        <w:t>《基金合同》生效时，</w:t>
      </w:r>
      <w:r>
        <w:rPr>
          <w:rFonts w:hint="eastAsia"/>
        </w:rPr>
        <w:t>有效</w:t>
      </w:r>
      <w:r>
        <w:t>认购款项在募集期</w:t>
      </w:r>
      <w:r>
        <w:rPr>
          <w:rFonts w:hint="eastAsia"/>
        </w:rPr>
        <w:t>间</w:t>
      </w:r>
      <w:r>
        <w:t>产生的利息将</w:t>
      </w:r>
      <w:r>
        <w:rPr>
          <w:rFonts w:hint="eastAsia"/>
        </w:rPr>
        <w:t>折算为</w:t>
      </w:r>
      <w:r>
        <w:t>基金份额归基金份额持有人所有，其中利息转份额</w:t>
      </w:r>
      <w:r>
        <w:rPr>
          <w:rFonts w:hint="eastAsia"/>
        </w:rPr>
        <w:t>的具体数额</w:t>
      </w:r>
      <w:r>
        <w:t>以登记机构的记录为准。</w:t>
      </w:r>
    </w:p>
    <w:p w:rsidR="00C75AD3" w:rsidRDefault="00BC70F4">
      <w:pPr>
        <w:spacing w:line="360" w:lineRule="auto"/>
        <w:ind w:firstLineChars="200" w:firstLine="480"/>
        <w:jc w:val="both"/>
      </w:pPr>
      <w:r>
        <w:t>若《基金合同》不能生效，本基金管理人以其固有财产承担因募集行为而产生的债务和费用，将在基金募集期限届满后</w:t>
      </w:r>
      <w:r>
        <w:t>30</w:t>
      </w:r>
      <w:r>
        <w:t>日内返还投资人已</w:t>
      </w:r>
      <w:r>
        <w:rPr>
          <w:rFonts w:hint="eastAsia"/>
        </w:rPr>
        <w:t>交纳</w:t>
      </w:r>
      <w:r>
        <w:t>的款项，并加计银行同期</w:t>
      </w:r>
      <w:r>
        <w:rPr>
          <w:rFonts w:hint="eastAsia"/>
          <w:bCs/>
        </w:rPr>
        <w:t>活期</w:t>
      </w:r>
      <w:r>
        <w:t>存款利息。</w:t>
      </w:r>
    </w:p>
    <w:p w:rsidR="00C75AD3" w:rsidRDefault="00C75AD3">
      <w:pPr>
        <w:spacing w:line="360" w:lineRule="auto"/>
        <w:ind w:firstLineChars="200" w:firstLine="480"/>
      </w:pPr>
    </w:p>
    <w:p w:rsidR="00C75AD3" w:rsidRDefault="00BC70F4">
      <w:pPr>
        <w:spacing w:line="360" w:lineRule="auto"/>
        <w:ind w:firstLineChars="198" w:firstLine="477"/>
        <w:outlineLvl w:val="0"/>
        <w:rPr>
          <w:rStyle w:val="1Char"/>
          <w:sz w:val="24"/>
          <w:szCs w:val="24"/>
        </w:rPr>
      </w:pPr>
      <w:bookmarkStart w:id="20" w:name="_Toc129634155"/>
      <w:r>
        <w:rPr>
          <w:rStyle w:val="1Char"/>
          <w:rFonts w:hint="eastAsia"/>
          <w:sz w:val="24"/>
          <w:szCs w:val="24"/>
        </w:rPr>
        <w:t>七</w:t>
      </w:r>
      <w:r>
        <w:rPr>
          <w:rStyle w:val="1Char"/>
          <w:sz w:val="24"/>
          <w:szCs w:val="24"/>
        </w:rPr>
        <w:t>、本基金募集的当事人和中介机构</w:t>
      </w:r>
      <w:bookmarkEnd w:id="20"/>
    </w:p>
    <w:p w:rsidR="00C75AD3" w:rsidRDefault="00BC70F4">
      <w:pPr>
        <w:spacing w:line="360" w:lineRule="auto"/>
        <w:ind w:firstLineChars="198" w:firstLine="475"/>
      </w:pPr>
      <w:r>
        <w:t>（一）基金管理人</w:t>
      </w:r>
    </w:p>
    <w:p w:rsidR="00C75AD3" w:rsidRDefault="00BC70F4">
      <w:pPr>
        <w:spacing w:line="360" w:lineRule="auto"/>
        <w:ind w:firstLineChars="198" w:firstLine="475"/>
      </w:pPr>
      <w:r>
        <w:t>名称：国投瑞银基金管理有限公司</w:t>
      </w:r>
    </w:p>
    <w:p w:rsidR="00C75AD3" w:rsidRDefault="00BC70F4">
      <w:pPr>
        <w:spacing w:line="360" w:lineRule="auto"/>
        <w:ind w:firstLineChars="198" w:firstLine="475"/>
      </w:pPr>
      <w:r>
        <w:t>英文名称：</w:t>
      </w:r>
      <w:r>
        <w:t>UBS SDIC FUND MANAGEMENT CO., LTD</w:t>
      </w:r>
    </w:p>
    <w:p w:rsidR="00C75AD3" w:rsidRDefault="00BC70F4">
      <w:pPr>
        <w:spacing w:line="360" w:lineRule="auto"/>
        <w:ind w:firstLineChars="198" w:firstLine="475"/>
      </w:pPr>
      <w:r>
        <w:t>住所：</w:t>
      </w:r>
      <w:r>
        <w:rPr>
          <w:rFonts w:hint="eastAsia"/>
        </w:rPr>
        <w:t>上海市虹口区杨树浦路</w:t>
      </w:r>
      <w:r>
        <w:rPr>
          <w:rFonts w:hint="eastAsia"/>
        </w:rPr>
        <w:t>168</w:t>
      </w:r>
      <w:r>
        <w:rPr>
          <w:rFonts w:hint="eastAsia"/>
        </w:rPr>
        <w:t>号</w:t>
      </w:r>
      <w:r>
        <w:rPr>
          <w:rFonts w:hint="eastAsia"/>
        </w:rPr>
        <w:t>20</w:t>
      </w:r>
      <w:r>
        <w:rPr>
          <w:rFonts w:hint="eastAsia"/>
        </w:rPr>
        <w:t>层</w:t>
      </w:r>
    </w:p>
    <w:p w:rsidR="00C75AD3" w:rsidRDefault="00BC70F4">
      <w:pPr>
        <w:spacing w:line="360" w:lineRule="auto"/>
        <w:ind w:firstLineChars="198" w:firstLine="475"/>
      </w:pPr>
      <w:r>
        <w:t>办公地址：深圳市福田区</w:t>
      </w:r>
      <w:r>
        <w:rPr>
          <w:rFonts w:hint="eastAsia"/>
        </w:rPr>
        <w:t>福华一路</w:t>
      </w:r>
      <w:r>
        <w:rPr>
          <w:rFonts w:hint="eastAsia"/>
        </w:rPr>
        <w:t>119</w:t>
      </w:r>
      <w:r>
        <w:rPr>
          <w:rFonts w:hint="eastAsia"/>
        </w:rPr>
        <w:t>号安信金融大厦</w:t>
      </w:r>
      <w:r>
        <w:rPr>
          <w:rFonts w:hint="eastAsia"/>
        </w:rPr>
        <w:t>18</w:t>
      </w:r>
      <w:r>
        <w:rPr>
          <w:rFonts w:hint="eastAsia"/>
        </w:rPr>
        <w:t>楼</w:t>
      </w:r>
    </w:p>
    <w:p w:rsidR="00C75AD3" w:rsidRDefault="00BC70F4">
      <w:pPr>
        <w:spacing w:line="360" w:lineRule="auto"/>
        <w:ind w:firstLineChars="198" w:firstLine="475"/>
      </w:pPr>
      <w:r>
        <w:t>法定代表人：</w:t>
      </w:r>
      <w:r>
        <w:rPr>
          <w:rFonts w:hint="eastAsia"/>
          <w:bCs/>
        </w:rPr>
        <w:t>傅强</w:t>
      </w:r>
    </w:p>
    <w:p w:rsidR="00C75AD3" w:rsidRDefault="00BC70F4">
      <w:pPr>
        <w:spacing w:line="360" w:lineRule="auto"/>
        <w:ind w:firstLineChars="198" w:firstLine="475"/>
      </w:pPr>
      <w:r>
        <w:t>设立日期：</w:t>
      </w:r>
      <w:r>
        <w:t>2002</w:t>
      </w:r>
      <w:r>
        <w:t>年</w:t>
      </w:r>
      <w:r>
        <w:t>6</w:t>
      </w:r>
      <w:r>
        <w:t>月</w:t>
      </w:r>
      <w:r>
        <w:t>13</w:t>
      </w:r>
      <w:r>
        <w:t>日</w:t>
      </w:r>
    </w:p>
    <w:p w:rsidR="00C75AD3" w:rsidRDefault="00BC70F4">
      <w:pPr>
        <w:spacing w:line="360" w:lineRule="auto"/>
        <w:ind w:firstLineChars="198" w:firstLine="475"/>
      </w:pPr>
      <w:r>
        <w:t>电话：（</w:t>
      </w:r>
      <w:r>
        <w:t>0755</w:t>
      </w:r>
      <w:r>
        <w:t>）</w:t>
      </w:r>
      <w:r>
        <w:t>83575992</w:t>
      </w:r>
    </w:p>
    <w:p w:rsidR="00C75AD3" w:rsidRDefault="00BC70F4">
      <w:pPr>
        <w:spacing w:line="360" w:lineRule="auto"/>
        <w:ind w:firstLineChars="198" w:firstLine="475"/>
      </w:pPr>
      <w:r>
        <w:t>传真：（</w:t>
      </w:r>
      <w:r>
        <w:t>0755</w:t>
      </w:r>
      <w:r>
        <w:t>）</w:t>
      </w:r>
      <w:r>
        <w:t>82904048</w:t>
      </w:r>
    </w:p>
    <w:p w:rsidR="00C75AD3" w:rsidRDefault="00BC70F4">
      <w:pPr>
        <w:spacing w:line="360" w:lineRule="auto"/>
        <w:ind w:firstLineChars="198" w:firstLine="475"/>
      </w:pPr>
      <w:r>
        <w:t>联系人：杨蔓</w:t>
      </w:r>
    </w:p>
    <w:p w:rsidR="00C75AD3" w:rsidRDefault="00BC70F4">
      <w:pPr>
        <w:spacing w:line="360" w:lineRule="auto"/>
        <w:ind w:firstLineChars="198" w:firstLine="475"/>
      </w:pPr>
      <w:r>
        <w:t>（二）基金托管人</w:t>
      </w:r>
    </w:p>
    <w:p w:rsidR="00151568" w:rsidRDefault="00151568" w:rsidP="00151568">
      <w:pPr>
        <w:spacing w:line="360" w:lineRule="auto"/>
        <w:ind w:firstLineChars="200" w:firstLine="480"/>
      </w:pPr>
      <w:r>
        <w:rPr>
          <w:rFonts w:hint="eastAsia"/>
        </w:rPr>
        <w:t>名称：平安银行股份有限公司</w:t>
      </w:r>
    </w:p>
    <w:p w:rsidR="00151568" w:rsidRDefault="00151568" w:rsidP="00151568">
      <w:pPr>
        <w:spacing w:line="360" w:lineRule="auto"/>
        <w:ind w:firstLineChars="200" w:firstLine="480"/>
      </w:pPr>
      <w:r>
        <w:rPr>
          <w:rFonts w:hint="eastAsia"/>
        </w:rPr>
        <w:t>注册住所：广东省深圳市罗湖区深南东路</w:t>
      </w:r>
      <w:r>
        <w:rPr>
          <w:rFonts w:hint="eastAsia"/>
        </w:rPr>
        <w:t>5047</w:t>
      </w:r>
      <w:r>
        <w:rPr>
          <w:rFonts w:hint="eastAsia"/>
        </w:rPr>
        <w:t>号</w:t>
      </w:r>
    </w:p>
    <w:p w:rsidR="00151568" w:rsidRDefault="00151568" w:rsidP="00151568">
      <w:pPr>
        <w:spacing w:line="360" w:lineRule="auto"/>
        <w:ind w:firstLineChars="200" w:firstLine="480"/>
      </w:pPr>
      <w:r>
        <w:rPr>
          <w:rFonts w:hint="eastAsia"/>
        </w:rPr>
        <w:t>办公地址：广东省深圳市福田区益田路</w:t>
      </w:r>
      <w:r>
        <w:rPr>
          <w:rFonts w:hint="eastAsia"/>
        </w:rPr>
        <w:t>5023</w:t>
      </w:r>
      <w:r>
        <w:rPr>
          <w:rFonts w:hint="eastAsia"/>
        </w:rPr>
        <w:t>号平安金融中心</w:t>
      </w:r>
      <w:r>
        <w:rPr>
          <w:rFonts w:hint="eastAsia"/>
        </w:rPr>
        <w:t>B</w:t>
      </w:r>
      <w:r>
        <w:rPr>
          <w:rFonts w:hint="eastAsia"/>
        </w:rPr>
        <w:t>座</w:t>
      </w:r>
      <w:r>
        <w:rPr>
          <w:rFonts w:hint="eastAsia"/>
        </w:rPr>
        <w:t>26</w:t>
      </w:r>
      <w:r>
        <w:rPr>
          <w:rFonts w:hint="eastAsia"/>
        </w:rPr>
        <w:t>楼</w:t>
      </w:r>
    </w:p>
    <w:p w:rsidR="00151568" w:rsidRDefault="00151568" w:rsidP="00151568">
      <w:pPr>
        <w:spacing w:line="360" w:lineRule="auto"/>
        <w:ind w:firstLineChars="200" w:firstLine="480"/>
      </w:pPr>
      <w:r>
        <w:rPr>
          <w:rFonts w:hint="eastAsia"/>
        </w:rPr>
        <w:t>法定代表人：谢永林</w:t>
      </w:r>
    </w:p>
    <w:p w:rsidR="00151568" w:rsidRDefault="00151568" w:rsidP="00151568">
      <w:pPr>
        <w:spacing w:line="360" w:lineRule="auto"/>
        <w:ind w:firstLineChars="200" w:firstLine="480"/>
      </w:pPr>
      <w:r>
        <w:rPr>
          <w:rFonts w:hint="eastAsia"/>
        </w:rPr>
        <w:t>成立日期：</w:t>
      </w:r>
      <w:r>
        <w:rPr>
          <w:rFonts w:hint="eastAsia"/>
        </w:rPr>
        <w:t>1987</w:t>
      </w:r>
      <w:r>
        <w:rPr>
          <w:rFonts w:hint="eastAsia"/>
        </w:rPr>
        <w:t>年</w:t>
      </w:r>
      <w:r>
        <w:rPr>
          <w:rFonts w:hint="eastAsia"/>
        </w:rPr>
        <w:t>12</w:t>
      </w:r>
      <w:r>
        <w:rPr>
          <w:rFonts w:hint="eastAsia"/>
        </w:rPr>
        <w:t>月</w:t>
      </w:r>
      <w:r>
        <w:rPr>
          <w:rFonts w:hint="eastAsia"/>
        </w:rPr>
        <w:t>22</w:t>
      </w:r>
      <w:r>
        <w:rPr>
          <w:rFonts w:hint="eastAsia"/>
        </w:rPr>
        <w:t>日</w:t>
      </w:r>
    </w:p>
    <w:p w:rsidR="00151568" w:rsidRDefault="00151568" w:rsidP="00151568">
      <w:pPr>
        <w:spacing w:line="360" w:lineRule="auto"/>
        <w:ind w:firstLineChars="200" w:firstLine="480"/>
      </w:pPr>
      <w:r>
        <w:rPr>
          <w:rFonts w:hint="eastAsia"/>
        </w:rPr>
        <w:t>组织形式：股份有限公司</w:t>
      </w:r>
    </w:p>
    <w:p w:rsidR="00151568" w:rsidRDefault="00151568" w:rsidP="00151568">
      <w:pPr>
        <w:spacing w:line="360" w:lineRule="auto"/>
        <w:ind w:firstLineChars="200" w:firstLine="480"/>
      </w:pPr>
      <w:r>
        <w:rPr>
          <w:rFonts w:hint="eastAsia"/>
        </w:rPr>
        <w:t>注册资本：</w:t>
      </w:r>
      <w:r>
        <w:rPr>
          <w:rFonts w:hint="eastAsia"/>
        </w:rPr>
        <w:t>19,405,918,198</w:t>
      </w:r>
      <w:r>
        <w:rPr>
          <w:rFonts w:hint="eastAsia"/>
        </w:rPr>
        <w:t>元</w:t>
      </w:r>
    </w:p>
    <w:p w:rsidR="00151568" w:rsidRDefault="00151568" w:rsidP="00151568">
      <w:pPr>
        <w:spacing w:line="360" w:lineRule="auto"/>
        <w:ind w:firstLineChars="200" w:firstLine="480"/>
      </w:pPr>
      <w:r>
        <w:rPr>
          <w:rFonts w:hint="eastAsia"/>
        </w:rPr>
        <w:t>存续期间：持续经营</w:t>
      </w:r>
    </w:p>
    <w:p w:rsidR="00151568" w:rsidRDefault="00151568" w:rsidP="00151568">
      <w:pPr>
        <w:spacing w:line="360" w:lineRule="auto"/>
        <w:ind w:firstLineChars="200" w:firstLine="480"/>
      </w:pPr>
      <w:r>
        <w:rPr>
          <w:rFonts w:hint="eastAsia"/>
        </w:rPr>
        <w:t>基金托管资格批文及文号：中国证监会证监许可</w:t>
      </w:r>
      <w:r>
        <w:rPr>
          <w:rFonts w:hint="eastAsia"/>
        </w:rPr>
        <w:t>[2008]1037</w:t>
      </w:r>
      <w:r>
        <w:rPr>
          <w:rFonts w:hint="eastAsia"/>
        </w:rPr>
        <w:t>号</w:t>
      </w:r>
    </w:p>
    <w:p w:rsidR="00151568" w:rsidRDefault="00151568" w:rsidP="00151568">
      <w:pPr>
        <w:spacing w:line="360" w:lineRule="auto"/>
        <w:ind w:firstLineChars="200" w:firstLine="480"/>
      </w:pPr>
      <w:r>
        <w:rPr>
          <w:rFonts w:hint="eastAsia"/>
        </w:rPr>
        <w:t>联系人：董德程</w:t>
      </w:r>
    </w:p>
    <w:p w:rsidR="00151568" w:rsidRDefault="00151568" w:rsidP="00151568">
      <w:pPr>
        <w:spacing w:line="360" w:lineRule="auto"/>
        <w:ind w:firstLineChars="200" w:firstLine="480"/>
      </w:pPr>
      <w:r>
        <w:rPr>
          <w:rFonts w:hint="eastAsia"/>
        </w:rPr>
        <w:t>联系电话：</w:t>
      </w:r>
      <w:r>
        <w:rPr>
          <w:rFonts w:hint="eastAsia"/>
        </w:rPr>
        <w:t>0755-88674238</w:t>
      </w:r>
    </w:p>
    <w:p w:rsidR="00C75AD3" w:rsidRDefault="00BC70F4">
      <w:pPr>
        <w:spacing w:line="360" w:lineRule="auto"/>
        <w:ind w:firstLineChars="200" w:firstLine="480"/>
      </w:pPr>
      <w:r>
        <w:t>（三）基金份额发售机构</w:t>
      </w:r>
    </w:p>
    <w:p w:rsidR="00C75AD3" w:rsidRDefault="00BC70F4">
      <w:pPr>
        <w:spacing w:line="360" w:lineRule="auto"/>
        <w:ind w:firstLineChars="200" w:firstLine="480"/>
      </w:pPr>
      <w:r>
        <w:rPr>
          <w:rFonts w:hint="eastAsia"/>
        </w:rPr>
        <w:t>1</w:t>
      </w:r>
      <w:r>
        <w:rPr>
          <w:rFonts w:hint="eastAsia"/>
        </w:rPr>
        <w:t>、</w:t>
      </w:r>
      <w:r>
        <w:t>直销机构：国投瑞银基金管理有限公司直销中心</w:t>
      </w:r>
    </w:p>
    <w:p w:rsidR="00C75AD3" w:rsidRDefault="00BC70F4">
      <w:pPr>
        <w:spacing w:line="360" w:lineRule="auto"/>
        <w:ind w:firstLineChars="200" w:firstLine="480"/>
      </w:pPr>
      <w:r>
        <w:t>办公地址：深圳市福田区</w:t>
      </w:r>
      <w:r>
        <w:rPr>
          <w:rFonts w:hint="eastAsia"/>
        </w:rPr>
        <w:t>福华一路</w:t>
      </w:r>
      <w:r>
        <w:rPr>
          <w:rFonts w:hint="eastAsia"/>
        </w:rPr>
        <w:t>119</w:t>
      </w:r>
      <w:r>
        <w:rPr>
          <w:rFonts w:hint="eastAsia"/>
        </w:rPr>
        <w:t>号安信金融大厦</w:t>
      </w:r>
      <w:r>
        <w:rPr>
          <w:rFonts w:hint="eastAsia"/>
        </w:rPr>
        <w:t>18</w:t>
      </w:r>
      <w:r>
        <w:rPr>
          <w:rFonts w:hint="eastAsia"/>
        </w:rPr>
        <w:t>楼</w:t>
      </w:r>
    </w:p>
    <w:p w:rsidR="00C75AD3" w:rsidRDefault="00BC70F4">
      <w:pPr>
        <w:spacing w:line="360" w:lineRule="auto"/>
        <w:ind w:firstLineChars="200" w:firstLine="480"/>
      </w:pPr>
      <w:r>
        <w:t>电话：</w:t>
      </w:r>
      <w:r>
        <w:rPr>
          <w:rFonts w:hint="eastAsia"/>
        </w:rPr>
        <w:t>（</w:t>
      </w:r>
      <w:r>
        <w:t>0755</w:t>
      </w:r>
      <w:r>
        <w:rPr>
          <w:rFonts w:hint="eastAsia"/>
        </w:rPr>
        <w:t>）</w:t>
      </w:r>
      <w:r>
        <w:t>83575994  83575993</w:t>
      </w:r>
    </w:p>
    <w:p w:rsidR="00C75AD3" w:rsidRDefault="00BC70F4">
      <w:pPr>
        <w:spacing w:line="360" w:lineRule="auto"/>
        <w:ind w:firstLineChars="200" w:firstLine="480"/>
      </w:pPr>
      <w:r>
        <w:t>传真：</w:t>
      </w:r>
      <w:r>
        <w:rPr>
          <w:rFonts w:hint="eastAsia"/>
        </w:rPr>
        <w:t>（</w:t>
      </w:r>
      <w:r>
        <w:t>0755</w:t>
      </w:r>
      <w:r>
        <w:rPr>
          <w:rFonts w:hint="eastAsia"/>
        </w:rPr>
        <w:t>）</w:t>
      </w:r>
      <w:r>
        <w:t>82904048</w:t>
      </w:r>
    </w:p>
    <w:p w:rsidR="00C75AD3" w:rsidRDefault="00BC70F4">
      <w:pPr>
        <w:spacing w:line="360" w:lineRule="auto"/>
        <w:ind w:firstLineChars="200" w:firstLine="480"/>
      </w:pPr>
      <w:r>
        <w:t>联系人：</w:t>
      </w:r>
      <w:r>
        <w:rPr>
          <w:rFonts w:hint="eastAsia"/>
        </w:rPr>
        <w:t>李沫</w:t>
      </w:r>
      <w:r>
        <w:t>、</w:t>
      </w:r>
      <w:r>
        <w:rPr>
          <w:rFonts w:hint="eastAsia"/>
        </w:rPr>
        <w:t>马征</w:t>
      </w:r>
    </w:p>
    <w:p w:rsidR="00C75AD3" w:rsidRDefault="00BC70F4">
      <w:pPr>
        <w:spacing w:line="360" w:lineRule="auto"/>
        <w:ind w:firstLineChars="200" w:firstLine="480"/>
      </w:pPr>
      <w:r>
        <w:t>客服电话：</w:t>
      </w:r>
      <w:r>
        <w:rPr>
          <w:rFonts w:hint="eastAsia"/>
        </w:rPr>
        <w:t>4008806868</w:t>
      </w:r>
      <w:r>
        <w:rPr>
          <w:rFonts w:hint="eastAsia"/>
        </w:rPr>
        <w:t>、</w:t>
      </w:r>
      <w:r>
        <w:rPr>
          <w:rFonts w:hint="eastAsia"/>
        </w:rPr>
        <w:t>0755-83160000</w:t>
      </w:r>
    </w:p>
    <w:p w:rsidR="00C75AD3" w:rsidRDefault="00BC70F4">
      <w:pPr>
        <w:spacing w:line="360" w:lineRule="auto"/>
        <w:ind w:firstLineChars="200" w:firstLine="480"/>
      </w:pPr>
      <w:r>
        <w:t>网站：</w:t>
      </w:r>
      <w:r>
        <w:t>www.ubssdic.com</w:t>
      </w:r>
    </w:p>
    <w:p w:rsidR="00C75AD3" w:rsidRDefault="00BC70F4">
      <w:pPr>
        <w:spacing w:line="360" w:lineRule="auto"/>
        <w:ind w:firstLineChars="200" w:firstLine="480"/>
        <w:jc w:val="both"/>
      </w:pPr>
      <w:r>
        <w:rPr>
          <w:rFonts w:hint="eastAsia"/>
        </w:rPr>
        <w:t>本基金</w:t>
      </w:r>
      <w:r>
        <w:rPr>
          <w:rFonts w:hint="eastAsia"/>
        </w:rPr>
        <w:t>A</w:t>
      </w:r>
      <w:r>
        <w:rPr>
          <w:rFonts w:hint="eastAsia"/>
        </w:rPr>
        <w:t>类基金份额通过本公司直销机构（含直销柜台和网上交易）和其他销售机构公开发售。</w:t>
      </w:r>
      <w:r>
        <w:rPr>
          <w:rFonts w:hint="eastAsia"/>
        </w:rPr>
        <w:t>C</w:t>
      </w:r>
      <w:r>
        <w:rPr>
          <w:rFonts w:hint="eastAsia"/>
        </w:rPr>
        <w:t>类基金份额通过其他销售机构公开发售，暂不通过直销机构发售，</w:t>
      </w:r>
      <w:r>
        <w:rPr>
          <w:rFonts w:hint="eastAsia"/>
        </w:rPr>
        <w:t>C</w:t>
      </w:r>
      <w:r>
        <w:rPr>
          <w:rFonts w:hint="eastAsia"/>
        </w:rPr>
        <w:t>类基金份额后续在直销机构上线的具体情况将另行公示。</w:t>
      </w:r>
    </w:p>
    <w:p w:rsidR="00C75AD3" w:rsidRDefault="00BC70F4">
      <w:pPr>
        <w:spacing w:line="360" w:lineRule="auto"/>
        <w:ind w:firstLineChars="200" w:firstLine="480"/>
      </w:pPr>
      <w:bookmarkStart w:id="21" w:name="_Hlk220070079"/>
      <w:r>
        <w:t>2</w:t>
      </w:r>
      <w:r>
        <w:rPr>
          <w:rFonts w:hint="eastAsia"/>
        </w:rPr>
        <w:t>、</w:t>
      </w:r>
      <w:r>
        <w:t>其他销售</w:t>
      </w:r>
      <w:r>
        <w:rPr>
          <w:rFonts w:hint="eastAsia"/>
        </w:rPr>
        <w:t>机构</w:t>
      </w:r>
    </w:p>
    <w:p w:rsidR="00A607B9" w:rsidRDefault="00A607B9" w:rsidP="00A607B9">
      <w:pPr>
        <w:spacing w:line="360" w:lineRule="auto"/>
        <w:ind w:firstLineChars="200" w:firstLine="480"/>
      </w:pPr>
      <w:bookmarkStart w:id="22" w:name="_Hlk220069636"/>
      <w:r>
        <w:t>（</w:t>
      </w:r>
      <w:r>
        <w:rPr>
          <w:rFonts w:hint="eastAsia"/>
        </w:rPr>
        <w:t>1</w:t>
      </w:r>
      <w:r>
        <w:t>）</w:t>
      </w:r>
      <w:r>
        <w:rPr>
          <w:rFonts w:hint="eastAsia"/>
        </w:rPr>
        <w:t>平安银行股份有限公司</w:t>
      </w:r>
    </w:p>
    <w:p w:rsidR="00A607B9" w:rsidRDefault="00A607B9" w:rsidP="00A607B9">
      <w:pPr>
        <w:spacing w:line="360" w:lineRule="auto"/>
        <w:ind w:firstLineChars="200" w:firstLine="480"/>
      </w:pPr>
      <w:r>
        <w:rPr>
          <w:rFonts w:hint="eastAsia"/>
        </w:rPr>
        <w:t>办公地址：广东省深圳市罗湖区深南东路</w:t>
      </w:r>
      <w:r>
        <w:rPr>
          <w:rFonts w:hint="eastAsia"/>
        </w:rPr>
        <w:t xml:space="preserve"> 5047 </w:t>
      </w:r>
      <w:r>
        <w:rPr>
          <w:rFonts w:hint="eastAsia"/>
        </w:rPr>
        <w:t>号</w:t>
      </w:r>
    </w:p>
    <w:p w:rsidR="00A607B9" w:rsidRDefault="00A607B9" w:rsidP="00A607B9">
      <w:pPr>
        <w:spacing w:line="360" w:lineRule="auto"/>
        <w:ind w:firstLineChars="200" w:firstLine="480"/>
      </w:pPr>
      <w:r>
        <w:rPr>
          <w:rFonts w:hint="eastAsia"/>
        </w:rPr>
        <w:t>法定代表人：谢永林</w:t>
      </w:r>
    </w:p>
    <w:p w:rsidR="00A607B9" w:rsidRDefault="00A607B9" w:rsidP="00A607B9">
      <w:pPr>
        <w:spacing w:line="360" w:lineRule="auto"/>
        <w:ind w:firstLineChars="200" w:firstLine="480"/>
      </w:pPr>
      <w:r>
        <w:rPr>
          <w:rFonts w:hint="eastAsia"/>
        </w:rPr>
        <w:t>联系人：娄海辉</w:t>
      </w:r>
    </w:p>
    <w:p w:rsidR="00A607B9" w:rsidRDefault="00A607B9" w:rsidP="00A607B9">
      <w:pPr>
        <w:spacing w:line="360" w:lineRule="auto"/>
        <w:ind w:firstLineChars="200" w:firstLine="480"/>
      </w:pPr>
      <w:r>
        <w:rPr>
          <w:rFonts w:hint="eastAsia"/>
        </w:rPr>
        <w:t>客服电话：</w:t>
      </w:r>
      <w:r>
        <w:rPr>
          <w:rFonts w:hint="eastAsia"/>
        </w:rPr>
        <w:t>95511-3</w:t>
      </w:r>
    </w:p>
    <w:p w:rsidR="00A607B9" w:rsidRPr="00A607B9" w:rsidRDefault="00A607B9" w:rsidP="00A607B9">
      <w:pPr>
        <w:spacing w:line="360" w:lineRule="auto"/>
        <w:ind w:firstLineChars="200" w:firstLine="480"/>
      </w:pPr>
      <w:r>
        <w:rPr>
          <w:rFonts w:hint="eastAsia"/>
        </w:rPr>
        <w:t>网址：</w:t>
      </w:r>
      <w:r>
        <w:rPr>
          <w:rFonts w:hint="eastAsia"/>
        </w:rPr>
        <w:t xml:space="preserve"> </w:t>
      </w:r>
      <w:r w:rsidR="001F2800" w:rsidRPr="001F2800">
        <w:rPr>
          <w:rFonts w:hint="eastAsia"/>
        </w:rPr>
        <w:t>www.bank.pingan.com</w:t>
      </w:r>
    </w:p>
    <w:p w:rsidR="00A607B9" w:rsidRDefault="00A607B9" w:rsidP="00A607B9">
      <w:pPr>
        <w:spacing w:line="360" w:lineRule="auto"/>
        <w:ind w:firstLineChars="200" w:firstLine="480"/>
      </w:pPr>
      <w:r>
        <w:rPr>
          <w:rFonts w:hint="eastAsia"/>
        </w:rPr>
        <w:t>（</w:t>
      </w:r>
      <w:r>
        <w:t>2</w:t>
      </w:r>
      <w:r>
        <w:rPr>
          <w:rFonts w:hint="eastAsia"/>
        </w:rPr>
        <w:t>）中信建投证券股份有限公司</w:t>
      </w:r>
    </w:p>
    <w:p w:rsidR="00A607B9" w:rsidRDefault="00A607B9" w:rsidP="00A607B9">
      <w:pPr>
        <w:spacing w:line="360" w:lineRule="auto"/>
        <w:ind w:firstLineChars="200" w:firstLine="480"/>
      </w:pPr>
      <w:r>
        <w:rPr>
          <w:rFonts w:hint="eastAsia"/>
        </w:rPr>
        <w:t>住所：北京市朝阳区安立路</w:t>
      </w:r>
      <w:r>
        <w:rPr>
          <w:rFonts w:hint="eastAsia"/>
        </w:rPr>
        <w:t>66</w:t>
      </w:r>
      <w:r>
        <w:rPr>
          <w:rFonts w:hint="eastAsia"/>
        </w:rPr>
        <w:t>号</w:t>
      </w:r>
      <w:r>
        <w:rPr>
          <w:rFonts w:hint="eastAsia"/>
        </w:rPr>
        <w:t>4</w:t>
      </w:r>
      <w:r>
        <w:rPr>
          <w:rFonts w:hint="eastAsia"/>
        </w:rPr>
        <w:t>号楼</w:t>
      </w:r>
    </w:p>
    <w:p w:rsidR="00A607B9" w:rsidRDefault="00A607B9" w:rsidP="00A607B9">
      <w:pPr>
        <w:spacing w:line="360" w:lineRule="auto"/>
        <w:ind w:firstLineChars="200" w:firstLine="480"/>
      </w:pPr>
      <w:r>
        <w:rPr>
          <w:rFonts w:hint="eastAsia"/>
        </w:rPr>
        <w:t>办公地址：北京市朝阳区景辉街</w:t>
      </w:r>
      <w:r>
        <w:rPr>
          <w:rFonts w:hint="eastAsia"/>
        </w:rPr>
        <w:t>16</w:t>
      </w:r>
      <w:r>
        <w:rPr>
          <w:rFonts w:hint="eastAsia"/>
        </w:rPr>
        <w:t>号院</w:t>
      </w:r>
      <w:r>
        <w:rPr>
          <w:rFonts w:hint="eastAsia"/>
        </w:rPr>
        <w:t>1</w:t>
      </w:r>
      <w:r>
        <w:rPr>
          <w:rFonts w:hint="eastAsia"/>
        </w:rPr>
        <w:t>号楼</w:t>
      </w:r>
    </w:p>
    <w:p w:rsidR="00A607B9" w:rsidRDefault="00A607B9" w:rsidP="00A607B9">
      <w:pPr>
        <w:spacing w:line="360" w:lineRule="auto"/>
        <w:ind w:firstLineChars="200" w:firstLine="480"/>
      </w:pPr>
      <w:r>
        <w:rPr>
          <w:rFonts w:hint="eastAsia"/>
        </w:rPr>
        <w:t>法定代表人：王常青</w:t>
      </w:r>
    </w:p>
    <w:p w:rsidR="00A607B9" w:rsidRDefault="00A607B9" w:rsidP="00A607B9">
      <w:pPr>
        <w:spacing w:line="360" w:lineRule="auto"/>
        <w:ind w:firstLineChars="200" w:firstLine="480"/>
      </w:pPr>
      <w:r>
        <w:rPr>
          <w:rFonts w:hint="eastAsia"/>
        </w:rPr>
        <w:t>电话：</w:t>
      </w:r>
      <w:r>
        <w:rPr>
          <w:rFonts w:hint="eastAsia"/>
        </w:rPr>
        <w:t>010-65608107</w:t>
      </w:r>
    </w:p>
    <w:p w:rsidR="00A607B9" w:rsidRDefault="00A607B9" w:rsidP="00A607B9">
      <w:pPr>
        <w:spacing w:line="360" w:lineRule="auto"/>
        <w:ind w:firstLineChars="200" w:firstLine="480"/>
      </w:pPr>
      <w:r>
        <w:rPr>
          <w:rFonts w:hint="eastAsia"/>
        </w:rPr>
        <w:t>传真：</w:t>
      </w:r>
      <w:r>
        <w:rPr>
          <w:rFonts w:hint="eastAsia"/>
        </w:rPr>
        <w:t>010-65186399</w:t>
      </w:r>
    </w:p>
    <w:p w:rsidR="00A607B9" w:rsidRDefault="00A607B9" w:rsidP="00A607B9">
      <w:pPr>
        <w:spacing w:line="360" w:lineRule="auto"/>
        <w:ind w:firstLineChars="200" w:firstLine="480"/>
      </w:pPr>
      <w:r>
        <w:rPr>
          <w:rFonts w:hint="eastAsia"/>
        </w:rPr>
        <w:t>联系人：张紫薇</w:t>
      </w:r>
    </w:p>
    <w:p w:rsidR="00A607B9" w:rsidRDefault="00A607B9" w:rsidP="00A607B9">
      <w:pPr>
        <w:spacing w:line="360" w:lineRule="auto"/>
        <w:ind w:firstLineChars="200" w:firstLine="480"/>
      </w:pPr>
      <w:r>
        <w:rPr>
          <w:rFonts w:hint="eastAsia"/>
        </w:rPr>
        <w:t>客服电话：</w:t>
      </w:r>
      <w:r>
        <w:rPr>
          <w:rFonts w:hint="eastAsia"/>
        </w:rPr>
        <w:t>4008888108</w:t>
      </w:r>
    </w:p>
    <w:p w:rsidR="00151568" w:rsidRDefault="00A607B9" w:rsidP="00A607B9">
      <w:pPr>
        <w:spacing w:line="360" w:lineRule="auto"/>
        <w:ind w:firstLineChars="200" w:firstLine="480"/>
      </w:pPr>
      <w:r>
        <w:rPr>
          <w:rFonts w:hint="eastAsia"/>
        </w:rPr>
        <w:t>网站：</w:t>
      </w:r>
      <w:bookmarkStart w:id="23" w:name="_GoBack"/>
      <w:bookmarkEnd w:id="23"/>
      <w:r w:rsidR="001F2800" w:rsidRPr="001F2800">
        <w:rPr>
          <w:rFonts w:hint="eastAsia"/>
        </w:rPr>
        <w:t>www.csc108.com</w:t>
      </w:r>
    </w:p>
    <w:p w:rsidR="00A607B9" w:rsidRDefault="00A607B9" w:rsidP="00A607B9">
      <w:pPr>
        <w:spacing w:line="360" w:lineRule="auto"/>
        <w:ind w:firstLineChars="198" w:firstLine="475"/>
      </w:pPr>
      <w:r>
        <w:rPr>
          <w:rFonts w:hint="eastAsia"/>
        </w:rPr>
        <w:t>（</w:t>
      </w:r>
      <w:r>
        <w:t>3</w:t>
      </w:r>
      <w:r>
        <w:rPr>
          <w:rFonts w:hint="eastAsia"/>
        </w:rPr>
        <w:t>）上海天天基金销售有限公司</w:t>
      </w:r>
    </w:p>
    <w:p w:rsidR="00A607B9" w:rsidRDefault="00A607B9" w:rsidP="00A607B9">
      <w:pPr>
        <w:spacing w:line="360" w:lineRule="auto"/>
        <w:ind w:firstLineChars="198" w:firstLine="475"/>
      </w:pPr>
      <w:r>
        <w:rPr>
          <w:rFonts w:hint="eastAsia"/>
        </w:rPr>
        <w:t>住所：上海市徐汇区龙田路</w:t>
      </w:r>
      <w:r>
        <w:rPr>
          <w:rFonts w:hint="eastAsia"/>
        </w:rPr>
        <w:t>190</w:t>
      </w:r>
      <w:r>
        <w:rPr>
          <w:rFonts w:hint="eastAsia"/>
        </w:rPr>
        <w:t>号</w:t>
      </w:r>
      <w:r>
        <w:rPr>
          <w:rFonts w:hint="eastAsia"/>
        </w:rPr>
        <w:t>2</w:t>
      </w:r>
      <w:r>
        <w:rPr>
          <w:rFonts w:hint="eastAsia"/>
        </w:rPr>
        <w:t>号楼二层</w:t>
      </w:r>
    </w:p>
    <w:p w:rsidR="00A607B9" w:rsidRDefault="00A607B9" w:rsidP="00A607B9">
      <w:pPr>
        <w:spacing w:line="360" w:lineRule="auto"/>
        <w:ind w:firstLineChars="198" w:firstLine="475"/>
      </w:pPr>
      <w:r>
        <w:rPr>
          <w:rFonts w:hint="eastAsia"/>
        </w:rPr>
        <w:t>办公地址：上海市徐汇区宛平南路</w:t>
      </w:r>
      <w:r>
        <w:rPr>
          <w:rFonts w:hint="eastAsia"/>
        </w:rPr>
        <w:t>88</w:t>
      </w:r>
      <w:r>
        <w:rPr>
          <w:rFonts w:hint="eastAsia"/>
        </w:rPr>
        <w:t>号东方财富大厦</w:t>
      </w:r>
    </w:p>
    <w:p w:rsidR="00A607B9" w:rsidRDefault="00A607B9" w:rsidP="00A607B9">
      <w:pPr>
        <w:spacing w:line="360" w:lineRule="auto"/>
        <w:ind w:firstLineChars="198" w:firstLine="475"/>
      </w:pPr>
      <w:r>
        <w:rPr>
          <w:rFonts w:hint="eastAsia"/>
        </w:rPr>
        <w:t>法定代表人：其实</w:t>
      </w:r>
    </w:p>
    <w:p w:rsidR="00A607B9" w:rsidRDefault="00A607B9" w:rsidP="00A607B9">
      <w:pPr>
        <w:spacing w:line="360" w:lineRule="auto"/>
        <w:ind w:firstLineChars="198" w:firstLine="475"/>
      </w:pPr>
      <w:r>
        <w:rPr>
          <w:rFonts w:hint="eastAsia"/>
        </w:rPr>
        <w:t>联系人：王遂一</w:t>
      </w:r>
    </w:p>
    <w:p w:rsidR="00A607B9" w:rsidRDefault="00A607B9" w:rsidP="00A607B9">
      <w:pPr>
        <w:spacing w:line="360" w:lineRule="auto"/>
        <w:ind w:firstLineChars="198" w:firstLine="475"/>
      </w:pPr>
      <w:r>
        <w:rPr>
          <w:rFonts w:hint="eastAsia"/>
        </w:rPr>
        <w:t>电话：</w:t>
      </w:r>
      <w:r>
        <w:rPr>
          <w:rFonts w:hint="eastAsia"/>
        </w:rPr>
        <w:t>021-54509977</w:t>
      </w:r>
    </w:p>
    <w:p w:rsidR="00A607B9" w:rsidRDefault="00A607B9" w:rsidP="00A607B9">
      <w:pPr>
        <w:spacing w:line="360" w:lineRule="auto"/>
        <w:ind w:firstLineChars="198" w:firstLine="475"/>
      </w:pPr>
      <w:r>
        <w:rPr>
          <w:rFonts w:hint="eastAsia"/>
        </w:rPr>
        <w:t>传真：</w:t>
      </w:r>
      <w:r>
        <w:rPr>
          <w:rFonts w:hint="eastAsia"/>
        </w:rPr>
        <w:t>021-64385308</w:t>
      </w:r>
    </w:p>
    <w:p w:rsidR="00A607B9" w:rsidRDefault="00A607B9" w:rsidP="00A607B9">
      <w:pPr>
        <w:spacing w:line="360" w:lineRule="auto"/>
        <w:ind w:firstLineChars="198" w:firstLine="475"/>
      </w:pPr>
      <w:r>
        <w:rPr>
          <w:rFonts w:hint="eastAsia"/>
        </w:rPr>
        <w:t>客服电话：</w:t>
      </w:r>
      <w:r>
        <w:rPr>
          <w:rFonts w:hint="eastAsia"/>
        </w:rPr>
        <w:t>95021</w:t>
      </w:r>
    </w:p>
    <w:p w:rsidR="00A607B9" w:rsidRDefault="00A607B9" w:rsidP="00A607B9">
      <w:pPr>
        <w:spacing w:line="360" w:lineRule="auto"/>
        <w:ind w:firstLineChars="198" w:firstLine="475"/>
      </w:pPr>
      <w:r>
        <w:rPr>
          <w:rFonts w:hint="eastAsia"/>
        </w:rPr>
        <w:t>公司网站：</w:t>
      </w:r>
      <w:r>
        <w:rPr>
          <w:rFonts w:hint="eastAsia"/>
        </w:rPr>
        <w:t xml:space="preserve">www.1234567.com.cn </w:t>
      </w:r>
    </w:p>
    <w:p w:rsidR="00A607B9" w:rsidRDefault="00A607B9" w:rsidP="00A607B9">
      <w:pPr>
        <w:spacing w:line="360" w:lineRule="auto"/>
        <w:ind w:firstLineChars="198" w:firstLine="475"/>
      </w:pPr>
      <w:r>
        <w:rPr>
          <w:rFonts w:hint="eastAsia"/>
        </w:rPr>
        <w:t>（</w:t>
      </w:r>
      <w:r>
        <w:t>4</w:t>
      </w:r>
      <w:r>
        <w:rPr>
          <w:rFonts w:hint="eastAsia"/>
        </w:rPr>
        <w:t>）浙江同花顺基金销售有限公司</w:t>
      </w:r>
    </w:p>
    <w:p w:rsidR="00A607B9" w:rsidRDefault="00A607B9" w:rsidP="00A607B9">
      <w:pPr>
        <w:spacing w:line="360" w:lineRule="auto"/>
        <w:ind w:firstLineChars="198" w:firstLine="475"/>
      </w:pPr>
      <w:r>
        <w:rPr>
          <w:rFonts w:hint="eastAsia"/>
        </w:rPr>
        <w:t>住所：浙江省杭州市文二西路</w:t>
      </w:r>
      <w:r>
        <w:rPr>
          <w:rFonts w:hint="eastAsia"/>
        </w:rPr>
        <w:t>1</w:t>
      </w:r>
      <w:r>
        <w:rPr>
          <w:rFonts w:hint="eastAsia"/>
        </w:rPr>
        <w:t>号</w:t>
      </w:r>
      <w:r>
        <w:rPr>
          <w:rFonts w:hint="eastAsia"/>
        </w:rPr>
        <w:t>903</w:t>
      </w:r>
      <w:r>
        <w:rPr>
          <w:rFonts w:hint="eastAsia"/>
        </w:rPr>
        <w:t>室</w:t>
      </w:r>
    </w:p>
    <w:p w:rsidR="00A607B9" w:rsidRDefault="00A607B9" w:rsidP="00A607B9">
      <w:pPr>
        <w:spacing w:line="360" w:lineRule="auto"/>
        <w:ind w:firstLineChars="198" w:firstLine="475"/>
      </w:pPr>
      <w:r>
        <w:rPr>
          <w:rFonts w:hint="eastAsia"/>
        </w:rPr>
        <w:t>办公地址：浙江省杭州市余杭区五常大道同顺路</w:t>
      </w:r>
      <w:r>
        <w:rPr>
          <w:rFonts w:hint="eastAsia"/>
        </w:rPr>
        <w:t xml:space="preserve"> 18 </w:t>
      </w:r>
      <w:r>
        <w:rPr>
          <w:rFonts w:hint="eastAsia"/>
        </w:rPr>
        <w:t>号同花顺大楼</w:t>
      </w:r>
    </w:p>
    <w:p w:rsidR="00A607B9" w:rsidRDefault="00A607B9" w:rsidP="00A607B9">
      <w:pPr>
        <w:spacing w:line="360" w:lineRule="auto"/>
        <w:ind w:firstLineChars="198" w:firstLine="475"/>
      </w:pPr>
      <w:r>
        <w:rPr>
          <w:rFonts w:hint="eastAsia"/>
        </w:rPr>
        <w:t>法定代表人：吴强</w:t>
      </w:r>
    </w:p>
    <w:p w:rsidR="00A607B9" w:rsidRDefault="00A607B9" w:rsidP="00A607B9">
      <w:pPr>
        <w:spacing w:line="360" w:lineRule="auto"/>
        <w:ind w:firstLineChars="198" w:firstLine="475"/>
      </w:pPr>
      <w:r>
        <w:rPr>
          <w:rFonts w:hint="eastAsia"/>
        </w:rPr>
        <w:t>联系人：董一锋</w:t>
      </w:r>
    </w:p>
    <w:p w:rsidR="00A607B9" w:rsidRDefault="00A607B9" w:rsidP="00A607B9">
      <w:pPr>
        <w:spacing w:line="360" w:lineRule="auto"/>
        <w:ind w:firstLineChars="198" w:firstLine="475"/>
      </w:pPr>
      <w:r>
        <w:rPr>
          <w:rFonts w:hint="eastAsia"/>
        </w:rPr>
        <w:t>电话：</w:t>
      </w:r>
      <w:r>
        <w:rPr>
          <w:rFonts w:hint="eastAsia"/>
        </w:rPr>
        <w:t>952555</w:t>
      </w:r>
    </w:p>
    <w:p w:rsidR="00A607B9" w:rsidRDefault="00A607B9" w:rsidP="00A607B9">
      <w:pPr>
        <w:spacing w:line="360" w:lineRule="auto"/>
        <w:ind w:firstLineChars="198" w:firstLine="475"/>
      </w:pPr>
      <w:r>
        <w:rPr>
          <w:rFonts w:hint="eastAsia"/>
        </w:rPr>
        <w:t>传真：</w:t>
      </w:r>
      <w:r>
        <w:rPr>
          <w:rFonts w:hint="eastAsia"/>
        </w:rPr>
        <w:t>0571-86800423</w:t>
      </w:r>
    </w:p>
    <w:p w:rsidR="00A607B9" w:rsidRDefault="00A607B9" w:rsidP="00A607B9">
      <w:pPr>
        <w:spacing w:line="360" w:lineRule="auto"/>
        <w:ind w:firstLineChars="198" w:firstLine="475"/>
      </w:pPr>
      <w:r>
        <w:rPr>
          <w:rFonts w:hint="eastAsia"/>
        </w:rPr>
        <w:t>客服电话：</w:t>
      </w:r>
      <w:r>
        <w:rPr>
          <w:rFonts w:hint="eastAsia"/>
        </w:rPr>
        <w:t>952555</w:t>
      </w:r>
    </w:p>
    <w:p w:rsidR="00A607B9" w:rsidRPr="00A607B9" w:rsidRDefault="00A607B9" w:rsidP="00A607B9">
      <w:pPr>
        <w:spacing w:line="360" w:lineRule="auto"/>
        <w:ind w:firstLineChars="200" w:firstLine="480"/>
      </w:pPr>
      <w:r>
        <w:rPr>
          <w:rFonts w:hint="eastAsia"/>
        </w:rPr>
        <w:t>网址：</w:t>
      </w:r>
      <w:r>
        <w:rPr>
          <w:rFonts w:hint="eastAsia"/>
        </w:rPr>
        <w:t>www.5ifund.com</w:t>
      </w:r>
    </w:p>
    <w:bookmarkEnd w:id="22"/>
    <w:p w:rsidR="00C75AD3" w:rsidRDefault="00BC70F4">
      <w:pPr>
        <w:spacing w:line="360" w:lineRule="auto"/>
        <w:ind w:firstLineChars="200" w:firstLine="480"/>
      </w:pPr>
      <w:r>
        <w:t>3</w:t>
      </w:r>
      <w:r>
        <w:rPr>
          <w:rFonts w:hint="eastAsia"/>
        </w:rPr>
        <w:t>、</w:t>
      </w:r>
      <w:r>
        <w:t>基金管理人可根据有关法律法规的要求，</w:t>
      </w:r>
      <w:r>
        <w:rPr>
          <w:rFonts w:hint="eastAsia"/>
        </w:rPr>
        <w:t>变更或增减本基金销售机构，敬请留意基金管理人披露的基金销售机构名录。</w:t>
      </w:r>
    </w:p>
    <w:bookmarkEnd w:id="21"/>
    <w:p w:rsidR="00C75AD3" w:rsidRDefault="00BC70F4">
      <w:pPr>
        <w:spacing w:line="360" w:lineRule="auto"/>
        <w:ind w:firstLineChars="200" w:firstLine="480"/>
      </w:pPr>
      <w:r>
        <w:t>（四）基金登记机构</w:t>
      </w:r>
    </w:p>
    <w:p w:rsidR="00C75AD3" w:rsidRDefault="00BC70F4">
      <w:pPr>
        <w:spacing w:line="360" w:lineRule="auto"/>
        <w:ind w:firstLineChars="200" w:firstLine="480"/>
      </w:pPr>
      <w:r>
        <w:t>名称：国投瑞银基金管理有限公司</w:t>
      </w:r>
    </w:p>
    <w:p w:rsidR="00C75AD3" w:rsidRDefault="00BC70F4">
      <w:pPr>
        <w:spacing w:line="360" w:lineRule="auto"/>
        <w:ind w:firstLineChars="200" w:firstLine="480"/>
      </w:pPr>
      <w:r>
        <w:t>住所：</w:t>
      </w:r>
      <w:r>
        <w:rPr>
          <w:rFonts w:hint="eastAsia"/>
        </w:rPr>
        <w:t>上海市虹口区杨树浦路</w:t>
      </w:r>
      <w:r>
        <w:rPr>
          <w:rFonts w:hint="eastAsia"/>
        </w:rPr>
        <w:t>168</w:t>
      </w:r>
      <w:r>
        <w:rPr>
          <w:rFonts w:hint="eastAsia"/>
        </w:rPr>
        <w:t>号</w:t>
      </w:r>
      <w:r>
        <w:rPr>
          <w:rFonts w:hint="eastAsia"/>
        </w:rPr>
        <w:t>20</w:t>
      </w:r>
      <w:r>
        <w:rPr>
          <w:rFonts w:hint="eastAsia"/>
        </w:rPr>
        <w:t>层</w:t>
      </w:r>
    </w:p>
    <w:p w:rsidR="00C75AD3" w:rsidRDefault="00BC70F4">
      <w:pPr>
        <w:spacing w:line="360" w:lineRule="auto"/>
        <w:ind w:firstLineChars="200" w:firstLine="480"/>
      </w:pPr>
      <w:r>
        <w:t>办公地址：深圳市福田区</w:t>
      </w:r>
      <w:r>
        <w:rPr>
          <w:rFonts w:hint="eastAsia"/>
        </w:rPr>
        <w:t>福华一路</w:t>
      </w:r>
      <w:r>
        <w:rPr>
          <w:rFonts w:hint="eastAsia"/>
        </w:rPr>
        <w:t>119</w:t>
      </w:r>
      <w:r>
        <w:rPr>
          <w:rFonts w:hint="eastAsia"/>
        </w:rPr>
        <w:t>号安信金融大厦</w:t>
      </w:r>
      <w:r>
        <w:rPr>
          <w:rFonts w:hint="eastAsia"/>
        </w:rPr>
        <w:t>18</w:t>
      </w:r>
      <w:r>
        <w:rPr>
          <w:rFonts w:hint="eastAsia"/>
        </w:rPr>
        <w:t>楼</w:t>
      </w:r>
    </w:p>
    <w:p w:rsidR="00C75AD3" w:rsidRDefault="00BC70F4">
      <w:pPr>
        <w:spacing w:line="360" w:lineRule="auto"/>
        <w:ind w:firstLineChars="200" w:firstLine="480"/>
      </w:pPr>
      <w:r>
        <w:t>法定代表人：</w:t>
      </w:r>
      <w:r>
        <w:rPr>
          <w:rFonts w:hint="eastAsia"/>
          <w:bCs/>
        </w:rPr>
        <w:t>傅强</w:t>
      </w:r>
    </w:p>
    <w:p w:rsidR="00C75AD3" w:rsidRDefault="00BC70F4">
      <w:pPr>
        <w:spacing w:line="360" w:lineRule="auto"/>
        <w:ind w:firstLineChars="200" w:firstLine="480"/>
      </w:pPr>
      <w:r>
        <w:t>电话：</w:t>
      </w:r>
      <w:r>
        <w:rPr>
          <w:rFonts w:hint="eastAsia"/>
        </w:rPr>
        <w:t>（</w:t>
      </w:r>
      <w:r>
        <w:t>0755</w:t>
      </w:r>
      <w:r>
        <w:rPr>
          <w:rFonts w:hint="eastAsia"/>
        </w:rPr>
        <w:t>）</w:t>
      </w:r>
      <w:r>
        <w:t>83575836</w:t>
      </w:r>
    </w:p>
    <w:p w:rsidR="00C75AD3" w:rsidRDefault="00BC70F4">
      <w:pPr>
        <w:spacing w:line="360" w:lineRule="auto"/>
        <w:ind w:firstLineChars="200" w:firstLine="480"/>
      </w:pPr>
      <w:r>
        <w:t>传真：</w:t>
      </w:r>
      <w:r>
        <w:rPr>
          <w:rFonts w:hint="eastAsia"/>
        </w:rPr>
        <w:t>（</w:t>
      </w:r>
      <w:r>
        <w:t>0755</w:t>
      </w:r>
      <w:r>
        <w:rPr>
          <w:rFonts w:hint="eastAsia"/>
        </w:rPr>
        <w:t>）</w:t>
      </w:r>
      <w:r>
        <w:t>82912534</w:t>
      </w:r>
    </w:p>
    <w:p w:rsidR="00C75AD3" w:rsidRDefault="00BC70F4">
      <w:pPr>
        <w:spacing w:line="360" w:lineRule="auto"/>
        <w:ind w:firstLineChars="200" w:firstLine="480"/>
      </w:pPr>
      <w:r>
        <w:t>联系人：冯伟</w:t>
      </w:r>
    </w:p>
    <w:p w:rsidR="00C75AD3" w:rsidRDefault="00BC70F4">
      <w:pPr>
        <w:spacing w:line="360" w:lineRule="auto"/>
        <w:ind w:firstLineChars="200" w:firstLine="480"/>
      </w:pPr>
      <w:r>
        <w:t>（五）出具法律意见书的律师事务所</w:t>
      </w:r>
    </w:p>
    <w:p w:rsidR="00151568" w:rsidRDefault="00151568" w:rsidP="00151568">
      <w:pPr>
        <w:spacing w:line="360" w:lineRule="auto"/>
        <w:ind w:firstLineChars="200" w:firstLine="480"/>
      </w:pPr>
      <w:r>
        <w:rPr>
          <w:rFonts w:hint="eastAsia"/>
        </w:rPr>
        <w:t>名称：上海源泰律师事务所</w:t>
      </w:r>
    </w:p>
    <w:p w:rsidR="00151568" w:rsidRDefault="00151568" w:rsidP="00151568">
      <w:pPr>
        <w:spacing w:line="360" w:lineRule="auto"/>
        <w:ind w:firstLineChars="200" w:firstLine="480"/>
      </w:pPr>
      <w:r>
        <w:rPr>
          <w:rFonts w:hint="eastAsia"/>
        </w:rPr>
        <w:t>注册地址：上海市浦东新区浦东南路</w:t>
      </w:r>
      <w:r>
        <w:rPr>
          <w:rFonts w:hint="eastAsia"/>
        </w:rPr>
        <w:t>256</w:t>
      </w:r>
      <w:r>
        <w:rPr>
          <w:rFonts w:hint="eastAsia"/>
        </w:rPr>
        <w:t>号华夏银行大厦</w:t>
      </w:r>
      <w:r>
        <w:rPr>
          <w:rFonts w:hint="eastAsia"/>
        </w:rPr>
        <w:t>14</w:t>
      </w:r>
      <w:r>
        <w:rPr>
          <w:rFonts w:hint="eastAsia"/>
        </w:rPr>
        <w:t>楼</w:t>
      </w:r>
    </w:p>
    <w:p w:rsidR="00151568" w:rsidRDefault="00151568" w:rsidP="00151568">
      <w:pPr>
        <w:spacing w:line="360" w:lineRule="auto"/>
        <w:ind w:firstLineChars="200" w:firstLine="480"/>
      </w:pPr>
      <w:r>
        <w:rPr>
          <w:rFonts w:hint="eastAsia"/>
        </w:rPr>
        <w:t>负责人：廖海</w:t>
      </w:r>
    </w:p>
    <w:p w:rsidR="00151568" w:rsidRDefault="00151568" w:rsidP="00151568">
      <w:pPr>
        <w:spacing w:line="360" w:lineRule="auto"/>
        <w:ind w:firstLineChars="200" w:firstLine="480"/>
      </w:pPr>
      <w:r>
        <w:rPr>
          <w:rFonts w:hint="eastAsia"/>
        </w:rPr>
        <w:t>电话：（</w:t>
      </w:r>
      <w:r>
        <w:rPr>
          <w:rFonts w:hint="eastAsia"/>
        </w:rPr>
        <w:t>021</w:t>
      </w:r>
      <w:r>
        <w:rPr>
          <w:rFonts w:hint="eastAsia"/>
        </w:rPr>
        <w:t>）</w:t>
      </w:r>
      <w:r>
        <w:rPr>
          <w:rFonts w:hint="eastAsia"/>
        </w:rPr>
        <w:t>51150298</w:t>
      </w:r>
    </w:p>
    <w:p w:rsidR="00151568" w:rsidRDefault="00151568" w:rsidP="00151568">
      <w:pPr>
        <w:spacing w:line="360" w:lineRule="auto"/>
        <w:ind w:firstLineChars="200" w:firstLine="480"/>
      </w:pPr>
      <w:r>
        <w:rPr>
          <w:rFonts w:hint="eastAsia"/>
        </w:rPr>
        <w:t>传真：（</w:t>
      </w:r>
      <w:r>
        <w:rPr>
          <w:rFonts w:hint="eastAsia"/>
        </w:rPr>
        <w:t>021</w:t>
      </w:r>
      <w:r>
        <w:rPr>
          <w:rFonts w:hint="eastAsia"/>
        </w:rPr>
        <w:t>）</w:t>
      </w:r>
      <w:r>
        <w:rPr>
          <w:rFonts w:hint="eastAsia"/>
        </w:rPr>
        <w:t>51150398</w:t>
      </w:r>
    </w:p>
    <w:p w:rsidR="00151568" w:rsidRDefault="00151568" w:rsidP="00151568">
      <w:pPr>
        <w:spacing w:line="360" w:lineRule="auto"/>
        <w:ind w:firstLineChars="200" w:firstLine="480"/>
      </w:pPr>
      <w:r>
        <w:rPr>
          <w:rFonts w:hint="eastAsia"/>
        </w:rPr>
        <w:t>经办律师：刘佳、张雯倩</w:t>
      </w:r>
    </w:p>
    <w:p w:rsidR="00C75AD3" w:rsidRDefault="00151568">
      <w:pPr>
        <w:spacing w:line="360" w:lineRule="auto"/>
        <w:ind w:firstLineChars="200" w:firstLine="480"/>
      </w:pPr>
      <w:r>
        <w:rPr>
          <w:rFonts w:hint="eastAsia"/>
        </w:rPr>
        <w:t>联系人：刘佳</w:t>
      </w:r>
    </w:p>
    <w:p w:rsidR="00C75AD3" w:rsidRDefault="00BC70F4">
      <w:pPr>
        <w:spacing w:line="360" w:lineRule="auto"/>
        <w:ind w:firstLineChars="200" w:firstLine="480"/>
      </w:pPr>
      <w:r>
        <w:t>（六）会计师事务所和经办注册会计师</w:t>
      </w:r>
    </w:p>
    <w:p w:rsidR="00C75AD3" w:rsidRDefault="00BC70F4">
      <w:pPr>
        <w:spacing w:line="360" w:lineRule="auto"/>
        <w:ind w:firstLineChars="200" w:firstLine="480"/>
      </w:pPr>
      <w:r>
        <w:rPr>
          <w:rFonts w:hint="eastAsia"/>
        </w:rPr>
        <w:t>名称：安永华明会计师事务所（特殊普通合伙）</w:t>
      </w:r>
    </w:p>
    <w:p w:rsidR="00C75AD3" w:rsidRDefault="00BC70F4">
      <w:pPr>
        <w:spacing w:line="360" w:lineRule="auto"/>
        <w:ind w:firstLineChars="200" w:firstLine="480"/>
      </w:pPr>
      <w:r>
        <w:rPr>
          <w:rFonts w:hint="eastAsia"/>
        </w:rPr>
        <w:t>住所：北京市东城区东长安街</w:t>
      </w:r>
      <w:r>
        <w:rPr>
          <w:rFonts w:hint="eastAsia"/>
        </w:rPr>
        <w:t>1</w:t>
      </w:r>
      <w:r>
        <w:rPr>
          <w:rFonts w:hint="eastAsia"/>
        </w:rPr>
        <w:t>号东方广场安永大楼</w:t>
      </w:r>
      <w:r>
        <w:rPr>
          <w:rFonts w:hint="eastAsia"/>
        </w:rPr>
        <w:t>17</w:t>
      </w:r>
      <w:r>
        <w:rPr>
          <w:rFonts w:hint="eastAsia"/>
        </w:rPr>
        <w:t>层</w:t>
      </w:r>
      <w:bookmarkStart w:id="24" w:name="_Hlk228293662"/>
      <w:r w:rsidR="00151568" w:rsidRPr="008A3F59">
        <w:rPr>
          <w:rFonts w:ascii="宋体" w:hAnsi="宋体" w:hint="eastAsia"/>
        </w:rPr>
        <w:t>01-12室</w:t>
      </w:r>
      <w:bookmarkEnd w:id="24"/>
    </w:p>
    <w:p w:rsidR="00C75AD3" w:rsidRDefault="00BC70F4">
      <w:pPr>
        <w:spacing w:line="360" w:lineRule="auto"/>
        <w:ind w:firstLineChars="200" w:firstLine="480"/>
      </w:pPr>
      <w:r>
        <w:rPr>
          <w:rFonts w:hint="eastAsia"/>
        </w:rPr>
        <w:t>办公地址：北京市东城区东长安街</w:t>
      </w:r>
      <w:r>
        <w:rPr>
          <w:rFonts w:hint="eastAsia"/>
        </w:rPr>
        <w:t>1</w:t>
      </w:r>
      <w:r>
        <w:rPr>
          <w:rFonts w:hint="eastAsia"/>
        </w:rPr>
        <w:t>号东方广场安永大楼</w:t>
      </w:r>
      <w:r>
        <w:rPr>
          <w:rFonts w:hint="eastAsia"/>
        </w:rPr>
        <w:t>17</w:t>
      </w:r>
      <w:r>
        <w:rPr>
          <w:rFonts w:hint="eastAsia"/>
        </w:rPr>
        <w:t>层</w:t>
      </w:r>
      <w:r w:rsidR="00151568" w:rsidRPr="008A3F59">
        <w:rPr>
          <w:rFonts w:ascii="宋体" w:hAnsi="宋体" w:hint="eastAsia"/>
        </w:rPr>
        <w:t>01-12室</w:t>
      </w:r>
    </w:p>
    <w:p w:rsidR="00C75AD3" w:rsidRDefault="00BC70F4">
      <w:pPr>
        <w:spacing w:line="360" w:lineRule="auto"/>
        <w:ind w:firstLineChars="200" w:firstLine="480"/>
      </w:pPr>
      <w:r>
        <w:rPr>
          <w:rFonts w:hint="eastAsia"/>
        </w:rPr>
        <w:t>执行事务合伙人：毛鞍宁</w:t>
      </w:r>
    </w:p>
    <w:p w:rsidR="00C75AD3" w:rsidRDefault="00BC70F4">
      <w:pPr>
        <w:spacing w:line="360" w:lineRule="auto"/>
        <w:ind w:firstLineChars="200" w:firstLine="480"/>
      </w:pPr>
      <w:r>
        <w:rPr>
          <w:rFonts w:hint="eastAsia"/>
        </w:rPr>
        <w:t>电话：（</w:t>
      </w:r>
      <w:r>
        <w:rPr>
          <w:rFonts w:hint="eastAsia"/>
        </w:rPr>
        <w:t>010</w:t>
      </w:r>
      <w:r>
        <w:rPr>
          <w:rFonts w:hint="eastAsia"/>
        </w:rPr>
        <w:t>）</w:t>
      </w:r>
      <w:r>
        <w:rPr>
          <w:rFonts w:hint="eastAsia"/>
        </w:rPr>
        <w:t>58153000</w:t>
      </w:r>
      <w:r>
        <w:rPr>
          <w:rFonts w:hint="eastAsia"/>
        </w:rPr>
        <w:t>、（</w:t>
      </w:r>
      <w:r>
        <w:rPr>
          <w:rFonts w:hint="eastAsia"/>
        </w:rPr>
        <w:t>0755</w:t>
      </w:r>
      <w:r>
        <w:rPr>
          <w:rFonts w:hint="eastAsia"/>
        </w:rPr>
        <w:t>）</w:t>
      </w:r>
      <w:r>
        <w:rPr>
          <w:rFonts w:hint="eastAsia"/>
        </w:rPr>
        <w:t>25028288</w:t>
      </w:r>
    </w:p>
    <w:p w:rsidR="00C75AD3" w:rsidRDefault="00BC70F4">
      <w:pPr>
        <w:spacing w:line="360" w:lineRule="auto"/>
        <w:ind w:firstLineChars="200" w:firstLine="480"/>
      </w:pPr>
      <w:r>
        <w:rPr>
          <w:rFonts w:hint="eastAsia"/>
        </w:rPr>
        <w:t>传真：（</w:t>
      </w:r>
      <w:r>
        <w:rPr>
          <w:rFonts w:hint="eastAsia"/>
        </w:rPr>
        <w:t>010</w:t>
      </w:r>
      <w:r>
        <w:rPr>
          <w:rFonts w:hint="eastAsia"/>
        </w:rPr>
        <w:t>）</w:t>
      </w:r>
      <w:r>
        <w:rPr>
          <w:rFonts w:hint="eastAsia"/>
        </w:rPr>
        <w:t>85188298</w:t>
      </w:r>
      <w:r>
        <w:rPr>
          <w:rFonts w:hint="eastAsia"/>
        </w:rPr>
        <w:t>、（</w:t>
      </w:r>
      <w:r>
        <w:rPr>
          <w:rFonts w:hint="eastAsia"/>
        </w:rPr>
        <w:t>0755</w:t>
      </w:r>
      <w:r>
        <w:rPr>
          <w:rFonts w:hint="eastAsia"/>
        </w:rPr>
        <w:t>）</w:t>
      </w:r>
      <w:r>
        <w:rPr>
          <w:rFonts w:hint="eastAsia"/>
        </w:rPr>
        <w:t>25026188</w:t>
      </w:r>
    </w:p>
    <w:p w:rsidR="00C75AD3" w:rsidRDefault="00BC70F4">
      <w:pPr>
        <w:spacing w:line="360" w:lineRule="auto"/>
        <w:ind w:firstLineChars="200" w:firstLine="480"/>
      </w:pPr>
      <w:r>
        <w:rPr>
          <w:rFonts w:hint="eastAsia"/>
        </w:rPr>
        <w:t>签章注册会计师：王珊珊、邓雯</w:t>
      </w:r>
    </w:p>
    <w:p w:rsidR="00C75AD3" w:rsidRDefault="00BC70F4">
      <w:pPr>
        <w:spacing w:line="360" w:lineRule="auto"/>
        <w:ind w:firstLineChars="200" w:firstLine="480"/>
      </w:pPr>
      <w:r>
        <w:rPr>
          <w:rFonts w:hint="eastAsia"/>
        </w:rPr>
        <w:t>联系人：王珊珊</w:t>
      </w:r>
    </w:p>
    <w:p w:rsidR="00C75AD3" w:rsidRDefault="00C75AD3">
      <w:pPr>
        <w:spacing w:line="360" w:lineRule="auto"/>
        <w:ind w:firstLineChars="200" w:firstLine="480"/>
      </w:pPr>
    </w:p>
    <w:p w:rsidR="00C75AD3" w:rsidRDefault="00C75AD3">
      <w:pPr>
        <w:spacing w:line="360" w:lineRule="auto"/>
        <w:ind w:leftChars="1900" w:left="5280" w:hangingChars="300" w:hanging="720"/>
        <w:jc w:val="right"/>
      </w:pPr>
    </w:p>
    <w:p w:rsidR="00C75AD3" w:rsidRDefault="00BC70F4">
      <w:pPr>
        <w:spacing w:line="360" w:lineRule="auto"/>
        <w:ind w:leftChars="1900" w:left="5280" w:hangingChars="300" w:hanging="720"/>
        <w:jc w:val="right"/>
      </w:pPr>
      <w:r>
        <w:t>国投瑞银基金管理有限公司</w:t>
      </w:r>
    </w:p>
    <w:p w:rsidR="00C75AD3" w:rsidRDefault="00BC70F4">
      <w:pPr>
        <w:spacing w:line="360" w:lineRule="auto"/>
        <w:ind w:leftChars="1900" w:left="5280" w:hangingChars="300" w:hanging="720"/>
        <w:jc w:val="right"/>
      </w:pPr>
      <w:r>
        <w:t>2026</w:t>
      </w:r>
      <w:r>
        <w:t>年</w:t>
      </w:r>
      <w:r w:rsidR="00151568">
        <w:t>5</w:t>
      </w:r>
      <w:r>
        <w:t>月</w:t>
      </w:r>
      <w:r w:rsidR="00653EC6">
        <w:t>1</w:t>
      </w:r>
      <w:r w:rsidR="007B032D">
        <w:t>8</w:t>
      </w:r>
      <w:r>
        <w:t>日</w:t>
      </w:r>
    </w:p>
    <w:p w:rsidR="00C75AD3" w:rsidRDefault="00C75AD3"/>
    <w:sectPr w:rsidR="00C75AD3" w:rsidSect="00F540DC">
      <w:headerReference w:type="first" r:id="rId9"/>
      <w:footerReference w:type="first" r:id="rId10"/>
      <w:pgSz w:w="11906" w:h="16838"/>
      <w:pgMar w:top="1440" w:right="1701" w:bottom="1440" w:left="1701"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98E" w:rsidRDefault="00BC70F4">
      <w:r>
        <w:separator/>
      </w:r>
    </w:p>
  </w:endnote>
  <w:endnote w:type="continuationSeparator" w:id="0">
    <w:p w:rsidR="003C398E" w:rsidRDefault="00BC70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D3" w:rsidRDefault="00F540DC">
    <w:pPr>
      <w:pStyle w:val="a3"/>
      <w:framePr w:wrap="around" w:vAnchor="text" w:hAnchor="margin" w:xAlign="center" w:y="1"/>
      <w:rPr>
        <w:rStyle w:val="a6"/>
      </w:rPr>
    </w:pPr>
    <w:r>
      <w:rPr>
        <w:rStyle w:val="a6"/>
      </w:rPr>
      <w:fldChar w:fldCharType="begin"/>
    </w:r>
    <w:r w:rsidR="00BC70F4">
      <w:rPr>
        <w:rStyle w:val="a6"/>
      </w:rPr>
      <w:instrText xml:space="preserve">PAGE  </w:instrText>
    </w:r>
    <w:r>
      <w:rPr>
        <w:rStyle w:val="a6"/>
      </w:rPr>
      <w:fldChar w:fldCharType="end"/>
    </w:r>
  </w:p>
  <w:p w:rsidR="00C75AD3" w:rsidRDefault="00C75AD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D3" w:rsidRDefault="00F540DC">
    <w:pPr>
      <w:pStyle w:val="a3"/>
      <w:jc w:val="center"/>
      <w:rPr>
        <w:sz w:val="21"/>
        <w:szCs w:val="21"/>
      </w:rPr>
    </w:pPr>
    <w:r>
      <w:rPr>
        <w:sz w:val="21"/>
        <w:szCs w:val="21"/>
      </w:rPr>
      <w:fldChar w:fldCharType="begin"/>
    </w:r>
    <w:r w:rsidR="00BC70F4">
      <w:rPr>
        <w:sz w:val="21"/>
        <w:szCs w:val="21"/>
      </w:rPr>
      <w:instrText>PAGE   \* MERGEFORMAT</w:instrText>
    </w:r>
    <w:r>
      <w:rPr>
        <w:sz w:val="21"/>
        <w:szCs w:val="21"/>
      </w:rPr>
      <w:fldChar w:fldCharType="separate"/>
    </w:r>
    <w:r w:rsidR="00BC70F4">
      <w:rPr>
        <w:sz w:val="21"/>
        <w:szCs w:val="21"/>
        <w:lang w:val="zh-CN"/>
      </w:rPr>
      <w:t>23</w:t>
    </w:r>
    <w:r>
      <w:rPr>
        <w:sz w:val="21"/>
        <w:szCs w:val="21"/>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D3" w:rsidRDefault="00F540DC">
    <w:pPr>
      <w:pStyle w:val="a3"/>
      <w:jc w:val="center"/>
      <w:rPr>
        <w:sz w:val="21"/>
        <w:szCs w:val="21"/>
      </w:rPr>
    </w:pPr>
    <w:r>
      <w:rPr>
        <w:sz w:val="21"/>
        <w:szCs w:val="21"/>
      </w:rPr>
      <w:fldChar w:fldCharType="begin"/>
    </w:r>
    <w:r w:rsidR="00BC70F4">
      <w:rPr>
        <w:sz w:val="21"/>
        <w:szCs w:val="21"/>
      </w:rPr>
      <w:instrText>PAGE   \* MERGEFORMAT</w:instrText>
    </w:r>
    <w:r>
      <w:rPr>
        <w:sz w:val="21"/>
        <w:szCs w:val="21"/>
      </w:rPr>
      <w:fldChar w:fldCharType="separate"/>
    </w:r>
    <w:r w:rsidR="00BC70F4">
      <w:rPr>
        <w:sz w:val="21"/>
        <w:szCs w:val="21"/>
        <w:lang w:val="zh-CN"/>
      </w:rPr>
      <w:t>1</w:t>
    </w:r>
    <w:r>
      <w:rPr>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98E" w:rsidRDefault="00BC70F4">
      <w:r>
        <w:separator/>
      </w:r>
    </w:p>
  </w:footnote>
  <w:footnote w:type="continuationSeparator" w:id="0">
    <w:p w:rsidR="003C398E" w:rsidRDefault="00BC7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D3" w:rsidRDefault="00C013D6">
    <w:pPr>
      <w:pStyle w:val="a4"/>
      <w:pBdr>
        <w:bottom w:val="single" w:sz="6" w:space="0" w:color="auto"/>
      </w:pBdr>
      <w:wordWrap w:val="0"/>
      <w:jc w:val="right"/>
      <w:textAlignment w:val="center"/>
      <w:rPr>
        <w:sz w:val="21"/>
        <w:szCs w:val="21"/>
      </w:rPr>
    </w:pPr>
    <w:r>
      <w:rPr>
        <w:rFonts w:hint="eastAsia"/>
        <w:sz w:val="21"/>
        <w:szCs w:val="21"/>
      </w:rPr>
      <w:t>国投瑞银聚安稳健</w:t>
    </w:r>
    <w:r>
      <w:rPr>
        <w:rFonts w:hint="eastAsia"/>
        <w:sz w:val="21"/>
        <w:szCs w:val="21"/>
      </w:rPr>
      <w:t>6</w:t>
    </w:r>
    <w:r>
      <w:rPr>
        <w:rFonts w:hint="eastAsia"/>
        <w:sz w:val="21"/>
        <w:szCs w:val="21"/>
      </w:rPr>
      <w:t>个月持有期混合型基金中基金（</w:t>
    </w:r>
    <w:r>
      <w:rPr>
        <w:rFonts w:hint="eastAsia"/>
        <w:sz w:val="21"/>
        <w:szCs w:val="21"/>
      </w:rPr>
      <w:t>FOF</w:t>
    </w:r>
    <w:r>
      <w:rPr>
        <w:rFonts w:hint="eastAsia"/>
        <w:sz w:val="21"/>
        <w:szCs w:val="21"/>
      </w:rPr>
      <w:t>）</w:t>
    </w:r>
    <w:r w:rsidR="00BC70F4">
      <w:rPr>
        <w:rFonts w:hint="eastAsia"/>
        <w:sz w:val="21"/>
        <w:szCs w:val="21"/>
      </w:rPr>
      <w:t>基金份额发售公告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D3" w:rsidRDefault="00BC70F4">
    <w:pPr>
      <w:pStyle w:val="a4"/>
      <w:jc w:val="right"/>
      <w:rPr>
        <w:rFonts w:ascii="宋体" w:hAnsi="宋体"/>
        <w:sz w:val="21"/>
        <w:szCs w:val="21"/>
      </w:rPr>
    </w:pPr>
    <w:r>
      <w:rPr>
        <w:rFonts w:ascii="宋体" w:hAnsi="宋体" w:hint="eastAsia"/>
        <w:sz w:val="21"/>
        <w:szCs w:val="21"/>
      </w:rPr>
      <w:t>国投瑞银创新医疗灵活配置混合型证券投资基金发售公告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ADD3BBA"/>
    <w:rsid w:val="00151568"/>
    <w:rsid w:val="001F2800"/>
    <w:rsid w:val="00364D9C"/>
    <w:rsid w:val="003C398E"/>
    <w:rsid w:val="003D73CC"/>
    <w:rsid w:val="004450B4"/>
    <w:rsid w:val="00653EC6"/>
    <w:rsid w:val="007B032D"/>
    <w:rsid w:val="00883703"/>
    <w:rsid w:val="00A60291"/>
    <w:rsid w:val="00A607B9"/>
    <w:rsid w:val="00B90B1A"/>
    <w:rsid w:val="00BC70F4"/>
    <w:rsid w:val="00C013D6"/>
    <w:rsid w:val="00C75AD3"/>
    <w:rsid w:val="00D8269D"/>
    <w:rsid w:val="00E05CD4"/>
    <w:rsid w:val="00F540DC"/>
    <w:rsid w:val="00FE5E43"/>
    <w:rsid w:val="0ADD3B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40DC"/>
    <w:rPr>
      <w:rFonts w:ascii="Times New Roman" w:eastAsia="宋体" w:hAnsi="Times New Roman" w:cs="Times New Roman"/>
      <w:sz w:val="24"/>
      <w:szCs w:val="24"/>
    </w:rPr>
  </w:style>
  <w:style w:type="paragraph" w:styleId="1">
    <w:name w:val="heading 1"/>
    <w:basedOn w:val="a"/>
    <w:next w:val="a"/>
    <w:link w:val="1Char"/>
    <w:qFormat/>
    <w:rsid w:val="00F540D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F540DC"/>
    <w:pPr>
      <w:widowControl w:val="0"/>
      <w:tabs>
        <w:tab w:val="center" w:pos="4153"/>
        <w:tab w:val="right" w:pos="8306"/>
      </w:tabs>
      <w:snapToGrid w:val="0"/>
    </w:pPr>
    <w:rPr>
      <w:kern w:val="2"/>
      <w:sz w:val="18"/>
      <w:szCs w:val="18"/>
    </w:rPr>
  </w:style>
  <w:style w:type="paragraph" w:styleId="a4">
    <w:name w:val="header"/>
    <w:basedOn w:val="a"/>
    <w:uiPriority w:val="99"/>
    <w:qFormat/>
    <w:rsid w:val="00F540DC"/>
    <w:pPr>
      <w:widowControl w:val="0"/>
      <w:pBdr>
        <w:bottom w:val="single" w:sz="6" w:space="1" w:color="auto"/>
      </w:pBdr>
      <w:tabs>
        <w:tab w:val="center" w:pos="4153"/>
        <w:tab w:val="right" w:pos="8306"/>
      </w:tabs>
      <w:snapToGrid w:val="0"/>
      <w:jc w:val="center"/>
    </w:pPr>
    <w:rPr>
      <w:kern w:val="2"/>
      <w:sz w:val="18"/>
      <w:szCs w:val="18"/>
    </w:rPr>
  </w:style>
  <w:style w:type="paragraph" w:styleId="a5">
    <w:name w:val="Normal (Web)"/>
    <w:basedOn w:val="a"/>
    <w:rsid w:val="00F540DC"/>
    <w:pPr>
      <w:spacing w:before="100" w:beforeAutospacing="1" w:after="100" w:afterAutospacing="1"/>
    </w:pPr>
    <w:rPr>
      <w:rFonts w:ascii="宋体" w:hAnsi="宋体"/>
    </w:rPr>
  </w:style>
  <w:style w:type="character" w:styleId="a6">
    <w:name w:val="page number"/>
    <w:basedOn w:val="a0"/>
    <w:rsid w:val="00F540DC"/>
  </w:style>
  <w:style w:type="character" w:customStyle="1" w:styleId="1Char">
    <w:name w:val="标题 1 Char"/>
    <w:link w:val="1"/>
    <w:rsid w:val="00F540DC"/>
    <w:rPr>
      <w:b/>
      <w:bCs/>
      <w:kern w:val="44"/>
      <w:sz w:val="44"/>
      <w:szCs w:val="44"/>
    </w:rPr>
  </w:style>
  <w:style w:type="paragraph" w:customStyle="1" w:styleId="Default">
    <w:name w:val="Default"/>
    <w:qFormat/>
    <w:rsid w:val="00F540DC"/>
    <w:pPr>
      <w:widowControl w:val="0"/>
      <w:autoSpaceDE w:val="0"/>
      <w:autoSpaceDN w:val="0"/>
      <w:adjustRightInd w:val="0"/>
    </w:pPr>
    <w:rPr>
      <w:rFonts w:ascii="宋体" w:eastAsia="宋体" w:hAnsi="Times New Roman" w:cs="宋体"/>
      <w:color w:val="000000"/>
      <w:sz w:val="24"/>
      <w:szCs w:val="24"/>
    </w:rPr>
  </w:style>
  <w:style w:type="paragraph" w:styleId="a7">
    <w:name w:val="Balloon Text"/>
    <w:basedOn w:val="a"/>
    <w:link w:val="Char"/>
    <w:rsid w:val="00C013D6"/>
    <w:rPr>
      <w:sz w:val="18"/>
      <w:szCs w:val="18"/>
    </w:rPr>
  </w:style>
  <w:style w:type="character" w:customStyle="1" w:styleId="Char">
    <w:name w:val="批注框文本 Char"/>
    <w:basedOn w:val="a0"/>
    <w:link w:val="a7"/>
    <w:rsid w:val="00C013D6"/>
    <w:rPr>
      <w:rFonts w:ascii="Times New Roman" w:eastAsia="宋体" w:hAnsi="Times New Roman" w:cs="Times New Roman"/>
      <w:sz w:val="18"/>
      <w:szCs w:val="18"/>
    </w:rPr>
  </w:style>
  <w:style w:type="character" w:styleId="a8">
    <w:name w:val="annotation reference"/>
    <w:basedOn w:val="a0"/>
    <w:rsid w:val="00151568"/>
    <w:rPr>
      <w:sz w:val="21"/>
      <w:szCs w:val="21"/>
    </w:rPr>
  </w:style>
  <w:style w:type="paragraph" w:styleId="a9">
    <w:name w:val="annotation text"/>
    <w:basedOn w:val="a"/>
    <w:link w:val="Char0"/>
    <w:rsid w:val="00151568"/>
  </w:style>
  <w:style w:type="character" w:customStyle="1" w:styleId="Char0">
    <w:name w:val="批注文字 Char"/>
    <w:basedOn w:val="a0"/>
    <w:link w:val="a9"/>
    <w:rsid w:val="00151568"/>
    <w:rPr>
      <w:rFonts w:ascii="Times New Roman" w:eastAsia="宋体" w:hAnsi="Times New Roman" w:cs="Times New Roman"/>
      <w:sz w:val="24"/>
      <w:szCs w:val="24"/>
    </w:rPr>
  </w:style>
  <w:style w:type="paragraph" w:styleId="aa">
    <w:name w:val="annotation subject"/>
    <w:basedOn w:val="a9"/>
    <w:next w:val="a9"/>
    <w:link w:val="Char1"/>
    <w:rsid w:val="00151568"/>
    <w:rPr>
      <w:b/>
      <w:bCs/>
    </w:rPr>
  </w:style>
  <w:style w:type="character" w:customStyle="1" w:styleId="Char1">
    <w:name w:val="批注主题 Char"/>
    <w:basedOn w:val="Char0"/>
    <w:link w:val="aa"/>
    <w:rsid w:val="00151568"/>
    <w:rPr>
      <w:rFonts w:ascii="Times New Roman" w:eastAsia="宋体" w:hAnsi="Times New Roman" w:cs="Times New Roman"/>
      <w:b/>
      <w:bCs/>
      <w:sz w:val="24"/>
      <w:szCs w:val="24"/>
    </w:rPr>
  </w:style>
  <w:style w:type="character" w:styleId="ab">
    <w:name w:val="Hyperlink"/>
    <w:basedOn w:val="a0"/>
    <w:rsid w:val="00A607B9"/>
    <w:rPr>
      <w:color w:val="0563C1" w:themeColor="hyperlink"/>
      <w:u w:val="single"/>
    </w:rPr>
  </w:style>
  <w:style w:type="character" w:customStyle="1" w:styleId="UnresolvedMention">
    <w:name w:val="Unresolved Mention"/>
    <w:basedOn w:val="a0"/>
    <w:uiPriority w:val="99"/>
    <w:semiHidden/>
    <w:unhideWhenUsed/>
    <w:rsid w:val="00A607B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1958</Words>
  <Characters>11165</Characters>
  <Application>Microsoft Office Word</Application>
  <DocSecurity>4</DocSecurity>
  <Lines>93</Lines>
  <Paragraphs>26</Paragraphs>
  <ScaleCrop>false</ScaleCrop>
  <Company>国投总部</Company>
  <LinksUpToDate>false</LinksUpToDate>
  <CharactersWithSpaces>13097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qing.lan</dc:creator>
  <cp:lastModifiedBy>ZHONGM</cp:lastModifiedBy>
  <cp:revision>2</cp:revision>
  <dcterms:created xsi:type="dcterms:W3CDTF">2026-05-17T16:01:00Z</dcterms:created>
  <dcterms:modified xsi:type="dcterms:W3CDTF">2026-05-17T16:01:00Z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4FA9314B5A2745C3BA2F99A87C46932D</vt:lpwstr>
  </property>
</Properties>
</file>