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84" w:rsidRDefault="009E5A41" w:rsidP="00EE3957">
      <w:pPr>
        <w:widowControl/>
        <w:jc w:val="center"/>
        <w:rPr>
          <w:rFonts w:ascii="宋体" w:eastAsia="宋体" w:hAnsi="宋体" w:cs="宋体"/>
          <w:b/>
          <w:bCs/>
          <w:color w:val="1E1E1E"/>
          <w:kern w:val="0"/>
          <w:sz w:val="28"/>
          <w:szCs w:val="21"/>
        </w:rPr>
      </w:pPr>
      <w:r w:rsidRPr="009E5A41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华安基金管理有限公司关于暂停</w:t>
      </w:r>
      <w:r w:rsidR="00EE3957" w:rsidRPr="00EE3957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晋商银行股份有限公司</w:t>
      </w:r>
    </w:p>
    <w:p w:rsidR="009E5A41" w:rsidRDefault="009E5A41" w:rsidP="00EE3957">
      <w:pPr>
        <w:widowControl/>
        <w:jc w:val="center"/>
        <w:rPr>
          <w:rFonts w:ascii="宋体" w:eastAsia="宋体" w:hAnsi="宋体" w:cs="宋体"/>
          <w:b/>
          <w:bCs/>
          <w:color w:val="1E1E1E"/>
          <w:kern w:val="0"/>
          <w:sz w:val="28"/>
          <w:szCs w:val="21"/>
        </w:rPr>
      </w:pPr>
      <w:r w:rsidRPr="009E5A41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办理旗下部分货币基金相关销售业务的公告</w:t>
      </w:r>
    </w:p>
    <w:p w:rsidR="008B3CCD" w:rsidRP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</w:t>
      </w:r>
      <w:r w:rsidR="00B21E84" w:rsidRPr="00B21E84">
        <w:rPr>
          <w:rFonts w:ascii="宋体" w:eastAsia="宋体" w:hAnsi="宋体" w:cs="宋体" w:hint="eastAsia"/>
          <w:color w:val="1E1E1E"/>
          <w:kern w:val="0"/>
          <w:szCs w:val="21"/>
        </w:rPr>
        <w:t>为保护投资者利益，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华安基金管理有限公司（以下简称“本公司”）决定自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2026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年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5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22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日起暂停</w:t>
      </w:r>
      <w:r w:rsidR="00EE3957" w:rsidRPr="00EE3957">
        <w:rPr>
          <w:rFonts w:ascii="宋体" w:eastAsia="宋体" w:hAnsi="宋体" w:cs="宋体" w:hint="eastAsia"/>
          <w:color w:val="1E1E1E"/>
          <w:kern w:val="0"/>
          <w:szCs w:val="21"/>
        </w:rPr>
        <w:t>晋商银行股份有限公司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办理华安现金富利投资基金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A类、B类</w:t>
      </w:r>
      <w:r w:rsidR="0019666E">
        <w:rPr>
          <w:rFonts w:ascii="宋体" w:eastAsia="宋体" w:hAnsi="宋体" w:cs="宋体" w:hint="eastAsia"/>
          <w:color w:val="1E1E1E"/>
          <w:kern w:val="0"/>
          <w:szCs w:val="21"/>
        </w:rPr>
        <w:t>基金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份额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（基金代码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A类0</w:t>
      </w:r>
      <w:r>
        <w:rPr>
          <w:rFonts w:ascii="宋体" w:eastAsia="宋体" w:hAnsi="宋体" w:cs="宋体"/>
          <w:color w:val="1E1E1E"/>
          <w:kern w:val="0"/>
          <w:szCs w:val="21"/>
        </w:rPr>
        <w:t>40003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B类0</w:t>
      </w:r>
      <w:r>
        <w:rPr>
          <w:rFonts w:ascii="宋体" w:eastAsia="宋体" w:hAnsi="宋体" w:cs="宋体"/>
          <w:color w:val="1E1E1E"/>
          <w:kern w:val="0"/>
          <w:szCs w:val="21"/>
        </w:rPr>
        <w:t>41003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、</w:t>
      </w:r>
      <w:r w:rsidR="00EE3957" w:rsidRPr="00EE3957">
        <w:rPr>
          <w:rFonts w:ascii="宋体" w:eastAsia="宋体" w:hAnsi="宋体" w:cs="宋体" w:hint="eastAsia"/>
          <w:color w:val="1E1E1E"/>
          <w:kern w:val="0"/>
          <w:szCs w:val="21"/>
        </w:rPr>
        <w:t>华安汇财通货币市场基金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（基金代码：</w:t>
      </w:r>
      <w:r w:rsidR="00EE3957">
        <w:rPr>
          <w:rFonts w:ascii="宋体" w:eastAsia="宋体" w:hAnsi="宋体" w:cs="宋体"/>
          <w:color w:val="1E1E1E"/>
          <w:kern w:val="0"/>
          <w:szCs w:val="21"/>
        </w:rPr>
        <w:t>000709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的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申购、定期定额投资及转换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转入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业务。已通过</w:t>
      </w:r>
      <w:r w:rsidR="00EE3957" w:rsidRPr="00EE3957">
        <w:rPr>
          <w:rFonts w:ascii="宋体" w:eastAsia="宋体" w:hAnsi="宋体" w:cs="宋体" w:hint="eastAsia"/>
          <w:color w:val="1E1E1E"/>
          <w:kern w:val="0"/>
          <w:szCs w:val="21"/>
        </w:rPr>
        <w:t>晋商银行股份有限公司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购买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上述基金份额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的投资者，当前持有基金份额的赎回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、转换转出</w:t>
      </w:r>
      <w:r w:rsidR="00DE244B">
        <w:rPr>
          <w:rFonts w:ascii="宋体" w:eastAsia="宋体" w:hAnsi="宋体" w:cs="宋体" w:hint="eastAsia"/>
          <w:color w:val="1E1E1E"/>
          <w:kern w:val="0"/>
          <w:szCs w:val="21"/>
        </w:rPr>
        <w:t>等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业务不受影响。</w:t>
      </w:r>
    </w:p>
    <w:p w:rsidR="008B3CCD" w:rsidRPr="008B3CCD" w:rsidRDefault="008B3CCD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投资者可通过以下途径咨询相关情况：</w:t>
      </w:r>
    </w:p>
    <w:p w:rsidR="00EE3957" w:rsidRPr="00EE3957" w:rsidRDefault="00EE3957" w:rsidP="00EE3957">
      <w:pPr>
        <w:pStyle w:val="a8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EE3957">
        <w:rPr>
          <w:rFonts w:ascii="宋体" w:eastAsia="宋体" w:hAnsi="宋体" w:cs="宋体"/>
          <w:color w:val="1E1E1E"/>
          <w:kern w:val="0"/>
          <w:szCs w:val="21"/>
        </w:rPr>
        <w:t>晋商银行股份有限公司</w:t>
      </w:r>
    </w:p>
    <w:p w:rsidR="00EE3957" w:rsidRPr="00EE3957" w:rsidRDefault="009E5CE5" w:rsidP="00EE39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EE3957">
        <w:rPr>
          <w:rFonts w:ascii="宋体" w:eastAsia="宋体" w:hAnsi="宋体" w:cs="宋体" w:hint="eastAsia"/>
          <w:color w:val="1E1E1E"/>
          <w:kern w:val="0"/>
          <w:szCs w:val="21"/>
        </w:rPr>
        <w:t>客服热线：</w:t>
      </w:r>
      <w:r w:rsidR="00EE3957" w:rsidRPr="00EE3957">
        <w:rPr>
          <w:rFonts w:ascii="宋体" w:eastAsia="宋体" w:hAnsi="宋体" w:cs="宋体"/>
          <w:color w:val="1E1E1E"/>
          <w:kern w:val="0"/>
          <w:szCs w:val="21"/>
        </w:rPr>
        <w:t>95105588</w:t>
      </w:r>
    </w:p>
    <w:p w:rsidR="00EE3957" w:rsidRPr="00EE3957" w:rsidRDefault="009E5CE5" w:rsidP="00B011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EE3957">
        <w:rPr>
          <w:rFonts w:ascii="宋体" w:eastAsia="宋体" w:hAnsi="宋体" w:cs="宋体" w:hint="eastAsia"/>
          <w:color w:val="1E1E1E"/>
          <w:kern w:val="0"/>
          <w:szCs w:val="21"/>
        </w:rPr>
        <w:t>网址：</w:t>
      </w:r>
      <w:r w:rsidR="00EE3957" w:rsidRPr="00EE3957">
        <w:rPr>
          <w:rFonts w:ascii="宋体" w:eastAsia="宋体" w:hAnsi="宋体" w:cs="宋体"/>
          <w:color w:val="1E1E1E"/>
          <w:kern w:val="0"/>
          <w:szCs w:val="21"/>
        </w:rPr>
        <w:t>www.jshbank.com</w:t>
      </w:r>
    </w:p>
    <w:p w:rsidR="006802B4" w:rsidRPr="006802B4" w:rsidRDefault="006802B4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6802B4">
        <w:rPr>
          <w:rFonts w:ascii="宋体" w:eastAsia="宋体" w:hAnsi="宋体" w:cs="宋体"/>
          <w:color w:val="1E1E1E"/>
          <w:kern w:val="0"/>
          <w:szCs w:val="21"/>
        </w:rPr>
        <w:t>2</w:t>
      </w:r>
      <w:r w:rsidRPr="006802B4">
        <w:rPr>
          <w:rFonts w:ascii="宋体" w:eastAsia="宋体" w:hAnsi="宋体" w:cs="宋体" w:hint="eastAsia"/>
          <w:color w:val="1E1E1E"/>
          <w:kern w:val="0"/>
          <w:szCs w:val="21"/>
        </w:rPr>
        <w:t>、华安基金管理有限公司</w:t>
      </w:r>
    </w:p>
    <w:p w:rsidR="006802B4" w:rsidRPr="006802B4" w:rsidRDefault="006802B4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客服热线：</w:t>
      </w:r>
      <w:r w:rsidRPr="006802B4">
        <w:rPr>
          <w:rFonts w:ascii="宋体" w:eastAsia="宋体" w:hAnsi="宋体" w:cs="宋体" w:hint="eastAsia"/>
          <w:color w:val="1E1E1E"/>
          <w:kern w:val="0"/>
          <w:szCs w:val="21"/>
        </w:rPr>
        <w:t>40088-50099</w:t>
      </w:r>
    </w:p>
    <w:p w:rsidR="006802B4" w:rsidRPr="006802B4" w:rsidRDefault="006802B4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网址：</w:t>
      </w:r>
      <w:hyperlink r:id="rId7" w:history="1">
        <w:r w:rsidRPr="006802B4">
          <w:rPr>
            <w:rFonts w:ascii="宋体" w:eastAsia="宋体" w:hAnsi="宋体" w:cs="宋体" w:hint="eastAsia"/>
            <w:color w:val="1E1E1E"/>
            <w:kern w:val="0"/>
            <w:szCs w:val="21"/>
          </w:rPr>
          <w:t>www.huaan.com.cn</w:t>
        </w:r>
      </w:hyperlink>
    </w:p>
    <w:p w:rsidR="006802B4" w:rsidRPr="006802B4" w:rsidRDefault="006802B4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8B3CCD" w:rsidRP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风险提示:本公司承诺以诚实信用、勤勉尽责的原则管理和运用基金资产,但不保证基金一定盈利,也不保证最低收益。投资者应当认真阅读《基金合同》、《招募说明书》、基金产品资料概要等信息披露文件。敬请投资者注意投资风险。</w:t>
      </w:r>
    </w:p>
    <w:p w:rsidR="008B3CCD" w:rsidRP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                                                      华安基金管理有限公司</w:t>
      </w:r>
    </w:p>
    <w:p w:rsid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                                                         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2026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年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5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D32784">
        <w:rPr>
          <w:rFonts w:ascii="宋体" w:eastAsia="宋体" w:hAnsi="宋体" w:cs="宋体"/>
          <w:color w:val="1E1E1E"/>
          <w:kern w:val="0"/>
          <w:szCs w:val="21"/>
        </w:rPr>
        <w:t>16</w:t>
      </w:r>
      <w:bookmarkStart w:id="0" w:name="_GoBack"/>
      <w:bookmarkEnd w:id="0"/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日</w:t>
      </w:r>
    </w:p>
    <w:p w:rsidR="009E5A41" w:rsidRPr="008B3CCD" w:rsidRDefault="009E5A41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231573" w:rsidRDefault="00231573"/>
    <w:sectPr w:rsidR="00231573" w:rsidSect="00E03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33" w:rsidRDefault="00841F33" w:rsidP="008B3CCD">
      <w:r>
        <w:separator/>
      </w:r>
    </w:p>
  </w:endnote>
  <w:endnote w:type="continuationSeparator" w:id="0">
    <w:p w:rsidR="00841F33" w:rsidRDefault="00841F33" w:rsidP="008B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33" w:rsidRDefault="00841F33" w:rsidP="008B3CCD">
      <w:r>
        <w:separator/>
      </w:r>
    </w:p>
  </w:footnote>
  <w:footnote w:type="continuationSeparator" w:id="0">
    <w:p w:rsidR="00841F33" w:rsidRDefault="00841F33" w:rsidP="008B3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600E"/>
    <w:multiLevelType w:val="hybridMultilevel"/>
    <w:tmpl w:val="21D89C0A"/>
    <w:lvl w:ilvl="0" w:tplc="BB9C016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47AA186B"/>
    <w:multiLevelType w:val="hybridMultilevel"/>
    <w:tmpl w:val="BBCADBA6"/>
    <w:lvl w:ilvl="0" w:tplc="5C42DCE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5A7"/>
    <w:rsid w:val="00036E4A"/>
    <w:rsid w:val="000A7202"/>
    <w:rsid w:val="0019666E"/>
    <w:rsid w:val="00231573"/>
    <w:rsid w:val="002543ED"/>
    <w:rsid w:val="00300592"/>
    <w:rsid w:val="00341633"/>
    <w:rsid w:val="004D5F0F"/>
    <w:rsid w:val="006802B4"/>
    <w:rsid w:val="006833C2"/>
    <w:rsid w:val="007135A7"/>
    <w:rsid w:val="0073094F"/>
    <w:rsid w:val="00770112"/>
    <w:rsid w:val="00784D6D"/>
    <w:rsid w:val="00841C4B"/>
    <w:rsid w:val="00841F33"/>
    <w:rsid w:val="008B3CCD"/>
    <w:rsid w:val="00925D45"/>
    <w:rsid w:val="00992A6F"/>
    <w:rsid w:val="009C4502"/>
    <w:rsid w:val="009E5A41"/>
    <w:rsid w:val="009E5CE5"/>
    <w:rsid w:val="00A01280"/>
    <w:rsid w:val="00A6381D"/>
    <w:rsid w:val="00A70C20"/>
    <w:rsid w:val="00A8792C"/>
    <w:rsid w:val="00AE7AA7"/>
    <w:rsid w:val="00B01111"/>
    <w:rsid w:val="00B140CA"/>
    <w:rsid w:val="00B21E84"/>
    <w:rsid w:val="00D32784"/>
    <w:rsid w:val="00DE244B"/>
    <w:rsid w:val="00DF74A8"/>
    <w:rsid w:val="00E03B87"/>
    <w:rsid w:val="00EE3957"/>
    <w:rsid w:val="00F1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CC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B3C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B3CCD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8B3CC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638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81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E5A4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E5A41"/>
  </w:style>
  <w:style w:type="paragraph" w:styleId="a8">
    <w:name w:val="List Paragraph"/>
    <w:basedOn w:val="a"/>
    <w:uiPriority w:val="34"/>
    <w:qFormat/>
    <w:rsid w:val="00AE7A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40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8782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aan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4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谈媛</dc:creator>
  <cp:keywords/>
  <dc:description/>
  <cp:lastModifiedBy>ZHONGM</cp:lastModifiedBy>
  <cp:revision>2</cp:revision>
  <dcterms:created xsi:type="dcterms:W3CDTF">2026-05-15T16:00:00Z</dcterms:created>
  <dcterms:modified xsi:type="dcterms:W3CDTF">2026-05-15T16:00:00Z</dcterms:modified>
</cp:coreProperties>
</file>