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1E" w:rsidRDefault="007E47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上银中证沪港深互联网指数型发起式证券投资基金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国金证券</w:t>
      </w:r>
      <w:r>
        <w:rPr>
          <w:rFonts w:ascii="Times New Roman" w:hAnsi="Times New Roman" w:cs="Times New Roman" w:hint="eastAsia"/>
          <w:b/>
          <w:sz w:val="28"/>
          <w:szCs w:val="28"/>
        </w:rPr>
        <w:t>为</w:t>
      </w:r>
      <w:r>
        <w:rPr>
          <w:rFonts w:ascii="Times New Roman" w:hAnsi="Times New Roman" w:cs="Times New Roman" w:hint="eastAsia"/>
          <w:b/>
          <w:sz w:val="28"/>
          <w:szCs w:val="28"/>
        </w:rPr>
        <w:t>销售机构的公告</w:t>
      </w:r>
    </w:p>
    <w:p w:rsidR="000C081E" w:rsidRDefault="000C081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0C081E" w:rsidRDefault="007E4709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国金证券股份有限公司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以下简称“</w:t>
      </w:r>
      <w:r>
        <w:rPr>
          <w:rFonts w:ascii="Times New Roman" w:hAnsi="Times New Roman" w:cs="Times New Roman" w:hint="eastAsia"/>
          <w:szCs w:val="21"/>
        </w:rPr>
        <w:t>国金证券</w:t>
      </w:r>
      <w:r>
        <w:rPr>
          <w:rFonts w:ascii="Times New Roman" w:hAnsi="Times New Roman" w:cs="Times New Roman" w:hint="eastAsia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</w:rPr>
        <w:t>签署的销售协议和相关业务准备情况，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13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国金证券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5"/>
        <w:gridCol w:w="6195"/>
        <w:gridCol w:w="1302"/>
      </w:tblGrid>
      <w:tr w:rsidR="000C081E">
        <w:tc>
          <w:tcPr>
            <w:tcW w:w="601" w:type="pct"/>
            <w:vAlign w:val="center"/>
          </w:tcPr>
          <w:p w:rsidR="000C081E" w:rsidRDefault="007E47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634" w:type="pct"/>
            <w:vAlign w:val="center"/>
          </w:tcPr>
          <w:p w:rsidR="000C081E" w:rsidRDefault="007E47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764" w:type="pct"/>
            <w:vAlign w:val="center"/>
          </w:tcPr>
          <w:p w:rsidR="000C081E" w:rsidRDefault="007E47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0C081E">
        <w:tc>
          <w:tcPr>
            <w:tcW w:w="601" w:type="pct"/>
            <w:vMerge w:val="restart"/>
            <w:vAlign w:val="center"/>
          </w:tcPr>
          <w:p w:rsidR="000C081E" w:rsidRDefault="007E47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634" w:type="pct"/>
            <w:vAlign w:val="center"/>
          </w:tcPr>
          <w:p w:rsidR="000C081E" w:rsidRDefault="007E47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上银中证沪港深互联网指数型发起式证券投资基金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64" w:type="pct"/>
            <w:vAlign w:val="center"/>
          </w:tcPr>
          <w:p w:rsidR="000C081E" w:rsidRDefault="007E47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026748</w:t>
            </w:r>
          </w:p>
        </w:tc>
      </w:tr>
      <w:tr w:rsidR="000C081E">
        <w:tc>
          <w:tcPr>
            <w:tcW w:w="601" w:type="pct"/>
            <w:vMerge/>
            <w:vAlign w:val="center"/>
          </w:tcPr>
          <w:p w:rsidR="000C081E" w:rsidRDefault="000C081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634" w:type="pct"/>
            <w:vAlign w:val="center"/>
          </w:tcPr>
          <w:p w:rsidR="000C081E" w:rsidRDefault="007E47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上银中证沪港深互联网指数型发起式证券投资基金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64" w:type="pct"/>
            <w:vAlign w:val="center"/>
          </w:tcPr>
          <w:p w:rsidR="000C081E" w:rsidRDefault="007E47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026749</w:t>
            </w:r>
          </w:p>
        </w:tc>
      </w:tr>
    </w:tbl>
    <w:p w:rsidR="000C081E" w:rsidRDefault="007E470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国金证券股份有限公司</w:t>
      </w: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www.gjzq.com.cn</w:t>
      </w: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95310</w:t>
      </w: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0C081E" w:rsidRDefault="000C081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0C081E" w:rsidRDefault="000C081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0C081E" w:rsidRDefault="007E47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0C081E" w:rsidRDefault="000C081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0C081E" w:rsidRDefault="007E4709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0C081E" w:rsidRDefault="007E4709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十三</w:t>
      </w:r>
      <w:r>
        <w:rPr>
          <w:rFonts w:ascii="Times New Roman" w:hAnsi="Times New Roman" w:cs="Times New Roman"/>
          <w:szCs w:val="21"/>
        </w:rPr>
        <w:t>日</w:t>
      </w:r>
    </w:p>
    <w:sectPr w:rsidR="000C081E" w:rsidSect="000C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081E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4709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1680822"/>
    <w:rsid w:val="05DD06BF"/>
    <w:rsid w:val="05E05ABA"/>
    <w:rsid w:val="06136517"/>
    <w:rsid w:val="0A0143F7"/>
    <w:rsid w:val="0BD86C2A"/>
    <w:rsid w:val="0BF07C98"/>
    <w:rsid w:val="0CD72034"/>
    <w:rsid w:val="124A7389"/>
    <w:rsid w:val="17C31D56"/>
    <w:rsid w:val="19744DDE"/>
    <w:rsid w:val="1A496C2D"/>
    <w:rsid w:val="1C5C45DC"/>
    <w:rsid w:val="1DD36353"/>
    <w:rsid w:val="1FBA42E3"/>
    <w:rsid w:val="20C05C32"/>
    <w:rsid w:val="2646761A"/>
    <w:rsid w:val="315F7FC6"/>
    <w:rsid w:val="33770F5C"/>
    <w:rsid w:val="33F705B1"/>
    <w:rsid w:val="3520749D"/>
    <w:rsid w:val="354638AA"/>
    <w:rsid w:val="38A61B18"/>
    <w:rsid w:val="3A174C57"/>
    <w:rsid w:val="3F0D09C6"/>
    <w:rsid w:val="40E90AE5"/>
    <w:rsid w:val="414E5BDF"/>
    <w:rsid w:val="443774E6"/>
    <w:rsid w:val="461F067B"/>
    <w:rsid w:val="4EF83D4F"/>
    <w:rsid w:val="526550C4"/>
    <w:rsid w:val="52AF2828"/>
    <w:rsid w:val="5636114C"/>
    <w:rsid w:val="566743D2"/>
    <w:rsid w:val="57697C0E"/>
    <w:rsid w:val="5CB66D61"/>
    <w:rsid w:val="5EF54F0E"/>
    <w:rsid w:val="60482C6C"/>
    <w:rsid w:val="60A75F43"/>
    <w:rsid w:val="62AB1473"/>
    <w:rsid w:val="68224E97"/>
    <w:rsid w:val="689036C1"/>
    <w:rsid w:val="693B200E"/>
    <w:rsid w:val="6A43744B"/>
    <w:rsid w:val="6BD30FCC"/>
    <w:rsid w:val="6E48302D"/>
    <w:rsid w:val="6E755ABD"/>
    <w:rsid w:val="741C7FFC"/>
    <w:rsid w:val="74287845"/>
    <w:rsid w:val="7A007A60"/>
    <w:rsid w:val="7B3B366A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C081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C08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C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C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0C08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C081E"/>
    <w:rPr>
      <w:b/>
      <w:bCs/>
    </w:rPr>
  </w:style>
  <w:style w:type="table" w:styleId="a8">
    <w:name w:val="Table Grid"/>
    <w:basedOn w:val="a1"/>
    <w:uiPriority w:val="59"/>
    <w:unhideWhenUsed/>
    <w:qFormat/>
    <w:rsid w:val="000C081E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0C081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C081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C081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C081E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0C081E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C081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C081E"/>
  </w:style>
  <w:style w:type="character" w:customStyle="1" w:styleId="Char3">
    <w:name w:val="批注主题 Char"/>
    <w:basedOn w:val="Char"/>
    <w:link w:val="a7"/>
    <w:uiPriority w:val="99"/>
    <w:semiHidden/>
    <w:qFormat/>
    <w:rsid w:val="000C081E"/>
    <w:rPr>
      <w:b/>
      <w:bCs/>
    </w:rPr>
  </w:style>
  <w:style w:type="paragraph" w:customStyle="1" w:styleId="1">
    <w:name w:val="修订1"/>
    <w:hidden/>
    <w:uiPriority w:val="99"/>
    <w:semiHidden/>
    <w:qFormat/>
    <w:rsid w:val="000C081E"/>
    <w:rPr>
      <w:kern w:val="2"/>
      <w:sz w:val="21"/>
      <w:szCs w:val="22"/>
    </w:rPr>
  </w:style>
  <w:style w:type="paragraph" w:customStyle="1" w:styleId="Default">
    <w:name w:val="Default"/>
    <w:qFormat/>
    <w:rsid w:val="000C081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0C081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4</DocSecurity>
  <Lines>5</Lines>
  <Paragraphs>1</Paragraphs>
  <ScaleCrop>false</ScaleCrop>
  <Company>CNSTOCK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2026-05-12T16:01:00Z</dcterms:created>
  <dcterms:modified xsi:type="dcterms:W3CDTF">2026-05-12T16:01:00Z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