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1D31E3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4009C7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易方达基金管理有限公司关于</w:t>
      </w: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易方达中证电池主题交易型开放式指数证券投资基金</w:t>
      </w:r>
      <w:r w:rsidRPr="004009C7">
        <w:rPr>
          <w:rFonts w:ascii="宋体" w:eastAsia="宋体" w:hAnsi="宋体" w:cs="Times New Roman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1D31E3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>
        <w:rPr>
          <w:rFonts w:ascii="宋体" w:eastAsia="宋体" w:hAnsi="宋体" w:cs="Times New Roman" w:hint="eastAsia"/>
          <w:szCs w:val="20"/>
        </w:rPr>
        <w:t>易方达中证电池主题交易型开放式指数证券投资基金</w:t>
      </w:r>
      <w:r w:rsidRPr="004009C7">
        <w:rPr>
          <w:rFonts w:ascii="宋体" w:eastAsia="宋体" w:hAnsi="宋体" w:cs="Times New Roman" w:hint="eastAsia"/>
          <w:szCs w:val="20"/>
        </w:rPr>
        <w:t>（以下简称“本基金”，场内简称：</w:t>
      </w:r>
      <w:r w:rsidR="009E5D16">
        <w:rPr>
          <w:rFonts w:ascii="宋体" w:hAnsi="宋体" w:hint="eastAsia"/>
          <w:szCs w:val="21"/>
        </w:rPr>
        <w:t>电池ETF易方达</w:t>
      </w:r>
      <w:r w:rsidRPr="004009C7">
        <w:rPr>
          <w:rFonts w:ascii="宋体" w:eastAsia="宋体" w:hAnsi="宋体" w:cs="Times New Roman"/>
          <w:szCs w:val="20"/>
        </w:rPr>
        <w:t>，</w:t>
      </w:r>
      <w:r w:rsidRPr="004009C7">
        <w:rPr>
          <w:rFonts w:ascii="宋体" w:eastAsia="宋体" w:hAnsi="宋体" w:cs="Times New Roman" w:hint="eastAsia"/>
          <w:szCs w:val="20"/>
        </w:rPr>
        <w:t>基金</w:t>
      </w:r>
      <w:r w:rsidRPr="004009C7">
        <w:rPr>
          <w:rFonts w:ascii="宋体" w:eastAsia="宋体" w:hAnsi="宋体" w:cs="Times New Roman"/>
          <w:szCs w:val="20"/>
        </w:rPr>
        <w:t>代码：</w:t>
      </w:r>
      <w:r w:rsidR="00FF5C03">
        <w:rPr>
          <w:rFonts w:ascii="宋体" w:eastAsia="宋体" w:hAnsi="宋体" w:cs="Times New Roman"/>
          <w:szCs w:val="20"/>
        </w:rPr>
        <w:t>159175</w:t>
      </w:r>
      <w:r w:rsidRPr="004009C7">
        <w:rPr>
          <w:rFonts w:ascii="宋体" w:eastAsia="宋体" w:hAnsi="宋体" w:cs="Times New Roman" w:hint="eastAsia"/>
          <w:szCs w:val="20"/>
        </w:rPr>
        <w:t>）的市场流动性和平稳运行，根据《深圳证券交易所证券投资基金业务指引第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2026年5月12日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bookmarkStart w:id="0" w:name="_GoBack"/>
      <w:bookmarkEnd w:id="0"/>
      <w:r w:rsidR="008F173A">
        <w:rPr>
          <w:rFonts w:ascii="宋体" w:eastAsia="宋体" w:hAnsi="宋体" w:cs="Times New Roman"/>
          <w:color w:val="000000" w:themeColor="text1"/>
          <w:szCs w:val="20"/>
        </w:rPr>
        <w:t>东方证券股份有限公司</w:t>
      </w:r>
      <w:r w:rsidRPr="004009C7">
        <w:rPr>
          <w:rFonts w:ascii="宋体" w:eastAsia="宋体" w:hAnsi="宋体" w:cs="Times New Roman" w:hint="eastAsia"/>
          <w:szCs w:val="20"/>
        </w:rPr>
        <w:t>为本基金流动性服务商。</w:t>
      </w:r>
    </w:p>
    <w:p w:rsidR="004009C7" w:rsidRPr="004009C7" w:rsidRDefault="001D31E3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1D31E3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1D31E3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2026</w:t>
      </w:r>
      <w:r>
        <w:rPr>
          <w:rFonts w:ascii="宋体" w:eastAsia="宋体" w:hAnsi="宋体" w:cs="Times New Roman" w:hint="eastAsia"/>
          <w:szCs w:val="20"/>
        </w:rPr>
        <w:t>年</w:t>
      </w:r>
      <w:r>
        <w:rPr>
          <w:rFonts w:ascii="宋体" w:eastAsia="宋体" w:hAnsi="宋体" w:cs="Times New Roman" w:hint="eastAsia"/>
          <w:szCs w:val="20"/>
        </w:rPr>
        <w:t>5</w:t>
      </w:r>
      <w:r>
        <w:rPr>
          <w:rFonts w:ascii="宋体" w:eastAsia="宋体" w:hAnsi="宋体" w:cs="Times New Roman" w:hint="eastAsia"/>
          <w:szCs w:val="20"/>
        </w:rPr>
        <w:t>月</w:t>
      </w:r>
      <w:r>
        <w:rPr>
          <w:rFonts w:ascii="宋体" w:eastAsia="宋体" w:hAnsi="宋体" w:cs="Times New Roman" w:hint="eastAsia"/>
          <w:szCs w:val="20"/>
        </w:rPr>
        <w:t>12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745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137EED"/>
    <w:rsid w:val="0016023C"/>
    <w:rsid w:val="001D31E3"/>
    <w:rsid w:val="00205832"/>
    <w:rsid w:val="00223822"/>
    <w:rsid w:val="00300A11"/>
    <w:rsid w:val="003F06A7"/>
    <w:rsid w:val="004009C7"/>
    <w:rsid w:val="00581F5A"/>
    <w:rsid w:val="00592867"/>
    <w:rsid w:val="005C2EC3"/>
    <w:rsid w:val="00745F41"/>
    <w:rsid w:val="007F782B"/>
    <w:rsid w:val="008F173A"/>
    <w:rsid w:val="00984F02"/>
    <w:rsid w:val="009E2EE9"/>
    <w:rsid w:val="009E5D16"/>
    <w:rsid w:val="00A93757"/>
    <w:rsid w:val="00C97079"/>
    <w:rsid w:val="00D269D7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4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2026-05-11T16:01:00Z</dcterms:created>
  <dcterms:modified xsi:type="dcterms:W3CDTF">2026-05-11T16:01:00Z</dcterms:modified>
</cp:coreProperties>
</file>