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D0" w:rsidRDefault="008B1D92">
      <w:pPr>
        <w:jc w:val="center"/>
        <w:rPr>
          <w:rFonts w:ascii="微软雅黑" w:hAnsi="微软雅黑"/>
          <w:color w:val="000000" w:themeColor="text1"/>
          <w:sz w:val="36"/>
          <w:szCs w:val="36"/>
        </w:rPr>
      </w:pPr>
      <w:r>
        <w:rPr>
          <w:rFonts w:ascii="微软雅黑" w:hAnsi="微软雅黑"/>
          <w:color w:val="000000" w:themeColor="text1"/>
          <w:sz w:val="36"/>
          <w:szCs w:val="36"/>
        </w:rPr>
        <w:t>鹏华基金管理有限公司关于旗下基金投资非公开发行股票的公告</w:t>
      </w:r>
    </w:p>
    <w:p w:rsidR="006705D0" w:rsidRDefault="006705D0">
      <w:pPr>
        <w:ind w:firstLineChars="200" w:firstLine="560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6705D0" w:rsidRDefault="008B1D92">
      <w:pPr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t>根据中国证券监督管理委员会颁布的《关于基金投资非公开发行股票等流通受限证券有关问题的通知》的要求，本公司就旗下部分基金</w:t>
      </w:r>
      <w:r>
        <w:rPr>
          <w:rFonts w:ascii="宋体" w:hAnsi="宋体" w:cs="宋体" w:hint="eastAsia"/>
          <w:kern w:val="0"/>
          <w:sz w:val="28"/>
          <w:szCs w:val="28"/>
        </w:rPr>
        <w:t>参与了</w:t>
      </w:r>
      <w:r>
        <w:rPr>
          <w:rFonts w:asciiTheme="minorEastAsia" w:hAnsiTheme="minorEastAsia"/>
          <w:color w:val="000000" w:themeColor="text1"/>
          <w:sz w:val="28"/>
          <w:szCs w:val="28"/>
        </w:rPr>
        <w:t>浙江五洲新春集团股份有限公司（</w:t>
      </w:r>
      <w:r>
        <w:rPr>
          <w:rFonts w:asciiTheme="minorEastAsia" w:hAnsiTheme="minorEastAsia"/>
          <w:color w:val="000000" w:themeColor="text1"/>
          <w:sz w:val="28"/>
          <w:szCs w:val="28"/>
        </w:rPr>
        <w:t>603667</w:t>
      </w:r>
      <w:r>
        <w:rPr>
          <w:rFonts w:asciiTheme="minorEastAsia" w:hAnsiTheme="minorEastAsia"/>
          <w:color w:val="000000" w:themeColor="text1"/>
          <w:sz w:val="28"/>
          <w:szCs w:val="28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非公开发行股票</w:t>
      </w:r>
      <w:r>
        <w:rPr>
          <w:rFonts w:asciiTheme="minorEastAsia" w:hAnsiTheme="minorEastAsia"/>
          <w:color w:val="000000" w:themeColor="text1"/>
          <w:sz w:val="28"/>
          <w:szCs w:val="28"/>
        </w:rPr>
        <w:t>认购的相关信息公告如下：</w:t>
      </w:r>
    </w:p>
    <w:p w:rsidR="006705D0" w:rsidRDefault="006705D0">
      <w:pPr>
        <w:ind w:firstLineChars="200" w:firstLine="720"/>
        <w:jc w:val="center"/>
        <w:rPr>
          <w:rFonts w:ascii="微软雅黑" w:hAnsi="微软雅黑"/>
          <w:color w:val="000000" w:themeColor="text1"/>
          <w:sz w:val="36"/>
          <w:szCs w:val="36"/>
        </w:rPr>
      </w:pPr>
    </w:p>
    <w:tbl>
      <w:tblPr>
        <w:tblW w:w="978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17"/>
        <w:gridCol w:w="1262"/>
        <w:gridCol w:w="1649"/>
        <w:gridCol w:w="1011"/>
        <w:gridCol w:w="1683"/>
        <w:gridCol w:w="1007"/>
        <w:gridCol w:w="1660"/>
      </w:tblGrid>
      <w:tr w:rsidR="006705D0">
        <w:trPr>
          <w:trHeight w:val="1441"/>
          <w:tblCellSpacing w:w="0" w:type="dxa"/>
          <w:jc w:val="center"/>
        </w:trPr>
        <w:tc>
          <w:tcPr>
            <w:tcW w:w="1517" w:type="dxa"/>
            <w:vAlign w:val="center"/>
          </w:tcPr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 w:hint="eastAsia"/>
                <w:color w:val="000000" w:themeColor="text1"/>
                <w:kern w:val="0"/>
                <w:szCs w:val="21"/>
              </w:rPr>
              <w:t>名</w:t>
            </w: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称</w:t>
            </w:r>
          </w:p>
        </w:tc>
        <w:tc>
          <w:tcPr>
            <w:tcW w:w="1262" w:type="dxa"/>
            <w:vAlign w:val="center"/>
          </w:tcPr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认购数量</w:t>
            </w:r>
          </w:p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（股）</w:t>
            </w:r>
          </w:p>
        </w:tc>
        <w:tc>
          <w:tcPr>
            <w:tcW w:w="1649" w:type="dxa"/>
            <w:vAlign w:val="center"/>
          </w:tcPr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总成本</w:t>
            </w:r>
          </w:p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（元）</w:t>
            </w:r>
          </w:p>
        </w:tc>
        <w:tc>
          <w:tcPr>
            <w:tcW w:w="1011" w:type="dxa"/>
            <w:vAlign w:val="center"/>
          </w:tcPr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总成本占基金资产净值比例</w:t>
            </w:r>
          </w:p>
        </w:tc>
        <w:tc>
          <w:tcPr>
            <w:tcW w:w="1683" w:type="dxa"/>
            <w:vAlign w:val="center"/>
          </w:tcPr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账面价值</w:t>
            </w:r>
          </w:p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（元）</w:t>
            </w:r>
          </w:p>
        </w:tc>
        <w:tc>
          <w:tcPr>
            <w:tcW w:w="1007" w:type="dxa"/>
            <w:vAlign w:val="center"/>
          </w:tcPr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账面价值占基金资产净值比例</w:t>
            </w:r>
          </w:p>
        </w:tc>
        <w:tc>
          <w:tcPr>
            <w:tcW w:w="1660" w:type="dxa"/>
            <w:vAlign w:val="center"/>
          </w:tcPr>
          <w:p w:rsidR="006705D0" w:rsidRDefault="008B1D92">
            <w:pPr>
              <w:widowControl/>
              <w:jc w:val="center"/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宋体" w:hAnsi="微软雅黑" w:cs="宋体"/>
                <w:color w:val="000000" w:themeColor="text1"/>
                <w:kern w:val="0"/>
                <w:szCs w:val="21"/>
              </w:rPr>
              <w:t>锁定期</w:t>
            </w:r>
          </w:p>
        </w:tc>
      </w:tr>
      <w:tr w:rsidR="006705D0">
        <w:trPr>
          <w:tblCellSpacing w:w="0" w:type="dxa"/>
          <w:jc w:val="center"/>
        </w:trPr>
        <w:tc>
          <w:tcPr>
            <w:tcW w:w="1517" w:type="dxa"/>
            <w:vAlign w:val="center"/>
          </w:tcPr>
          <w:p w:rsidR="006705D0" w:rsidRDefault="008B1D92">
            <w:pPr>
              <w:jc w:val="center"/>
            </w:pPr>
            <w:r>
              <w:t>鹏华碳中和主题混合型证券投资基金</w:t>
            </w:r>
          </w:p>
        </w:tc>
        <w:tc>
          <w:tcPr>
            <w:tcW w:w="1262" w:type="dxa"/>
            <w:vAlign w:val="center"/>
          </w:tcPr>
          <w:p w:rsidR="006705D0" w:rsidRDefault="008B1D92">
            <w:pPr>
              <w:jc w:val="center"/>
            </w:pPr>
            <w:r>
              <w:t>4,237,288</w:t>
            </w:r>
          </w:p>
        </w:tc>
        <w:tc>
          <w:tcPr>
            <w:tcW w:w="1649" w:type="dxa"/>
            <w:vAlign w:val="center"/>
          </w:tcPr>
          <w:p w:rsidR="006705D0" w:rsidRDefault="008B1D92">
            <w:pPr>
              <w:jc w:val="center"/>
            </w:pPr>
            <w:r>
              <w:t>249,999,992.00</w:t>
            </w:r>
          </w:p>
        </w:tc>
        <w:tc>
          <w:tcPr>
            <w:tcW w:w="1011" w:type="dxa"/>
            <w:vAlign w:val="center"/>
          </w:tcPr>
          <w:p w:rsidR="006705D0" w:rsidRDefault="008B1D92">
            <w:pPr>
              <w:jc w:val="center"/>
            </w:pPr>
            <w:r>
              <w:t>3.</w:t>
            </w:r>
            <w:r>
              <w:rPr>
                <w:rFonts w:hint="eastAsia"/>
              </w:rPr>
              <w:t>36</w:t>
            </w:r>
            <w:r>
              <w:t>%</w:t>
            </w:r>
          </w:p>
        </w:tc>
        <w:tc>
          <w:tcPr>
            <w:tcW w:w="1683" w:type="dxa"/>
            <w:vAlign w:val="center"/>
          </w:tcPr>
          <w:p w:rsidR="006705D0" w:rsidRDefault="008B1D92">
            <w:pPr>
              <w:jc w:val="center"/>
            </w:pPr>
            <w:r>
              <w:t>24</w:t>
            </w:r>
            <w:r>
              <w:rPr>
                <w:rFonts w:hint="eastAsia"/>
              </w:rPr>
              <w:t>4</w:t>
            </w:r>
            <w:r>
              <w:t>,</w:t>
            </w:r>
            <w:r>
              <w:rPr>
                <w:rFonts w:hint="eastAsia"/>
              </w:rPr>
              <w:t>745</w:t>
            </w:r>
            <w:r>
              <w:t>,7</w:t>
            </w:r>
            <w:r>
              <w:rPr>
                <w:rFonts w:hint="eastAsia"/>
              </w:rPr>
              <w:t>54</w:t>
            </w:r>
            <w:r>
              <w:t>.</w:t>
            </w:r>
            <w:r>
              <w:rPr>
                <w:rFonts w:hint="eastAsia"/>
              </w:rPr>
              <w:t>88</w:t>
            </w:r>
          </w:p>
        </w:tc>
        <w:tc>
          <w:tcPr>
            <w:tcW w:w="1007" w:type="dxa"/>
            <w:vAlign w:val="center"/>
          </w:tcPr>
          <w:p w:rsidR="006705D0" w:rsidRDefault="008B1D92">
            <w:pPr>
              <w:jc w:val="center"/>
            </w:pPr>
            <w:r>
              <w:t>3.0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660" w:type="dxa"/>
            <w:vAlign w:val="center"/>
          </w:tcPr>
          <w:p w:rsidR="006705D0" w:rsidRDefault="008B1D92">
            <w:pPr>
              <w:jc w:val="center"/>
            </w:pPr>
            <w:r>
              <w:t>6</w:t>
            </w:r>
            <w:r>
              <w:t>个月</w:t>
            </w:r>
          </w:p>
        </w:tc>
      </w:tr>
    </w:tbl>
    <w:p w:rsidR="006705D0" w:rsidRDefault="008B1D92">
      <w:pPr>
        <w:widowControl/>
        <w:rPr>
          <w:rFonts w:ascii="微软雅黑" w:eastAsia="宋体" w:hAnsi="微软雅黑" w:cs="宋体"/>
          <w:color w:val="000000" w:themeColor="text1"/>
          <w:kern w:val="0"/>
          <w:szCs w:val="21"/>
        </w:rPr>
      </w:pP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注：基金资产净值、账面价值为</w:t>
      </w: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2026</w:t>
      </w: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年</w:t>
      </w: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04</w:t>
      </w: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月</w:t>
      </w: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2</w:t>
      </w:r>
      <w:r>
        <w:rPr>
          <w:rFonts w:ascii="微软雅黑" w:eastAsia="宋体" w:hAnsi="微软雅黑" w:cs="宋体" w:hint="eastAsia"/>
          <w:color w:val="000000" w:themeColor="text1"/>
          <w:kern w:val="0"/>
          <w:szCs w:val="21"/>
        </w:rPr>
        <w:t>9</w:t>
      </w:r>
      <w:r>
        <w:rPr>
          <w:rFonts w:ascii="微软雅黑" w:eastAsia="宋体" w:hAnsi="微软雅黑" w:cs="宋体"/>
          <w:color w:val="000000" w:themeColor="text1"/>
          <w:kern w:val="0"/>
          <w:szCs w:val="21"/>
        </w:rPr>
        <w:t>日日终数据。</w:t>
      </w:r>
    </w:p>
    <w:p w:rsidR="006705D0" w:rsidRDefault="006705D0">
      <w:pPr>
        <w:ind w:firstLineChars="150" w:firstLine="420"/>
        <w:rPr>
          <w:rFonts w:asciiTheme="minorEastAsia" w:hAnsiTheme="minorEastAsia"/>
          <w:color w:val="000000" w:themeColor="text1"/>
          <w:sz w:val="28"/>
          <w:szCs w:val="28"/>
        </w:rPr>
      </w:pPr>
      <w:bookmarkStart w:id="0" w:name="_GoBack"/>
      <w:bookmarkEnd w:id="0"/>
    </w:p>
    <w:p w:rsidR="006705D0" w:rsidRDefault="008B1D92">
      <w:pPr>
        <w:ind w:firstLineChars="150" w:firstLine="42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特此公告。</w:t>
      </w:r>
    </w:p>
    <w:p w:rsidR="006705D0" w:rsidRDefault="008B1D92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鹏华基金管理有限公司</w:t>
      </w:r>
    </w:p>
    <w:p w:rsidR="006705D0" w:rsidRDefault="008B1D92">
      <w:pPr>
        <w:jc w:val="right"/>
        <w:rPr>
          <w:rFonts w:asciiTheme="minorEastAsia" w:hAnsiTheme="minorEastAsia"/>
          <w:sz w:val="28"/>
          <w:szCs w:val="28"/>
        </w:rPr>
      </w:pPr>
      <w:r>
        <w:t>2026</w:t>
      </w:r>
      <w:r>
        <w:t>年</w:t>
      </w:r>
      <w:r>
        <w:t>04</w:t>
      </w:r>
      <w:r>
        <w:t>月</w:t>
      </w:r>
      <w:r>
        <w:rPr>
          <w:rFonts w:hint="eastAsia"/>
        </w:rPr>
        <w:t>30</w:t>
      </w:r>
      <w:r>
        <w:t>日</w:t>
      </w:r>
    </w:p>
    <w:sectPr w:rsidR="006705D0" w:rsidSect="00670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16AB"/>
    <w:rsid w:val="00004D8E"/>
    <w:rsid w:val="00025C2F"/>
    <w:rsid w:val="0004797E"/>
    <w:rsid w:val="000832F1"/>
    <w:rsid w:val="000926CE"/>
    <w:rsid w:val="000A17FD"/>
    <w:rsid w:val="000A2B25"/>
    <w:rsid w:val="000A7096"/>
    <w:rsid w:val="000B705A"/>
    <w:rsid w:val="00146D31"/>
    <w:rsid w:val="00162A0D"/>
    <w:rsid w:val="001723D8"/>
    <w:rsid w:val="001800D4"/>
    <w:rsid w:val="00181B0F"/>
    <w:rsid w:val="001856D9"/>
    <w:rsid w:val="001D2E84"/>
    <w:rsid w:val="001F51AA"/>
    <w:rsid w:val="001F6DDB"/>
    <w:rsid w:val="002147B6"/>
    <w:rsid w:val="00221F00"/>
    <w:rsid w:val="0022533B"/>
    <w:rsid w:val="0022721D"/>
    <w:rsid w:val="00227ACB"/>
    <w:rsid w:val="00254EB9"/>
    <w:rsid w:val="00264339"/>
    <w:rsid w:val="00271A63"/>
    <w:rsid w:val="00282562"/>
    <w:rsid w:val="002A0929"/>
    <w:rsid w:val="002A3B04"/>
    <w:rsid w:val="002B07EC"/>
    <w:rsid w:val="002B4C28"/>
    <w:rsid w:val="002F1732"/>
    <w:rsid w:val="00317312"/>
    <w:rsid w:val="003759AC"/>
    <w:rsid w:val="003812FF"/>
    <w:rsid w:val="00384F34"/>
    <w:rsid w:val="00390C5A"/>
    <w:rsid w:val="00393481"/>
    <w:rsid w:val="003D12E5"/>
    <w:rsid w:val="003D63B4"/>
    <w:rsid w:val="003D67C2"/>
    <w:rsid w:val="00432852"/>
    <w:rsid w:val="00460E3E"/>
    <w:rsid w:val="004A6DA2"/>
    <w:rsid w:val="004D0140"/>
    <w:rsid w:val="004E2224"/>
    <w:rsid w:val="004F5BC5"/>
    <w:rsid w:val="004F6BAD"/>
    <w:rsid w:val="0050570E"/>
    <w:rsid w:val="0053425D"/>
    <w:rsid w:val="0053447E"/>
    <w:rsid w:val="00537904"/>
    <w:rsid w:val="005462CE"/>
    <w:rsid w:val="00552D4E"/>
    <w:rsid w:val="005607C9"/>
    <w:rsid w:val="00566CE9"/>
    <w:rsid w:val="00577657"/>
    <w:rsid w:val="0058014C"/>
    <w:rsid w:val="00583C2F"/>
    <w:rsid w:val="005958A4"/>
    <w:rsid w:val="005A2862"/>
    <w:rsid w:val="005A3E14"/>
    <w:rsid w:val="005B26C8"/>
    <w:rsid w:val="005B5CB9"/>
    <w:rsid w:val="005B6F6F"/>
    <w:rsid w:val="005C0A96"/>
    <w:rsid w:val="005C2797"/>
    <w:rsid w:val="005E48D9"/>
    <w:rsid w:val="005E6047"/>
    <w:rsid w:val="0060543E"/>
    <w:rsid w:val="00622796"/>
    <w:rsid w:val="00622DF6"/>
    <w:rsid w:val="0063380B"/>
    <w:rsid w:val="00637CE0"/>
    <w:rsid w:val="006705D0"/>
    <w:rsid w:val="00683388"/>
    <w:rsid w:val="00685EF2"/>
    <w:rsid w:val="00691CDA"/>
    <w:rsid w:val="006C0E94"/>
    <w:rsid w:val="006C3610"/>
    <w:rsid w:val="0070787C"/>
    <w:rsid w:val="0073102C"/>
    <w:rsid w:val="00732A43"/>
    <w:rsid w:val="00745FF8"/>
    <w:rsid w:val="007675C4"/>
    <w:rsid w:val="00794409"/>
    <w:rsid w:val="007A1356"/>
    <w:rsid w:val="007C2B23"/>
    <w:rsid w:val="007C37CF"/>
    <w:rsid w:val="007F0E6D"/>
    <w:rsid w:val="007F5F8A"/>
    <w:rsid w:val="008169F1"/>
    <w:rsid w:val="00855581"/>
    <w:rsid w:val="00874955"/>
    <w:rsid w:val="00892A5C"/>
    <w:rsid w:val="00896A86"/>
    <w:rsid w:val="008B1D92"/>
    <w:rsid w:val="008D00F0"/>
    <w:rsid w:val="008D6D56"/>
    <w:rsid w:val="008E658B"/>
    <w:rsid w:val="008F00F3"/>
    <w:rsid w:val="008F106D"/>
    <w:rsid w:val="008F12AE"/>
    <w:rsid w:val="008F34D1"/>
    <w:rsid w:val="0091066F"/>
    <w:rsid w:val="0092094A"/>
    <w:rsid w:val="0092685F"/>
    <w:rsid w:val="00926AB8"/>
    <w:rsid w:val="0093457A"/>
    <w:rsid w:val="00934C4A"/>
    <w:rsid w:val="00943CE3"/>
    <w:rsid w:val="00946778"/>
    <w:rsid w:val="009514BD"/>
    <w:rsid w:val="009565F7"/>
    <w:rsid w:val="00971563"/>
    <w:rsid w:val="0098752A"/>
    <w:rsid w:val="0098777F"/>
    <w:rsid w:val="009908A3"/>
    <w:rsid w:val="009951B7"/>
    <w:rsid w:val="009A2BFA"/>
    <w:rsid w:val="009A49B3"/>
    <w:rsid w:val="009B0F3A"/>
    <w:rsid w:val="009B22F2"/>
    <w:rsid w:val="009C6DAA"/>
    <w:rsid w:val="009D19B0"/>
    <w:rsid w:val="009D7AF9"/>
    <w:rsid w:val="009D7F9F"/>
    <w:rsid w:val="009E1440"/>
    <w:rsid w:val="00A16253"/>
    <w:rsid w:val="00A170F5"/>
    <w:rsid w:val="00A21E57"/>
    <w:rsid w:val="00A53E8E"/>
    <w:rsid w:val="00A542A2"/>
    <w:rsid w:val="00A7382F"/>
    <w:rsid w:val="00A83ECB"/>
    <w:rsid w:val="00A844FE"/>
    <w:rsid w:val="00AE2B47"/>
    <w:rsid w:val="00AE2DFE"/>
    <w:rsid w:val="00B1507D"/>
    <w:rsid w:val="00B219C8"/>
    <w:rsid w:val="00B41789"/>
    <w:rsid w:val="00B41D65"/>
    <w:rsid w:val="00B52157"/>
    <w:rsid w:val="00B7564E"/>
    <w:rsid w:val="00B767DE"/>
    <w:rsid w:val="00BA196C"/>
    <w:rsid w:val="00BB6DAE"/>
    <w:rsid w:val="00BE1BC0"/>
    <w:rsid w:val="00BF3E9A"/>
    <w:rsid w:val="00BF4DA2"/>
    <w:rsid w:val="00C316AB"/>
    <w:rsid w:val="00C472D5"/>
    <w:rsid w:val="00C65C80"/>
    <w:rsid w:val="00C8063B"/>
    <w:rsid w:val="00CC33DB"/>
    <w:rsid w:val="00CC4988"/>
    <w:rsid w:val="00CC4B7A"/>
    <w:rsid w:val="00CD1B27"/>
    <w:rsid w:val="00CE1FCA"/>
    <w:rsid w:val="00CF052D"/>
    <w:rsid w:val="00D177A4"/>
    <w:rsid w:val="00D2685B"/>
    <w:rsid w:val="00D5264E"/>
    <w:rsid w:val="00D5334D"/>
    <w:rsid w:val="00D702DC"/>
    <w:rsid w:val="00D73B76"/>
    <w:rsid w:val="00DE017E"/>
    <w:rsid w:val="00E01EE8"/>
    <w:rsid w:val="00E042A8"/>
    <w:rsid w:val="00E1236A"/>
    <w:rsid w:val="00E228E1"/>
    <w:rsid w:val="00E632EA"/>
    <w:rsid w:val="00E67B4F"/>
    <w:rsid w:val="00E84DCB"/>
    <w:rsid w:val="00EC0B60"/>
    <w:rsid w:val="00ED3339"/>
    <w:rsid w:val="00ED7C95"/>
    <w:rsid w:val="00F02488"/>
    <w:rsid w:val="00F04F8E"/>
    <w:rsid w:val="00F0772A"/>
    <w:rsid w:val="00F400C2"/>
    <w:rsid w:val="00F57305"/>
    <w:rsid w:val="00F8413B"/>
    <w:rsid w:val="00F847E0"/>
    <w:rsid w:val="00FA1571"/>
    <w:rsid w:val="00FA458F"/>
    <w:rsid w:val="00FD5AB8"/>
    <w:rsid w:val="00FE0C10"/>
    <w:rsid w:val="00FE617B"/>
    <w:rsid w:val="00FE74D2"/>
    <w:rsid w:val="25AE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705D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705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70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70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705D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6705D0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6705D0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6705D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705D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6705D0"/>
  </w:style>
  <w:style w:type="character" w:customStyle="1" w:styleId="Char3">
    <w:name w:val="批注主题 Char"/>
    <w:basedOn w:val="Char"/>
    <w:link w:val="a8"/>
    <w:uiPriority w:val="99"/>
    <w:semiHidden/>
    <w:rsid w:val="006705D0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6705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4</DocSecurity>
  <Lines>2</Lines>
  <Paragraphs>1</Paragraphs>
  <ScaleCrop>false</ScaleCrop>
  <Company>CNSTOCK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ZHONGM</cp:lastModifiedBy>
  <cp:revision>2</cp:revision>
  <cp:lastPrinted>2016-09-28T05:15:00Z</cp:lastPrinted>
  <dcterms:created xsi:type="dcterms:W3CDTF">2026-04-29T16:05:00Z</dcterms:created>
  <dcterms:modified xsi:type="dcterms:W3CDTF">2026-04-29T16:05:00Z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53E03EB0A7E947588915CD1BA5A8E53C_12</vt:lpwstr>
  </property>
</Properties>
</file>