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52F" w:rsidRDefault="00A845FD">
      <w:pPr>
        <w:tabs>
          <w:tab w:val="left" w:pos="7938"/>
        </w:tabs>
        <w:adjustRightInd w:val="0"/>
        <w:snapToGrid w:val="0"/>
        <w:jc w:val="center"/>
        <w:rPr>
          <w:rFonts w:ascii="宋体" w:eastAsia="宋体" w:hAnsi="宋体" w:cs="宋体"/>
          <w:b/>
          <w:bCs/>
          <w:sz w:val="28"/>
          <w:szCs w:val="28"/>
        </w:rPr>
      </w:pPr>
      <w:bookmarkStart w:id="0" w:name="_GoBack"/>
      <w:bookmarkEnd w:id="0"/>
      <w:r>
        <w:rPr>
          <w:rFonts w:ascii="宋体" w:eastAsia="宋体" w:hAnsi="宋体" w:cs="宋体" w:hint="eastAsia"/>
          <w:b/>
          <w:bCs/>
          <w:sz w:val="28"/>
          <w:szCs w:val="28"/>
        </w:rPr>
        <w:t>华泰保兴基金管理有限公司</w:t>
      </w:r>
    </w:p>
    <w:p w:rsidR="0038152F" w:rsidRDefault="00A845FD">
      <w:pPr>
        <w:tabs>
          <w:tab w:val="left" w:pos="7938"/>
        </w:tabs>
        <w:adjustRightInd w:val="0"/>
        <w:snapToGrid w:val="0"/>
        <w:jc w:val="center"/>
        <w:rPr>
          <w:rFonts w:ascii="宋体" w:eastAsia="宋体" w:hAnsi="宋体" w:cs="宋体"/>
          <w:b/>
          <w:bCs/>
          <w:sz w:val="28"/>
          <w:szCs w:val="28"/>
        </w:rPr>
      </w:pPr>
      <w:r>
        <w:rPr>
          <w:rFonts w:ascii="宋体" w:eastAsia="宋体" w:hAnsi="宋体" w:cs="宋体" w:hint="eastAsia"/>
          <w:b/>
          <w:bCs/>
          <w:sz w:val="28"/>
          <w:szCs w:val="28"/>
        </w:rPr>
        <w:t>关于</w:t>
      </w:r>
      <w:r w:rsidR="00EB3D14">
        <w:rPr>
          <w:rFonts w:ascii="宋体" w:eastAsia="宋体" w:hAnsi="宋体" w:cs="宋体" w:hint="eastAsia"/>
          <w:b/>
          <w:bCs/>
          <w:sz w:val="28"/>
          <w:szCs w:val="28"/>
        </w:rPr>
        <w:t>华泰保兴中证800指数增强型证券投资基金</w:t>
      </w:r>
      <w:r w:rsidR="003247A4" w:rsidRPr="003247A4">
        <w:rPr>
          <w:rFonts w:ascii="宋体" w:eastAsia="宋体" w:hAnsi="宋体" w:cs="宋体" w:hint="eastAsia"/>
          <w:b/>
          <w:bCs/>
          <w:sz w:val="28"/>
          <w:szCs w:val="28"/>
        </w:rPr>
        <w:t>变更募集期</w:t>
      </w:r>
      <w:r>
        <w:rPr>
          <w:rFonts w:ascii="宋体" w:eastAsia="宋体" w:hAnsi="宋体" w:cs="宋体" w:hint="eastAsia"/>
          <w:b/>
          <w:bCs/>
          <w:sz w:val="28"/>
          <w:szCs w:val="28"/>
        </w:rPr>
        <w:t>的公告</w:t>
      </w:r>
    </w:p>
    <w:p w:rsidR="0038152F" w:rsidRDefault="0038152F"/>
    <w:p w:rsidR="0038152F" w:rsidRDefault="0038152F"/>
    <w:p w:rsidR="0038152F" w:rsidRDefault="00EB3D14">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华泰保兴中证</w:t>
      </w:r>
      <w:r>
        <w:rPr>
          <w:rFonts w:ascii="Times New Roman" w:eastAsia="宋体" w:hAnsi="Times New Roman" w:cs="Times New Roman" w:hint="eastAsia"/>
          <w:szCs w:val="21"/>
        </w:rPr>
        <w:t>800</w:t>
      </w:r>
      <w:r>
        <w:rPr>
          <w:rFonts w:ascii="Times New Roman" w:eastAsia="宋体" w:hAnsi="Times New Roman" w:cs="Times New Roman" w:hint="eastAsia"/>
          <w:szCs w:val="21"/>
        </w:rPr>
        <w:t>指数增强型证券投资基金</w:t>
      </w:r>
      <w:r w:rsidR="00A845FD">
        <w:rPr>
          <w:rFonts w:ascii="Times New Roman" w:eastAsia="宋体" w:hAnsi="Times New Roman" w:cs="Times New Roman" w:hint="eastAsia"/>
          <w:szCs w:val="21"/>
        </w:rPr>
        <w:t>（以下简称“本基金”，基金代码：</w:t>
      </w:r>
      <w:r w:rsidR="005E4BF6" w:rsidRPr="005E4BF6">
        <w:rPr>
          <w:rFonts w:ascii="Times New Roman" w:eastAsia="宋体" w:hAnsi="Times New Roman" w:cs="Times New Roman" w:hint="eastAsia"/>
          <w:szCs w:val="21"/>
        </w:rPr>
        <w:t>A</w:t>
      </w:r>
      <w:r w:rsidR="005E4BF6" w:rsidRPr="005E4BF6">
        <w:rPr>
          <w:rFonts w:ascii="Times New Roman" w:eastAsia="宋体" w:hAnsi="Times New Roman" w:cs="Times New Roman" w:hint="eastAsia"/>
          <w:szCs w:val="21"/>
        </w:rPr>
        <w:t>类：</w:t>
      </w:r>
      <w:r>
        <w:rPr>
          <w:rFonts w:ascii="Times New Roman" w:eastAsia="宋体" w:hAnsi="Times New Roman" w:cs="Times New Roman"/>
          <w:szCs w:val="21"/>
        </w:rPr>
        <w:t>026780</w:t>
      </w:r>
      <w:r w:rsidR="005E4BF6" w:rsidRPr="005E4BF6">
        <w:rPr>
          <w:rFonts w:ascii="Times New Roman" w:eastAsia="宋体" w:hAnsi="Times New Roman" w:cs="Times New Roman" w:hint="eastAsia"/>
          <w:szCs w:val="21"/>
        </w:rPr>
        <w:t>；</w:t>
      </w:r>
      <w:r w:rsidR="005E4BF6" w:rsidRPr="005E4BF6">
        <w:rPr>
          <w:rFonts w:ascii="Times New Roman" w:eastAsia="宋体" w:hAnsi="Times New Roman" w:cs="Times New Roman" w:hint="eastAsia"/>
          <w:szCs w:val="21"/>
        </w:rPr>
        <w:t>C</w:t>
      </w:r>
      <w:r w:rsidR="005E4BF6" w:rsidRPr="005E4BF6">
        <w:rPr>
          <w:rFonts w:ascii="Times New Roman" w:eastAsia="宋体" w:hAnsi="Times New Roman" w:cs="Times New Roman" w:hint="eastAsia"/>
          <w:szCs w:val="21"/>
        </w:rPr>
        <w:t>类：</w:t>
      </w:r>
      <w:r>
        <w:rPr>
          <w:rFonts w:ascii="Times New Roman" w:eastAsia="宋体" w:hAnsi="Times New Roman" w:cs="Times New Roman"/>
          <w:szCs w:val="21"/>
        </w:rPr>
        <w:t>026781</w:t>
      </w:r>
      <w:r w:rsidR="00A845FD">
        <w:rPr>
          <w:rFonts w:ascii="Times New Roman" w:eastAsia="宋体" w:hAnsi="Times New Roman" w:cs="Times New Roman" w:hint="eastAsia"/>
          <w:szCs w:val="21"/>
        </w:rPr>
        <w:t>）经中国证监会证监许可</w:t>
      </w:r>
      <w:r w:rsidR="005E4BF6" w:rsidRPr="005E4BF6">
        <w:rPr>
          <w:rFonts w:ascii="Times New Roman" w:eastAsia="宋体" w:hAnsi="Times New Roman" w:cs="Times New Roman" w:hint="eastAsia"/>
          <w:szCs w:val="21"/>
        </w:rPr>
        <w:t>〔</w:t>
      </w:r>
      <w:r w:rsidR="00A429FB" w:rsidRPr="005E4BF6">
        <w:rPr>
          <w:rFonts w:ascii="Times New Roman" w:eastAsia="宋体" w:hAnsi="Times New Roman" w:cs="Times New Roman" w:hint="eastAsia"/>
          <w:szCs w:val="21"/>
        </w:rPr>
        <w:t>202</w:t>
      </w:r>
      <w:r w:rsidR="00A429FB">
        <w:rPr>
          <w:rFonts w:ascii="Times New Roman" w:eastAsia="宋体" w:hAnsi="Times New Roman" w:cs="Times New Roman"/>
          <w:szCs w:val="21"/>
        </w:rPr>
        <w:t>5</w:t>
      </w:r>
      <w:r w:rsidR="005E4BF6" w:rsidRPr="005E4BF6">
        <w:rPr>
          <w:rFonts w:ascii="Times New Roman" w:eastAsia="宋体" w:hAnsi="Times New Roman" w:cs="Times New Roman" w:hint="eastAsia"/>
          <w:szCs w:val="21"/>
        </w:rPr>
        <w:t>〕</w:t>
      </w:r>
      <w:r>
        <w:rPr>
          <w:rFonts w:ascii="Times New Roman" w:eastAsia="宋体" w:hAnsi="Times New Roman" w:cs="Times New Roman"/>
          <w:szCs w:val="21"/>
        </w:rPr>
        <w:t>2989</w:t>
      </w:r>
      <w:r w:rsidR="00A845FD">
        <w:rPr>
          <w:rFonts w:ascii="Times New Roman" w:eastAsia="宋体" w:hAnsi="Times New Roman" w:cs="Times New Roman" w:hint="eastAsia"/>
          <w:szCs w:val="21"/>
        </w:rPr>
        <w:t>号文准予注册，已于</w:t>
      </w:r>
      <w:r w:rsidR="00A429FB" w:rsidRPr="00B5693D">
        <w:rPr>
          <w:rFonts w:ascii="Times New Roman" w:eastAsia="宋体" w:hAnsi="Times New Roman" w:cs="Times New Roman" w:hint="eastAsia"/>
          <w:szCs w:val="21"/>
        </w:rPr>
        <w:t>202</w:t>
      </w:r>
      <w:r>
        <w:rPr>
          <w:rFonts w:ascii="Times New Roman" w:eastAsia="宋体" w:hAnsi="Times New Roman" w:cs="Times New Roman"/>
          <w:szCs w:val="21"/>
        </w:rPr>
        <w:t>6</w:t>
      </w:r>
      <w:r w:rsidR="00A429FB" w:rsidRPr="00B5693D">
        <w:rPr>
          <w:rFonts w:ascii="Times New Roman" w:eastAsia="宋体" w:hAnsi="Times New Roman" w:cs="Times New Roman" w:hint="eastAsia"/>
          <w:szCs w:val="21"/>
        </w:rPr>
        <w:t>年</w:t>
      </w:r>
      <w:r>
        <w:rPr>
          <w:rFonts w:ascii="Times New Roman" w:eastAsia="宋体" w:hAnsi="Times New Roman" w:cs="Times New Roman" w:hint="eastAsia"/>
          <w:szCs w:val="21"/>
        </w:rPr>
        <w:t>4</w:t>
      </w:r>
      <w:r w:rsidR="00301649" w:rsidRPr="00B5693D">
        <w:rPr>
          <w:rFonts w:ascii="Times New Roman" w:eastAsia="宋体" w:hAnsi="Times New Roman" w:cs="Times New Roman" w:hint="eastAsia"/>
          <w:szCs w:val="21"/>
        </w:rPr>
        <w:t>月</w:t>
      </w:r>
      <w:r w:rsidR="00A429FB">
        <w:rPr>
          <w:rFonts w:ascii="Times New Roman" w:eastAsia="宋体" w:hAnsi="Times New Roman" w:cs="Times New Roman"/>
          <w:szCs w:val="21"/>
        </w:rPr>
        <w:t>1</w:t>
      </w:r>
      <w:r>
        <w:rPr>
          <w:rFonts w:ascii="Times New Roman" w:eastAsia="宋体" w:hAnsi="Times New Roman" w:cs="Times New Roman"/>
          <w:szCs w:val="21"/>
        </w:rPr>
        <w:t>7</w:t>
      </w:r>
      <w:r w:rsidR="00301649" w:rsidRPr="00B5693D">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开始募集，原定募集截止日为</w:t>
      </w:r>
      <w:r w:rsidR="00A429FB" w:rsidRPr="00983B44">
        <w:rPr>
          <w:rFonts w:ascii="Times New Roman" w:eastAsia="宋体" w:hAnsi="Times New Roman" w:cs="Times New Roman" w:hint="eastAsia"/>
          <w:szCs w:val="21"/>
        </w:rPr>
        <w:t>202</w:t>
      </w:r>
      <w:r>
        <w:rPr>
          <w:rFonts w:ascii="Times New Roman" w:eastAsia="宋体" w:hAnsi="Times New Roman" w:cs="Times New Roman"/>
          <w:szCs w:val="21"/>
        </w:rPr>
        <w:t>6</w:t>
      </w:r>
      <w:r w:rsidR="00A429FB" w:rsidRPr="00983B44">
        <w:rPr>
          <w:rFonts w:ascii="Times New Roman" w:eastAsia="宋体" w:hAnsi="Times New Roman" w:cs="Times New Roman" w:hint="eastAsia"/>
          <w:szCs w:val="21"/>
        </w:rPr>
        <w:t>年</w:t>
      </w:r>
      <w:r w:rsidR="00A429FB">
        <w:rPr>
          <w:rFonts w:ascii="Times New Roman" w:eastAsia="宋体" w:hAnsi="Times New Roman" w:cs="Times New Roman"/>
          <w:szCs w:val="21"/>
        </w:rPr>
        <w:t>5</w:t>
      </w:r>
      <w:r w:rsidR="00301649" w:rsidRPr="00983B44">
        <w:rPr>
          <w:rFonts w:ascii="Times New Roman" w:eastAsia="宋体" w:hAnsi="Times New Roman" w:cs="Times New Roman" w:hint="eastAsia"/>
          <w:szCs w:val="21"/>
        </w:rPr>
        <w:t>月</w:t>
      </w:r>
      <w:r>
        <w:rPr>
          <w:rFonts w:ascii="Times New Roman" w:eastAsia="宋体" w:hAnsi="Times New Roman" w:cs="Times New Roman"/>
          <w:szCs w:val="21"/>
        </w:rPr>
        <w:t>15</w:t>
      </w:r>
      <w:r w:rsidR="00301649" w:rsidRPr="00983B44">
        <w:rPr>
          <w:rFonts w:ascii="Times New Roman" w:eastAsia="宋体" w:hAnsi="Times New Roman" w:cs="Times New Roman" w:hint="eastAsia"/>
          <w:szCs w:val="21"/>
        </w:rPr>
        <w:t>日</w:t>
      </w:r>
      <w:r w:rsidR="00A845FD">
        <w:rPr>
          <w:rFonts w:ascii="Times New Roman" w:eastAsia="宋体" w:hAnsi="Times New Roman" w:cs="Times New Roman" w:hint="eastAsia"/>
          <w:szCs w:val="21"/>
        </w:rPr>
        <w:t>。</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为充分保护投资者的利益，根据《中华人民共和国证券投资基金法》《公开募集证券投资基金运作管理办法》以及《</w:t>
      </w:r>
      <w:r w:rsidR="00EB3D14">
        <w:rPr>
          <w:rFonts w:ascii="Times New Roman" w:eastAsia="宋体" w:hAnsi="Times New Roman" w:cs="Times New Roman" w:hint="eastAsia"/>
          <w:szCs w:val="21"/>
        </w:rPr>
        <w:t>华泰保兴中证</w:t>
      </w:r>
      <w:r w:rsidR="00EB3D14">
        <w:rPr>
          <w:rFonts w:ascii="Times New Roman" w:eastAsia="宋体" w:hAnsi="Times New Roman" w:cs="Times New Roman" w:hint="eastAsia"/>
          <w:szCs w:val="21"/>
        </w:rPr>
        <w:t>800</w:t>
      </w:r>
      <w:r w:rsidR="00EB3D14">
        <w:rPr>
          <w:rFonts w:ascii="Times New Roman" w:eastAsia="宋体" w:hAnsi="Times New Roman" w:cs="Times New Roman" w:hint="eastAsia"/>
          <w:szCs w:val="21"/>
        </w:rPr>
        <w:t>指数增强型证券投资基金</w:t>
      </w:r>
      <w:r>
        <w:rPr>
          <w:rFonts w:ascii="Times New Roman" w:eastAsia="宋体" w:hAnsi="Times New Roman" w:cs="Times New Roman" w:hint="eastAsia"/>
          <w:szCs w:val="21"/>
        </w:rPr>
        <w:t>基金合同》（以下简称《基金合同》）《</w:t>
      </w:r>
      <w:r w:rsidR="00EB3D14">
        <w:rPr>
          <w:rFonts w:ascii="Times New Roman" w:eastAsia="宋体" w:hAnsi="Times New Roman" w:cs="Times New Roman" w:hint="eastAsia"/>
          <w:szCs w:val="21"/>
        </w:rPr>
        <w:t>华泰保兴中证</w:t>
      </w:r>
      <w:r w:rsidR="00EB3D14">
        <w:rPr>
          <w:rFonts w:ascii="Times New Roman" w:eastAsia="宋体" w:hAnsi="Times New Roman" w:cs="Times New Roman" w:hint="eastAsia"/>
          <w:szCs w:val="21"/>
        </w:rPr>
        <w:t>800</w:t>
      </w:r>
      <w:r w:rsidR="00EB3D14">
        <w:rPr>
          <w:rFonts w:ascii="Times New Roman" w:eastAsia="宋体" w:hAnsi="Times New Roman" w:cs="Times New Roman" w:hint="eastAsia"/>
          <w:szCs w:val="21"/>
        </w:rPr>
        <w:t>指数增强型证券投资基金</w:t>
      </w:r>
      <w:r>
        <w:rPr>
          <w:rFonts w:ascii="Times New Roman" w:eastAsia="宋体" w:hAnsi="Times New Roman" w:cs="Times New Roman" w:hint="eastAsia"/>
          <w:szCs w:val="21"/>
        </w:rPr>
        <w:t>招募说明书》（以下简称《招募说明书》）和《</w:t>
      </w:r>
      <w:r w:rsidR="00EB3D14">
        <w:rPr>
          <w:rFonts w:ascii="Times New Roman" w:eastAsia="宋体" w:hAnsi="Times New Roman" w:cs="Times New Roman" w:hint="eastAsia"/>
          <w:szCs w:val="21"/>
        </w:rPr>
        <w:t>华泰保兴中证</w:t>
      </w:r>
      <w:r w:rsidR="00EB3D14">
        <w:rPr>
          <w:rFonts w:ascii="Times New Roman" w:eastAsia="宋体" w:hAnsi="Times New Roman" w:cs="Times New Roman" w:hint="eastAsia"/>
          <w:szCs w:val="21"/>
        </w:rPr>
        <w:t>800</w:t>
      </w:r>
      <w:r w:rsidR="00EB3D14">
        <w:rPr>
          <w:rFonts w:ascii="Times New Roman" w:eastAsia="宋体" w:hAnsi="Times New Roman" w:cs="Times New Roman" w:hint="eastAsia"/>
          <w:szCs w:val="21"/>
        </w:rPr>
        <w:t>指数增强型证券投资基金</w:t>
      </w:r>
      <w:r>
        <w:rPr>
          <w:rFonts w:ascii="Times New Roman" w:eastAsia="宋体" w:hAnsi="Times New Roman" w:cs="Times New Roman" w:hint="eastAsia"/>
          <w:szCs w:val="21"/>
        </w:rPr>
        <w:t>基金份额发售公告》（以下简称《基金份额发售公告》）的有关规定以及本基金的实际募集情况，本基金管理人华泰保兴基金管理有限公司（以下简称“本公司”）</w:t>
      </w:r>
      <w:r w:rsidR="004A347C">
        <w:rPr>
          <w:rFonts w:ascii="Times New Roman" w:eastAsia="宋体" w:hAnsi="Times New Roman" w:cs="Times New Roman" w:hint="eastAsia"/>
          <w:szCs w:val="21"/>
        </w:rPr>
        <w:t>经</w:t>
      </w:r>
      <w:r>
        <w:rPr>
          <w:rFonts w:ascii="Times New Roman" w:eastAsia="宋体" w:hAnsi="Times New Roman" w:cs="Times New Roman" w:hint="eastAsia"/>
          <w:szCs w:val="21"/>
        </w:rPr>
        <w:t>与基金托管人</w:t>
      </w:r>
      <w:r w:rsidR="00EB3D14">
        <w:rPr>
          <w:rFonts w:ascii="Times New Roman" w:eastAsia="宋体" w:hAnsi="Times New Roman" w:cs="Times New Roman" w:hint="eastAsia"/>
          <w:szCs w:val="21"/>
        </w:rPr>
        <w:t>交通银行</w:t>
      </w:r>
      <w:r w:rsidR="000B4B9E">
        <w:rPr>
          <w:rFonts w:ascii="Times New Roman" w:eastAsia="宋体" w:hAnsi="Times New Roman" w:cs="Times New Roman" w:hint="eastAsia"/>
          <w:szCs w:val="21"/>
        </w:rPr>
        <w:t>股份有限公司</w:t>
      </w:r>
      <w:r>
        <w:rPr>
          <w:rFonts w:ascii="Times New Roman" w:eastAsia="宋体" w:hAnsi="Times New Roman" w:cs="Times New Roman" w:hint="eastAsia"/>
          <w:szCs w:val="21"/>
        </w:rPr>
        <w:t>、本基金销售机构协商一致，决定</w:t>
      </w:r>
      <w:r w:rsidR="00014A86">
        <w:rPr>
          <w:rFonts w:ascii="Times New Roman" w:eastAsia="宋体" w:hAnsi="Times New Roman" w:cs="Times New Roman" w:hint="eastAsia"/>
          <w:szCs w:val="21"/>
        </w:rPr>
        <w:t>将本基金的</w:t>
      </w:r>
      <w:r>
        <w:rPr>
          <w:rFonts w:ascii="Times New Roman" w:eastAsia="宋体" w:hAnsi="Times New Roman" w:cs="Times New Roman" w:hint="eastAsia"/>
          <w:szCs w:val="21"/>
        </w:rPr>
        <w:t>募集截止日提前至</w:t>
      </w:r>
      <w:r w:rsidR="00A429FB">
        <w:rPr>
          <w:rFonts w:ascii="Times New Roman" w:eastAsia="宋体" w:hAnsi="Times New Roman" w:cs="Times New Roman" w:hint="eastAsia"/>
          <w:szCs w:val="21"/>
        </w:rPr>
        <w:t>202</w:t>
      </w:r>
      <w:r w:rsidR="00EB3D14">
        <w:rPr>
          <w:rFonts w:ascii="Times New Roman" w:eastAsia="宋体" w:hAnsi="Times New Roman" w:cs="Times New Roman"/>
          <w:szCs w:val="21"/>
        </w:rPr>
        <w:t>6</w:t>
      </w:r>
      <w:r w:rsidR="00A429FB">
        <w:rPr>
          <w:rFonts w:ascii="Times New Roman" w:eastAsia="宋体" w:hAnsi="Times New Roman" w:cs="Times New Roman" w:hint="eastAsia"/>
          <w:szCs w:val="21"/>
        </w:rPr>
        <w:t>年</w:t>
      </w:r>
      <w:r w:rsidR="00EB3D14">
        <w:rPr>
          <w:rFonts w:ascii="Times New Roman" w:eastAsia="宋体" w:hAnsi="Times New Roman" w:cs="Times New Roman"/>
          <w:szCs w:val="21"/>
        </w:rPr>
        <w:t>4</w:t>
      </w:r>
      <w:r w:rsidR="00F612AE">
        <w:rPr>
          <w:rFonts w:ascii="Times New Roman" w:eastAsia="宋体" w:hAnsi="Times New Roman" w:cs="Times New Roman" w:hint="eastAsia"/>
          <w:szCs w:val="21"/>
        </w:rPr>
        <w:t>月</w:t>
      </w:r>
      <w:r w:rsidR="00EB3D14">
        <w:rPr>
          <w:rFonts w:ascii="Times New Roman" w:eastAsia="宋体" w:hAnsi="Times New Roman" w:cs="Times New Roman" w:hint="eastAsia"/>
          <w:szCs w:val="21"/>
        </w:rPr>
        <w:t>3</w:t>
      </w:r>
      <w:r w:rsidR="00EB3D14">
        <w:rPr>
          <w:rFonts w:ascii="Times New Roman" w:eastAsia="宋体" w:hAnsi="Times New Roman" w:cs="Times New Roman"/>
          <w:szCs w:val="21"/>
        </w:rPr>
        <w:t>0</w:t>
      </w:r>
      <w:r w:rsidR="00F612AE">
        <w:rPr>
          <w:rFonts w:ascii="Times New Roman" w:eastAsia="宋体" w:hAnsi="Times New Roman" w:cs="Times New Roman" w:hint="eastAsia"/>
          <w:szCs w:val="21"/>
        </w:rPr>
        <w:t>日</w:t>
      </w:r>
      <w:r>
        <w:rPr>
          <w:rFonts w:ascii="Times New Roman" w:eastAsia="宋体" w:hAnsi="Times New Roman" w:cs="Times New Roman" w:hint="eastAsia"/>
          <w:szCs w:val="21"/>
        </w:rPr>
        <w:t>，</w:t>
      </w:r>
      <w:r w:rsidR="009A5D65">
        <w:rPr>
          <w:rFonts w:ascii="Times New Roman" w:eastAsia="宋体" w:hAnsi="Times New Roman" w:cs="Times New Roman" w:hint="eastAsia"/>
          <w:szCs w:val="21"/>
        </w:rPr>
        <w:t>自</w:t>
      </w:r>
      <w:r w:rsidR="00A429FB">
        <w:rPr>
          <w:rFonts w:ascii="Times New Roman" w:eastAsia="宋体" w:hAnsi="Times New Roman" w:cs="Times New Roman" w:hint="eastAsia"/>
          <w:szCs w:val="21"/>
        </w:rPr>
        <w:t>202</w:t>
      </w:r>
      <w:r w:rsidR="00EB3D14">
        <w:rPr>
          <w:rFonts w:ascii="Times New Roman" w:eastAsia="宋体" w:hAnsi="Times New Roman" w:cs="Times New Roman"/>
          <w:szCs w:val="21"/>
        </w:rPr>
        <w:t>6</w:t>
      </w:r>
      <w:r w:rsidR="00A429FB">
        <w:rPr>
          <w:rFonts w:ascii="Times New Roman" w:eastAsia="宋体" w:hAnsi="Times New Roman" w:cs="Times New Roman" w:hint="eastAsia"/>
          <w:szCs w:val="21"/>
        </w:rPr>
        <w:t>年</w:t>
      </w:r>
      <w:r w:rsidR="00A429FB">
        <w:rPr>
          <w:rFonts w:ascii="Times New Roman" w:eastAsia="宋体" w:hAnsi="Times New Roman" w:cs="Times New Roman"/>
          <w:szCs w:val="21"/>
        </w:rPr>
        <w:t>5</w:t>
      </w:r>
      <w:r w:rsidR="006E4922">
        <w:rPr>
          <w:rFonts w:ascii="Times New Roman" w:eastAsia="宋体" w:hAnsi="Times New Roman" w:cs="Times New Roman" w:hint="eastAsia"/>
          <w:szCs w:val="21"/>
        </w:rPr>
        <w:t>月</w:t>
      </w:r>
      <w:r w:rsidR="00EB3D14">
        <w:rPr>
          <w:rFonts w:ascii="Times New Roman" w:eastAsia="宋体" w:hAnsi="Times New Roman" w:cs="Times New Roman" w:hint="eastAsia"/>
          <w:szCs w:val="21"/>
        </w:rPr>
        <w:t>1</w:t>
      </w:r>
      <w:r w:rsidR="006E4922">
        <w:rPr>
          <w:rFonts w:ascii="Times New Roman" w:eastAsia="宋体" w:hAnsi="Times New Roman" w:cs="Times New Roman" w:hint="eastAsia"/>
          <w:szCs w:val="21"/>
        </w:rPr>
        <w:t>日</w:t>
      </w:r>
      <w:r w:rsidR="00920B9B">
        <w:rPr>
          <w:rFonts w:ascii="Times New Roman" w:eastAsia="宋体" w:hAnsi="Times New Roman" w:cs="Times New Roman" w:hint="eastAsia"/>
          <w:szCs w:val="21"/>
        </w:rPr>
        <w:t>（</w:t>
      </w:r>
      <w:r>
        <w:rPr>
          <w:rFonts w:ascii="Times New Roman" w:eastAsia="宋体" w:hAnsi="Times New Roman" w:cs="Times New Roman" w:hint="eastAsia"/>
          <w:szCs w:val="21"/>
        </w:rPr>
        <w:t>含当日）起不再接受认购申请。</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投资者欲了解本基金的详细情况，请阅读</w:t>
      </w:r>
      <w:r w:rsidR="00A429FB">
        <w:rPr>
          <w:rFonts w:ascii="Times New Roman" w:eastAsia="宋体" w:hAnsi="Times New Roman" w:cs="Times New Roman"/>
          <w:szCs w:val="21"/>
        </w:rPr>
        <w:t>202</w:t>
      </w:r>
      <w:r w:rsidR="00EB3D14">
        <w:rPr>
          <w:rFonts w:ascii="Times New Roman" w:eastAsia="宋体" w:hAnsi="Times New Roman" w:cs="Times New Roman"/>
          <w:szCs w:val="21"/>
        </w:rPr>
        <w:t>6</w:t>
      </w:r>
      <w:r w:rsidR="00A429FB">
        <w:rPr>
          <w:rFonts w:ascii="Times New Roman" w:eastAsia="宋体" w:hAnsi="Times New Roman" w:cs="Times New Roman" w:hint="eastAsia"/>
          <w:szCs w:val="21"/>
        </w:rPr>
        <w:t>年</w:t>
      </w:r>
      <w:r w:rsidR="00EB3D14">
        <w:rPr>
          <w:rFonts w:ascii="Times New Roman" w:eastAsia="宋体" w:hAnsi="Times New Roman" w:cs="Times New Roman"/>
          <w:szCs w:val="21"/>
        </w:rPr>
        <w:t>4</w:t>
      </w:r>
      <w:r w:rsidR="006E6646">
        <w:rPr>
          <w:rFonts w:ascii="Times New Roman" w:eastAsia="宋体" w:hAnsi="Times New Roman" w:cs="Times New Roman" w:hint="eastAsia"/>
          <w:szCs w:val="21"/>
        </w:rPr>
        <w:t>月</w:t>
      </w:r>
      <w:r w:rsidR="00EB3D14">
        <w:rPr>
          <w:rFonts w:ascii="Times New Roman" w:eastAsia="宋体" w:hAnsi="Times New Roman" w:cs="Times New Roman"/>
          <w:szCs w:val="21"/>
        </w:rPr>
        <w:t>14</w:t>
      </w:r>
      <w:r w:rsidR="006E6646">
        <w:rPr>
          <w:rFonts w:ascii="Times New Roman" w:eastAsia="宋体" w:hAnsi="Times New Roman" w:cs="Times New Roman" w:hint="eastAsia"/>
          <w:szCs w:val="21"/>
        </w:rPr>
        <w:t>日</w:t>
      </w:r>
      <w:r>
        <w:rPr>
          <w:rFonts w:ascii="Times New Roman" w:eastAsia="宋体" w:hAnsi="Times New Roman" w:cs="Times New Roman" w:hint="eastAsia"/>
          <w:szCs w:val="21"/>
        </w:rPr>
        <w:t>登载在《</w:t>
      </w:r>
      <w:r w:rsidR="00A429FB">
        <w:rPr>
          <w:rFonts w:ascii="Times New Roman" w:eastAsia="宋体" w:hAnsi="Times New Roman" w:cs="Times New Roman" w:hint="eastAsia"/>
          <w:szCs w:val="21"/>
        </w:rPr>
        <w:t>上海证券报</w:t>
      </w:r>
      <w:r>
        <w:rPr>
          <w:rFonts w:ascii="Times New Roman" w:eastAsia="宋体" w:hAnsi="Times New Roman" w:cs="Times New Roman" w:hint="eastAsia"/>
          <w:szCs w:val="21"/>
        </w:rPr>
        <w:t>》上的《基金份额发售公告》、中国证监会基金电子披露网站（</w:t>
      </w:r>
      <w:r>
        <w:rPr>
          <w:rFonts w:ascii="Times New Roman" w:eastAsia="宋体" w:hAnsi="Times New Roman" w:cs="Times New Roman"/>
          <w:szCs w:val="21"/>
        </w:rPr>
        <w:t>http://eid.csrc.gov.cn/fund</w:t>
      </w:r>
      <w:r>
        <w:rPr>
          <w:rFonts w:ascii="Times New Roman" w:eastAsia="宋体" w:hAnsi="Times New Roman" w:cs="Times New Roman" w:hint="eastAsia"/>
          <w:szCs w:val="21"/>
        </w:rPr>
        <w:t>）和本公司网站（</w:t>
      </w:r>
      <w:r>
        <w:rPr>
          <w:rFonts w:ascii="Times New Roman" w:eastAsia="宋体" w:hAnsi="Times New Roman" w:cs="Times New Roman"/>
          <w:szCs w:val="21"/>
        </w:rPr>
        <w:t>www.ehuataifund.com</w:t>
      </w:r>
      <w:r>
        <w:rPr>
          <w:rFonts w:ascii="Times New Roman" w:eastAsia="宋体" w:hAnsi="Times New Roman" w:cs="Times New Roman" w:hint="eastAsia"/>
          <w:szCs w:val="21"/>
        </w:rPr>
        <w:t>）上的《基金合同》《招募说明书》《基金份额发售公告》等法律文件。投资者也可通过本公司客服电话：</w:t>
      </w:r>
      <w:r>
        <w:rPr>
          <w:rFonts w:ascii="Times New Roman" w:eastAsia="宋体" w:hAnsi="Times New Roman" w:cs="Times New Roman"/>
          <w:szCs w:val="21"/>
        </w:rPr>
        <w:t>400-632-9090</w:t>
      </w:r>
      <w:r>
        <w:rPr>
          <w:rFonts w:ascii="Times New Roman" w:eastAsia="宋体" w:hAnsi="Times New Roman" w:cs="Times New Roman" w:hint="eastAsia"/>
          <w:szCs w:val="21"/>
        </w:rPr>
        <w:t>（免长途话费）咨询有关详情，或登陆本公司网站获取相关信息。</w:t>
      </w:r>
    </w:p>
    <w:p w:rsidR="0038152F" w:rsidRDefault="00A845FD">
      <w:pPr>
        <w:adjustRightInd w:val="0"/>
        <w:snapToGrid w:val="0"/>
        <w:spacing w:line="360" w:lineRule="auto"/>
        <w:ind w:firstLineChars="200" w:firstLine="420"/>
        <w:rPr>
          <w:rFonts w:ascii="Times New Roman" w:eastAsia="宋体" w:hAnsi="Times New Roman" w:cs="Times New Roman"/>
          <w:bCs/>
          <w:szCs w:val="21"/>
        </w:rPr>
      </w:pPr>
      <w:r>
        <w:rPr>
          <w:rFonts w:ascii="Times New Roman" w:eastAsia="宋体" w:hAnsi="Times New Roman" w:cs="Times New Roman" w:hint="eastAsia"/>
          <w:szCs w:val="21"/>
        </w:rPr>
        <w:t>风险提示：本公司承诺以诚实信用、勤勉尽责的原则管理和运用基金资产，但不保证基金一定盈利，也不保证最低收益。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本基金的《基金合同》、《招募说明书》等法律文件。</w:t>
      </w:r>
    </w:p>
    <w:p w:rsidR="0038152F" w:rsidRDefault="00A845FD">
      <w:pPr>
        <w:adjustRightInd w:val="0"/>
        <w:snapToGrid w:val="0"/>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38152F" w:rsidRDefault="0038152F">
      <w:pPr>
        <w:adjustRightInd w:val="0"/>
        <w:snapToGrid w:val="0"/>
        <w:spacing w:line="360" w:lineRule="auto"/>
        <w:ind w:firstLineChars="200" w:firstLine="440"/>
        <w:rPr>
          <w:rFonts w:ascii="Times New Roman" w:eastAsia="宋体" w:hAnsi="Times New Roman" w:cs="Times New Roman"/>
          <w:sz w:val="22"/>
          <w:szCs w:val="21"/>
        </w:rPr>
      </w:pPr>
    </w:p>
    <w:p w:rsidR="0038152F" w:rsidRPr="00A429FB" w:rsidRDefault="00A845FD">
      <w:pPr>
        <w:adjustRightInd w:val="0"/>
        <w:snapToGrid w:val="0"/>
        <w:spacing w:line="360" w:lineRule="auto"/>
        <w:jc w:val="right"/>
        <w:rPr>
          <w:rFonts w:ascii="Times New Roman" w:eastAsia="宋体" w:hAnsi="Times New Roman" w:cs="Times New Roman"/>
          <w:szCs w:val="28"/>
        </w:rPr>
      </w:pPr>
      <w:r w:rsidRPr="00A429FB">
        <w:rPr>
          <w:rFonts w:ascii="Times New Roman" w:eastAsia="宋体" w:hAnsi="Times New Roman" w:cs="Times New Roman" w:hint="eastAsia"/>
          <w:szCs w:val="28"/>
        </w:rPr>
        <w:t>华泰保兴基金管理有限公司</w:t>
      </w:r>
    </w:p>
    <w:p w:rsidR="00CC3F49" w:rsidRPr="00A429FB" w:rsidRDefault="00CC3F49" w:rsidP="00CC3F49">
      <w:pPr>
        <w:adjustRightInd w:val="0"/>
        <w:snapToGrid w:val="0"/>
        <w:spacing w:line="360" w:lineRule="auto"/>
        <w:jc w:val="right"/>
        <w:rPr>
          <w:szCs w:val="28"/>
        </w:rPr>
      </w:pPr>
      <w:r w:rsidRPr="00A429FB">
        <w:rPr>
          <w:rFonts w:ascii="Times New Roman" w:eastAsia="宋体" w:hAnsi="Times New Roman" w:cs="Times New Roman" w:hint="eastAsia"/>
          <w:szCs w:val="28"/>
        </w:rPr>
        <w:t>二〇二</w:t>
      </w:r>
      <w:r w:rsidR="00EB3D14">
        <w:rPr>
          <w:rFonts w:ascii="Times New Roman" w:eastAsia="宋体" w:hAnsi="Times New Roman" w:cs="Times New Roman"/>
          <w:szCs w:val="28"/>
        </w:rPr>
        <w:t>六</w:t>
      </w:r>
      <w:r w:rsidRPr="00A429FB">
        <w:rPr>
          <w:rFonts w:ascii="Times New Roman" w:eastAsia="宋体" w:hAnsi="Times New Roman" w:cs="Times New Roman" w:hint="eastAsia"/>
          <w:szCs w:val="28"/>
        </w:rPr>
        <w:t>年</w:t>
      </w:r>
      <w:r w:rsidR="00EB3D14">
        <w:rPr>
          <w:rFonts w:ascii="Times New Roman" w:eastAsia="宋体" w:hAnsi="Times New Roman" w:cs="Times New Roman"/>
          <w:szCs w:val="28"/>
        </w:rPr>
        <w:t>四</w:t>
      </w:r>
      <w:r w:rsidRPr="00A429FB">
        <w:rPr>
          <w:rFonts w:ascii="Times New Roman" w:eastAsia="宋体" w:hAnsi="Times New Roman" w:cs="Times New Roman" w:hint="eastAsia"/>
          <w:szCs w:val="28"/>
        </w:rPr>
        <w:t>月</w:t>
      </w:r>
      <w:r w:rsidR="00EB3D14">
        <w:rPr>
          <w:rFonts w:ascii="Times New Roman" w:eastAsia="宋体" w:hAnsi="Times New Roman" w:cs="Times New Roman"/>
          <w:szCs w:val="28"/>
        </w:rPr>
        <w:t>三十</w:t>
      </w:r>
      <w:r w:rsidRPr="00A429FB">
        <w:rPr>
          <w:rFonts w:ascii="Times New Roman" w:eastAsia="宋体" w:hAnsi="Times New Roman" w:cs="Times New Roman" w:hint="eastAsia"/>
          <w:szCs w:val="28"/>
        </w:rPr>
        <w:t>日</w:t>
      </w:r>
    </w:p>
    <w:p w:rsidR="0038152F" w:rsidRDefault="0038152F" w:rsidP="00074ABA">
      <w:pPr>
        <w:adjustRightInd w:val="0"/>
        <w:snapToGrid w:val="0"/>
        <w:spacing w:line="360" w:lineRule="auto"/>
        <w:jc w:val="right"/>
        <w:rPr>
          <w:sz w:val="20"/>
        </w:rPr>
      </w:pPr>
    </w:p>
    <w:sectPr w:rsidR="0038152F" w:rsidSect="00ED5C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1FF" w:rsidRDefault="007471FF" w:rsidP="00207C66">
      <w:r>
        <w:separator/>
      </w:r>
    </w:p>
  </w:endnote>
  <w:endnote w:type="continuationSeparator" w:id="0">
    <w:p w:rsidR="007471FF" w:rsidRDefault="007471FF" w:rsidP="00207C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1FF" w:rsidRDefault="007471FF" w:rsidP="00207C66">
      <w:r>
        <w:separator/>
      </w:r>
    </w:p>
  </w:footnote>
  <w:footnote w:type="continuationSeparator" w:id="0">
    <w:p w:rsidR="007471FF" w:rsidRDefault="007471FF" w:rsidP="00207C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JmNTQ2M2ZiN2I2MTgxMzI1ZmU5MmEwZWFkMWUwODMifQ=="/>
  </w:docVars>
  <w:rsids>
    <w:rsidRoot w:val="00D91FD9"/>
    <w:rsid w:val="00000433"/>
    <w:rsid w:val="00000B34"/>
    <w:rsid w:val="00014A86"/>
    <w:rsid w:val="00017E1D"/>
    <w:rsid w:val="00020357"/>
    <w:rsid w:val="000371ED"/>
    <w:rsid w:val="000378A4"/>
    <w:rsid w:val="00055B3A"/>
    <w:rsid w:val="00057631"/>
    <w:rsid w:val="00074ABA"/>
    <w:rsid w:val="00094657"/>
    <w:rsid w:val="00096EA3"/>
    <w:rsid w:val="000B4B9E"/>
    <w:rsid w:val="000B5108"/>
    <w:rsid w:val="000C684A"/>
    <w:rsid w:val="000D0A60"/>
    <w:rsid w:val="000E1A7B"/>
    <w:rsid w:val="000E43A2"/>
    <w:rsid w:val="00115522"/>
    <w:rsid w:val="00132E50"/>
    <w:rsid w:val="00165067"/>
    <w:rsid w:val="00186092"/>
    <w:rsid w:val="001A49EE"/>
    <w:rsid w:val="001C6F54"/>
    <w:rsid w:val="001E0062"/>
    <w:rsid w:val="001E19FB"/>
    <w:rsid w:val="001E23B2"/>
    <w:rsid w:val="00200711"/>
    <w:rsid w:val="00201DBD"/>
    <w:rsid w:val="00204975"/>
    <w:rsid w:val="00207C66"/>
    <w:rsid w:val="00207E80"/>
    <w:rsid w:val="00223D50"/>
    <w:rsid w:val="002506A8"/>
    <w:rsid w:val="00267837"/>
    <w:rsid w:val="00291735"/>
    <w:rsid w:val="002A42F1"/>
    <w:rsid w:val="002F1158"/>
    <w:rsid w:val="00301649"/>
    <w:rsid w:val="00312713"/>
    <w:rsid w:val="003179F0"/>
    <w:rsid w:val="00323328"/>
    <w:rsid w:val="00323A26"/>
    <w:rsid w:val="003247A4"/>
    <w:rsid w:val="00367388"/>
    <w:rsid w:val="0038152F"/>
    <w:rsid w:val="00387BE0"/>
    <w:rsid w:val="00391206"/>
    <w:rsid w:val="003B0BB8"/>
    <w:rsid w:val="003C6661"/>
    <w:rsid w:val="003D399F"/>
    <w:rsid w:val="003E3535"/>
    <w:rsid w:val="003E40E2"/>
    <w:rsid w:val="00407677"/>
    <w:rsid w:val="004115F7"/>
    <w:rsid w:val="00433C01"/>
    <w:rsid w:val="0043402E"/>
    <w:rsid w:val="004432EB"/>
    <w:rsid w:val="0045546D"/>
    <w:rsid w:val="00471EEA"/>
    <w:rsid w:val="00473820"/>
    <w:rsid w:val="0048019B"/>
    <w:rsid w:val="00492E6F"/>
    <w:rsid w:val="004A347C"/>
    <w:rsid w:val="004B0DB4"/>
    <w:rsid w:val="004B5B78"/>
    <w:rsid w:val="004D05F7"/>
    <w:rsid w:val="004E14FD"/>
    <w:rsid w:val="004E5886"/>
    <w:rsid w:val="004E5C97"/>
    <w:rsid w:val="00516200"/>
    <w:rsid w:val="00522713"/>
    <w:rsid w:val="00535FEB"/>
    <w:rsid w:val="00561E19"/>
    <w:rsid w:val="00570634"/>
    <w:rsid w:val="005706E4"/>
    <w:rsid w:val="0057302E"/>
    <w:rsid w:val="00573FA0"/>
    <w:rsid w:val="00574FC4"/>
    <w:rsid w:val="00577098"/>
    <w:rsid w:val="005867E1"/>
    <w:rsid w:val="00591A90"/>
    <w:rsid w:val="005D6E08"/>
    <w:rsid w:val="005E4BF6"/>
    <w:rsid w:val="005F388B"/>
    <w:rsid w:val="006061B0"/>
    <w:rsid w:val="00611F93"/>
    <w:rsid w:val="00632458"/>
    <w:rsid w:val="006A6451"/>
    <w:rsid w:val="006B6CBF"/>
    <w:rsid w:val="006C05F5"/>
    <w:rsid w:val="006C322B"/>
    <w:rsid w:val="006C3BB2"/>
    <w:rsid w:val="006D11D8"/>
    <w:rsid w:val="006D7415"/>
    <w:rsid w:val="006E30A1"/>
    <w:rsid w:val="006E4922"/>
    <w:rsid w:val="006E6646"/>
    <w:rsid w:val="006F4A29"/>
    <w:rsid w:val="00704266"/>
    <w:rsid w:val="007146D1"/>
    <w:rsid w:val="007223B2"/>
    <w:rsid w:val="007471FF"/>
    <w:rsid w:val="007719DF"/>
    <w:rsid w:val="00774501"/>
    <w:rsid w:val="00775698"/>
    <w:rsid w:val="007915A0"/>
    <w:rsid w:val="007A3604"/>
    <w:rsid w:val="007D1DC6"/>
    <w:rsid w:val="007D2E9C"/>
    <w:rsid w:val="007D4651"/>
    <w:rsid w:val="008005C2"/>
    <w:rsid w:val="00840DEA"/>
    <w:rsid w:val="00852EB5"/>
    <w:rsid w:val="00865501"/>
    <w:rsid w:val="0087006F"/>
    <w:rsid w:val="00894207"/>
    <w:rsid w:val="008B5AF0"/>
    <w:rsid w:val="008C1401"/>
    <w:rsid w:val="008C403F"/>
    <w:rsid w:val="009129AF"/>
    <w:rsid w:val="009150DF"/>
    <w:rsid w:val="00920B9B"/>
    <w:rsid w:val="00921A44"/>
    <w:rsid w:val="00924275"/>
    <w:rsid w:val="00953792"/>
    <w:rsid w:val="009655D1"/>
    <w:rsid w:val="0098314B"/>
    <w:rsid w:val="00983B44"/>
    <w:rsid w:val="0099246F"/>
    <w:rsid w:val="009A5C10"/>
    <w:rsid w:val="009A5D65"/>
    <w:rsid w:val="009D1D7F"/>
    <w:rsid w:val="009D2E46"/>
    <w:rsid w:val="009E257A"/>
    <w:rsid w:val="00A0643C"/>
    <w:rsid w:val="00A10069"/>
    <w:rsid w:val="00A30018"/>
    <w:rsid w:val="00A424BD"/>
    <w:rsid w:val="00A429FB"/>
    <w:rsid w:val="00A45C50"/>
    <w:rsid w:val="00A845FD"/>
    <w:rsid w:val="00A855D7"/>
    <w:rsid w:val="00A969AA"/>
    <w:rsid w:val="00AA5453"/>
    <w:rsid w:val="00AD5849"/>
    <w:rsid w:val="00B00BE0"/>
    <w:rsid w:val="00B01923"/>
    <w:rsid w:val="00B04A75"/>
    <w:rsid w:val="00B135FA"/>
    <w:rsid w:val="00B2207D"/>
    <w:rsid w:val="00B32372"/>
    <w:rsid w:val="00B42F59"/>
    <w:rsid w:val="00B543E5"/>
    <w:rsid w:val="00B5693D"/>
    <w:rsid w:val="00B6683F"/>
    <w:rsid w:val="00B817D9"/>
    <w:rsid w:val="00B90971"/>
    <w:rsid w:val="00BA4DF1"/>
    <w:rsid w:val="00BA51B2"/>
    <w:rsid w:val="00BF0ECE"/>
    <w:rsid w:val="00BF5C56"/>
    <w:rsid w:val="00BF64CE"/>
    <w:rsid w:val="00C07EB5"/>
    <w:rsid w:val="00C1101C"/>
    <w:rsid w:val="00C16335"/>
    <w:rsid w:val="00C44BD3"/>
    <w:rsid w:val="00C87074"/>
    <w:rsid w:val="00C95A69"/>
    <w:rsid w:val="00CC2D21"/>
    <w:rsid w:val="00CC3F49"/>
    <w:rsid w:val="00CF0E03"/>
    <w:rsid w:val="00CF1B26"/>
    <w:rsid w:val="00CF5E6E"/>
    <w:rsid w:val="00D20750"/>
    <w:rsid w:val="00D3043D"/>
    <w:rsid w:val="00D342F0"/>
    <w:rsid w:val="00D3601B"/>
    <w:rsid w:val="00D50F89"/>
    <w:rsid w:val="00D5208B"/>
    <w:rsid w:val="00D546D6"/>
    <w:rsid w:val="00D5501D"/>
    <w:rsid w:val="00D720AD"/>
    <w:rsid w:val="00D91FD9"/>
    <w:rsid w:val="00DB2278"/>
    <w:rsid w:val="00DC2472"/>
    <w:rsid w:val="00DC6A41"/>
    <w:rsid w:val="00DD36F8"/>
    <w:rsid w:val="00DE348D"/>
    <w:rsid w:val="00E051FD"/>
    <w:rsid w:val="00E32656"/>
    <w:rsid w:val="00E4664F"/>
    <w:rsid w:val="00E466C8"/>
    <w:rsid w:val="00E473FD"/>
    <w:rsid w:val="00E477C5"/>
    <w:rsid w:val="00E6490B"/>
    <w:rsid w:val="00E70CED"/>
    <w:rsid w:val="00E8518B"/>
    <w:rsid w:val="00E91857"/>
    <w:rsid w:val="00E94780"/>
    <w:rsid w:val="00EA4D3C"/>
    <w:rsid w:val="00EB3D14"/>
    <w:rsid w:val="00ED5C7F"/>
    <w:rsid w:val="00EE33A9"/>
    <w:rsid w:val="00EE5621"/>
    <w:rsid w:val="00EF771E"/>
    <w:rsid w:val="00EF7DE7"/>
    <w:rsid w:val="00F03D44"/>
    <w:rsid w:val="00F04376"/>
    <w:rsid w:val="00F20742"/>
    <w:rsid w:val="00F236A9"/>
    <w:rsid w:val="00F25B63"/>
    <w:rsid w:val="00F364D5"/>
    <w:rsid w:val="00F41702"/>
    <w:rsid w:val="00F612AE"/>
    <w:rsid w:val="00F71090"/>
    <w:rsid w:val="00F917AA"/>
    <w:rsid w:val="00FB0E07"/>
    <w:rsid w:val="00FD18D6"/>
    <w:rsid w:val="00FE0D02"/>
    <w:rsid w:val="2D032021"/>
    <w:rsid w:val="3E446593"/>
    <w:rsid w:val="53BB4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C7F"/>
    <w:pPr>
      <w:widowControl w:val="0"/>
      <w:jc w:val="both"/>
    </w:pPr>
    <w:rPr>
      <w:kern w:val="2"/>
      <w:sz w:val="21"/>
      <w:szCs w:val="22"/>
    </w:rPr>
  </w:style>
  <w:style w:type="paragraph" w:styleId="2">
    <w:name w:val="heading 2"/>
    <w:basedOn w:val="a"/>
    <w:next w:val="a"/>
    <w:link w:val="2Char"/>
    <w:uiPriority w:val="9"/>
    <w:qFormat/>
    <w:rsid w:val="00ED5C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ED5C7F"/>
    <w:pPr>
      <w:jc w:val="left"/>
    </w:pPr>
  </w:style>
  <w:style w:type="paragraph" w:styleId="a4">
    <w:name w:val="Balloon Text"/>
    <w:basedOn w:val="a"/>
    <w:link w:val="Char0"/>
    <w:uiPriority w:val="99"/>
    <w:semiHidden/>
    <w:unhideWhenUsed/>
    <w:rsid w:val="00ED5C7F"/>
    <w:rPr>
      <w:sz w:val="18"/>
      <w:szCs w:val="18"/>
    </w:rPr>
  </w:style>
  <w:style w:type="paragraph" w:styleId="a5">
    <w:name w:val="footer"/>
    <w:basedOn w:val="a"/>
    <w:link w:val="Char1"/>
    <w:uiPriority w:val="99"/>
    <w:unhideWhenUsed/>
    <w:qFormat/>
    <w:rsid w:val="00ED5C7F"/>
    <w:pPr>
      <w:tabs>
        <w:tab w:val="center" w:pos="4153"/>
        <w:tab w:val="right" w:pos="8306"/>
      </w:tabs>
      <w:snapToGrid w:val="0"/>
      <w:jc w:val="left"/>
    </w:pPr>
    <w:rPr>
      <w:sz w:val="18"/>
      <w:szCs w:val="18"/>
    </w:rPr>
  </w:style>
  <w:style w:type="paragraph" w:styleId="a6">
    <w:name w:val="header"/>
    <w:basedOn w:val="a"/>
    <w:link w:val="Char2"/>
    <w:uiPriority w:val="99"/>
    <w:unhideWhenUsed/>
    <w:rsid w:val="00ED5C7F"/>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ED5C7F"/>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ED5C7F"/>
    <w:rPr>
      <w:b/>
      <w:bCs/>
    </w:rPr>
  </w:style>
  <w:style w:type="character" w:styleId="a9">
    <w:name w:val="annotation reference"/>
    <w:basedOn w:val="a0"/>
    <w:uiPriority w:val="99"/>
    <w:semiHidden/>
    <w:unhideWhenUsed/>
    <w:rsid w:val="00ED5C7F"/>
    <w:rPr>
      <w:sz w:val="21"/>
      <w:szCs w:val="21"/>
    </w:rPr>
  </w:style>
  <w:style w:type="character" w:customStyle="1" w:styleId="2Char">
    <w:name w:val="标题 2 Char"/>
    <w:basedOn w:val="a0"/>
    <w:link w:val="2"/>
    <w:uiPriority w:val="9"/>
    <w:rsid w:val="00ED5C7F"/>
    <w:rPr>
      <w:rFonts w:ascii="宋体" w:eastAsia="宋体" w:hAnsi="宋体" w:cs="宋体"/>
      <w:b/>
      <w:bCs/>
      <w:kern w:val="0"/>
      <w:sz w:val="36"/>
      <w:szCs w:val="36"/>
    </w:rPr>
  </w:style>
  <w:style w:type="character" w:customStyle="1" w:styleId="Char2">
    <w:name w:val="页眉 Char"/>
    <w:basedOn w:val="a0"/>
    <w:link w:val="a6"/>
    <w:uiPriority w:val="99"/>
    <w:qFormat/>
    <w:rsid w:val="00ED5C7F"/>
    <w:rPr>
      <w:sz w:val="18"/>
      <w:szCs w:val="18"/>
    </w:rPr>
  </w:style>
  <w:style w:type="character" w:customStyle="1" w:styleId="Char1">
    <w:name w:val="页脚 Char"/>
    <w:basedOn w:val="a0"/>
    <w:link w:val="a5"/>
    <w:uiPriority w:val="99"/>
    <w:qFormat/>
    <w:rsid w:val="00ED5C7F"/>
    <w:rPr>
      <w:sz w:val="18"/>
      <w:szCs w:val="18"/>
    </w:rPr>
  </w:style>
  <w:style w:type="character" w:customStyle="1" w:styleId="Char0">
    <w:name w:val="批注框文本 Char"/>
    <w:basedOn w:val="a0"/>
    <w:link w:val="a4"/>
    <w:uiPriority w:val="99"/>
    <w:semiHidden/>
    <w:rsid w:val="00ED5C7F"/>
    <w:rPr>
      <w:sz w:val="18"/>
      <w:szCs w:val="18"/>
    </w:rPr>
  </w:style>
  <w:style w:type="character" w:customStyle="1" w:styleId="Char">
    <w:name w:val="批注文字 Char"/>
    <w:basedOn w:val="a0"/>
    <w:link w:val="a3"/>
    <w:uiPriority w:val="99"/>
    <w:semiHidden/>
    <w:qFormat/>
    <w:rsid w:val="00ED5C7F"/>
  </w:style>
  <w:style w:type="character" w:customStyle="1" w:styleId="Char3">
    <w:name w:val="批注主题 Char"/>
    <w:basedOn w:val="Char"/>
    <w:link w:val="a8"/>
    <w:uiPriority w:val="99"/>
    <w:semiHidden/>
    <w:rsid w:val="00ED5C7F"/>
    <w:rPr>
      <w:b/>
      <w:bCs/>
    </w:rPr>
  </w:style>
  <w:style w:type="paragraph" w:customStyle="1" w:styleId="Default">
    <w:name w:val="Default"/>
    <w:rsid w:val="00ED5C7F"/>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62309-01CD-439A-BE1B-91912CC58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4</DocSecurity>
  <Lines>6</Lines>
  <Paragraphs>1</Paragraphs>
  <ScaleCrop>false</ScaleCrop>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惠乐颖</dc:creator>
  <cp:lastModifiedBy>ZHONGM</cp:lastModifiedBy>
  <cp:revision>2</cp:revision>
  <dcterms:created xsi:type="dcterms:W3CDTF">2026-04-29T16:03:00Z</dcterms:created>
  <dcterms:modified xsi:type="dcterms:W3CDTF">2026-04-29T16:03:00Z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7AF0F3DB8BCC4EC193312EBA5BE67081_12</vt:lpwstr>
  </property>
</Properties>
</file>