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5D4" w:rsidRDefault="00EA5010">
      <w:pPr>
        <w:widowControl/>
        <w:snapToGrid w:val="0"/>
        <w:spacing w:line="440" w:lineRule="exact"/>
        <w:jc w:val="center"/>
        <w:rPr>
          <w:rFonts w:ascii="宋体" w:hAnsi="宋体"/>
          <w:b/>
          <w:kern w:val="0"/>
          <w:sz w:val="30"/>
          <w:szCs w:val="30"/>
        </w:rPr>
      </w:pPr>
      <w:r>
        <w:rPr>
          <w:rFonts w:ascii="宋体" w:hAnsi="宋体" w:hint="eastAsia"/>
          <w:b/>
          <w:kern w:val="0"/>
          <w:sz w:val="30"/>
          <w:szCs w:val="30"/>
        </w:rPr>
        <w:t>永赢基金管理有限公司</w:t>
      </w:r>
      <w:r w:rsidR="00A23672">
        <w:rPr>
          <w:rFonts w:ascii="宋体" w:hAnsi="宋体" w:hint="eastAsia"/>
          <w:b/>
          <w:kern w:val="0"/>
          <w:sz w:val="30"/>
          <w:szCs w:val="30"/>
        </w:rPr>
        <w:t>关于指定</w:t>
      </w:r>
      <w:r w:rsidR="00AA33D7" w:rsidRPr="00AA33D7">
        <w:rPr>
          <w:rFonts w:ascii="宋体" w:hAnsi="宋体" w:hint="eastAsia"/>
          <w:b/>
          <w:kern w:val="0"/>
          <w:sz w:val="30"/>
          <w:szCs w:val="30"/>
        </w:rPr>
        <w:t>永赢国证商用卫星通信产业交易型开放式指数证券投资基金</w:t>
      </w:r>
      <w:r w:rsidR="00A23672">
        <w:rPr>
          <w:rFonts w:ascii="宋体" w:hAnsi="宋体" w:hint="eastAsia"/>
          <w:b/>
          <w:kern w:val="0"/>
          <w:sz w:val="30"/>
          <w:szCs w:val="30"/>
        </w:rPr>
        <w:t>主流动性服务商的公告</w:t>
      </w:r>
    </w:p>
    <w:p w:rsidR="009F15D4" w:rsidRDefault="009F15D4">
      <w:pPr>
        <w:widowControl/>
        <w:snapToGrid w:val="0"/>
        <w:spacing w:line="440" w:lineRule="exact"/>
        <w:ind w:firstLine="600"/>
        <w:jc w:val="center"/>
        <w:rPr>
          <w:rFonts w:ascii="宋体" w:hAnsi="宋体"/>
          <w:kern w:val="0"/>
          <w:sz w:val="30"/>
          <w:szCs w:val="30"/>
        </w:rPr>
      </w:pPr>
    </w:p>
    <w:p w:rsidR="009F15D4" w:rsidRDefault="00A23672">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244BA4" w:rsidRPr="00244BA4">
        <w:rPr>
          <w:rFonts w:ascii="宋体" w:hAnsi="宋体" w:hint="eastAsia"/>
          <w:szCs w:val="21"/>
        </w:rPr>
        <w:t>202</w:t>
      </w:r>
      <w:r w:rsidR="001765E9">
        <w:rPr>
          <w:rFonts w:ascii="宋体" w:hAnsi="宋体"/>
          <w:szCs w:val="21"/>
        </w:rPr>
        <w:t>6</w:t>
      </w:r>
      <w:r w:rsidR="00244BA4" w:rsidRPr="00244BA4">
        <w:rPr>
          <w:rFonts w:ascii="宋体" w:hAnsi="宋体" w:hint="eastAsia"/>
          <w:szCs w:val="21"/>
        </w:rPr>
        <w:t>年</w:t>
      </w:r>
      <w:r w:rsidR="00AA33D7">
        <w:rPr>
          <w:rFonts w:ascii="宋体" w:hAnsi="宋体"/>
          <w:szCs w:val="21"/>
        </w:rPr>
        <w:t>4</w:t>
      </w:r>
      <w:r w:rsidR="00244BA4" w:rsidRPr="00244BA4">
        <w:rPr>
          <w:rFonts w:ascii="宋体" w:hAnsi="宋体" w:hint="eastAsia"/>
          <w:szCs w:val="21"/>
        </w:rPr>
        <w:t>月</w:t>
      </w:r>
      <w:r w:rsidR="00AA33D7">
        <w:rPr>
          <w:rFonts w:ascii="宋体" w:hAnsi="宋体"/>
          <w:szCs w:val="21"/>
        </w:rPr>
        <w:t>29</w:t>
      </w:r>
      <w:r w:rsidR="00244BA4" w:rsidRPr="00244BA4">
        <w:rPr>
          <w:rFonts w:ascii="宋体" w:hAnsi="宋体" w:hint="eastAsia"/>
          <w:szCs w:val="21"/>
        </w:rPr>
        <w:t>日</w:t>
      </w:r>
      <w:r>
        <w:rPr>
          <w:rFonts w:ascii="宋体" w:hAnsi="宋体" w:hint="eastAsia"/>
          <w:szCs w:val="21"/>
        </w:rPr>
        <w:t>起，本公司指定下列流动性服务商为相关证券投资基金的主流动性服务商：</w:t>
      </w:r>
    </w:p>
    <w:p w:rsidR="00A3340D" w:rsidRPr="00A3340D" w:rsidRDefault="00A3340D" w:rsidP="006F38FA">
      <w:pPr>
        <w:spacing w:line="440" w:lineRule="exact"/>
        <w:ind w:firstLine="420"/>
        <w:rPr>
          <w:rFonts w:ascii="宋体" w:hAnsi="宋体"/>
          <w:szCs w:val="21"/>
        </w:rPr>
      </w:pPr>
      <w:r w:rsidRPr="00A3340D">
        <w:rPr>
          <w:rFonts w:ascii="宋体" w:hAnsi="宋体" w:hint="eastAsia"/>
          <w:szCs w:val="21"/>
        </w:rPr>
        <w:t>1、</w:t>
      </w:r>
      <w:r w:rsidR="00AA33D7" w:rsidRPr="00AA33D7">
        <w:rPr>
          <w:rFonts w:ascii="宋体" w:hAnsi="宋体" w:hint="eastAsia"/>
          <w:szCs w:val="21"/>
        </w:rPr>
        <w:t>永赢国证商用卫星通信产业交易型开放式指数证券投资基金</w:t>
      </w:r>
      <w:r w:rsidRPr="00A3340D">
        <w:rPr>
          <w:rFonts w:ascii="宋体" w:hAnsi="宋体" w:hint="eastAsia"/>
          <w:szCs w:val="21"/>
        </w:rPr>
        <w:t>（</w:t>
      </w:r>
      <w:r w:rsidR="001765E9">
        <w:rPr>
          <w:rFonts w:ascii="宋体" w:hAnsi="宋体"/>
          <w:szCs w:val="21"/>
        </w:rPr>
        <w:t>159</w:t>
      </w:r>
      <w:r w:rsidR="00AA33D7">
        <w:rPr>
          <w:rFonts w:ascii="宋体" w:hAnsi="宋体"/>
          <w:szCs w:val="21"/>
        </w:rPr>
        <w:t>206</w:t>
      </w:r>
      <w:r w:rsidRPr="00A3340D">
        <w:rPr>
          <w:rFonts w:ascii="宋体" w:hAnsi="宋体" w:hint="eastAsia"/>
          <w:szCs w:val="21"/>
        </w:rPr>
        <w:t>）：</w:t>
      </w:r>
    </w:p>
    <w:p w:rsidR="009F15D4" w:rsidRDefault="00AA33D7" w:rsidP="00A3340D">
      <w:pPr>
        <w:spacing w:line="440" w:lineRule="exact"/>
        <w:ind w:firstLine="420"/>
        <w:rPr>
          <w:rFonts w:ascii="宋体" w:hAnsi="宋体"/>
          <w:szCs w:val="21"/>
        </w:rPr>
      </w:pPr>
      <w:r>
        <w:rPr>
          <w:rFonts w:ascii="宋体" w:hAnsi="宋体" w:hint="eastAsia"/>
          <w:szCs w:val="21"/>
        </w:rPr>
        <w:t>国泰海通</w:t>
      </w:r>
      <w:r w:rsidR="00A3340D" w:rsidRPr="00A3340D">
        <w:rPr>
          <w:rFonts w:ascii="宋体" w:hAnsi="宋体" w:hint="eastAsia"/>
          <w:szCs w:val="21"/>
        </w:rPr>
        <w:t>证券股份有限公司</w:t>
      </w:r>
    </w:p>
    <w:p w:rsidR="009E1BE8" w:rsidRDefault="009E1BE8" w:rsidP="00A3340D">
      <w:pPr>
        <w:spacing w:line="440" w:lineRule="exact"/>
        <w:ind w:firstLine="420"/>
        <w:rPr>
          <w:rFonts w:ascii="宋体" w:hAnsi="宋体"/>
          <w:szCs w:val="21"/>
        </w:rPr>
      </w:pPr>
    </w:p>
    <w:p w:rsidR="009E1BE8" w:rsidRPr="00695734" w:rsidRDefault="009E1BE8" w:rsidP="00A3340D">
      <w:pPr>
        <w:spacing w:line="440" w:lineRule="exact"/>
        <w:ind w:firstLine="420"/>
        <w:rPr>
          <w:rFonts w:ascii="宋体" w:hAnsi="宋体"/>
          <w:szCs w:val="21"/>
        </w:rPr>
      </w:pPr>
    </w:p>
    <w:p w:rsidR="009F15D4" w:rsidRDefault="00A23672">
      <w:pPr>
        <w:spacing w:line="440" w:lineRule="exact"/>
        <w:ind w:firstLine="420"/>
        <w:jc w:val="left"/>
        <w:rPr>
          <w:rFonts w:ascii="宋体" w:hAnsi="宋体"/>
          <w:szCs w:val="21"/>
        </w:rPr>
      </w:pPr>
      <w:r>
        <w:rPr>
          <w:rFonts w:ascii="宋体" w:hAnsi="宋体" w:hint="eastAsia"/>
          <w:szCs w:val="21"/>
        </w:rPr>
        <w:t>特此公告。</w:t>
      </w:r>
    </w:p>
    <w:p w:rsidR="009F15D4" w:rsidRDefault="00A23672">
      <w:pPr>
        <w:spacing w:line="440" w:lineRule="exact"/>
        <w:ind w:firstLine="420"/>
        <w:jc w:val="right"/>
        <w:rPr>
          <w:rFonts w:ascii="宋体" w:hAnsi="宋体"/>
          <w:szCs w:val="21"/>
        </w:rPr>
      </w:pPr>
      <w:r>
        <w:rPr>
          <w:rFonts w:ascii="宋体" w:hAnsi="宋体" w:hint="eastAsia"/>
          <w:szCs w:val="21"/>
        </w:rPr>
        <w:t xml:space="preserve"> </w:t>
      </w:r>
    </w:p>
    <w:p w:rsidR="009F15D4" w:rsidRDefault="00280B46">
      <w:pPr>
        <w:spacing w:line="440" w:lineRule="exact"/>
        <w:ind w:firstLine="420"/>
        <w:jc w:val="right"/>
        <w:rPr>
          <w:rFonts w:ascii="宋体" w:hAnsi="宋体"/>
          <w:szCs w:val="21"/>
        </w:rPr>
      </w:pPr>
      <w:r>
        <w:rPr>
          <w:rFonts w:ascii="宋体" w:hAnsi="宋体" w:hint="eastAsia"/>
          <w:szCs w:val="21"/>
        </w:rPr>
        <w:t>永赢</w:t>
      </w:r>
      <w:r w:rsidR="00A23672">
        <w:rPr>
          <w:rFonts w:ascii="宋体" w:hAnsi="宋体" w:hint="eastAsia"/>
          <w:szCs w:val="21"/>
        </w:rPr>
        <w:t>基金管理有限公司</w:t>
      </w:r>
    </w:p>
    <w:p w:rsidR="009F15D4" w:rsidRDefault="00846926">
      <w:pPr>
        <w:spacing w:line="440" w:lineRule="exact"/>
        <w:ind w:firstLine="420"/>
        <w:jc w:val="right"/>
        <w:rPr>
          <w:rFonts w:ascii="宋体" w:hAnsi="宋体"/>
          <w:szCs w:val="21"/>
        </w:rPr>
      </w:pPr>
      <w:r>
        <w:rPr>
          <w:rFonts w:ascii="宋体" w:hAnsi="宋体"/>
          <w:szCs w:val="21"/>
        </w:rPr>
        <w:t>202</w:t>
      </w:r>
      <w:r w:rsidR="001765E9">
        <w:rPr>
          <w:rFonts w:ascii="宋体" w:hAnsi="宋体"/>
          <w:szCs w:val="21"/>
        </w:rPr>
        <w:t>6</w:t>
      </w:r>
      <w:r w:rsidR="00A23672">
        <w:rPr>
          <w:rFonts w:ascii="宋体" w:hAnsi="宋体" w:hint="eastAsia"/>
          <w:szCs w:val="21"/>
        </w:rPr>
        <w:t>年</w:t>
      </w:r>
      <w:r w:rsidR="00AA33D7">
        <w:rPr>
          <w:rFonts w:ascii="宋体" w:hAnsi="宋体"/>
          <w:szCs w:val="21"/>
        </w:rPr>
        <w:t>4</w:t>
      </w:r>
      <w:r w:rsidR="001765E9" w:rsidRPr="00244BA4">
        <w:rPr>
          <w:rFonts w:ascii="宋体" w:hAnsi="宋体" w:hint="eastAsia"/>
          <w:szCs w:val="21"/>
        </w:rPr>
        <w:t>月</w:t>
      </w:r>
      <w:r w:rsidR="00AA33D7">
        <w:rPr>
          <w:rFonts w:ascii="宋体" w:hAnsi="宋体"/>
          <w:szCs w:val="21"/>
        </w:rPr>
        <w:t>29</w:t>
      </w:r>
      <w:bookmarkStart w:id="0" w:name="_GoBack"/>
      <w:bookmarkEnd w:id="0"/>
      <w:r w:rsidR="00A23672">
        <w:rPr>
          <w:rFonts w:ascii="宋体" w:hAnsi="宋体" w:hint="eastAsia"/>
          <w:szCs w:val="21"/>
        </w:rPr>
        <w:t>日</w:t>
      </w:r>
    </w:p>
    <w:p w:rsidR="009F15D4" w:rsidRDefault="009F15D4"/>
    <w:sectPr w:rsidR="009F15D4" w:rsidSect="00C364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725" w:rsidRDefault="00E16725" w:rsidP="00280B46">
      <w:r>
        <w:separator/>
      </w:r>
    </w:p>
  </w:endnote>
  <w:endnote w:type="continuationSeparator" w:id="0">
    <w:p w:rsidR="00E16725" w:rsidRDefault="00E16725" w:rsidP="00280B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725" w:rsidRDefault="00E16725" w:rsidP="00280B46">
      <w:r>
        <w:separator/>
      </w:r>
    </w:p>
  </w:footnote>
  <w:footnote w:type="continuationSeparator" w:id="0">
    <w:p w:rsidR="00E16725" w:rsidRDefault="00E16725" w:rsidP="00280B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17E9F37E"/>
    <w:multiLevelType w:val="singleLevel"/>
    <w:tmpl w:val="17E9F37E"/>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15D4"/>
    <w:rsid w:val="00060403"/>
    <w:rsid w:val="00074C69"/>
    <w:rsid w:val="00075230"/>
    <w:rsid w:val="001113A1"/>
    <w:rsid w:val="00160762"/>
    <w:rsid w:val="00171DA8"/>
    <w:rsid w:val="001765E9"/>
    <w:rsid w:val="00180F3D"/>
    <w:rsid w:val="0019620E"/>
    <w:rsid w:val="001A038A"/>
    <w:rsid w:val="001D6F68"/>
    <w:rsid w:val="00243CC6"/>
    <w:rsid w:val="00244BA4"/>
    <w:rsid w:val="00280B46"/>
    <w:rsid w:val="002C5FA1"/>
    <w:rsid w:val="002D45D9"/>
    <w:rsid w:val="00326F12"/>
    <w:rsid w:val="00377B4E"/>
    <w:rsid w:val="003B4597"/>
    <w:rsid w:val="003E3190"/>
    <w:rsid w:val="003F1A59"/>
    <w:rsid w:val="004D1A6F"/>
    <w:rsid w:val="00606C53"/>
    <w:rsid w:val="00614BC3"/>
    <w:rsid w:val="00686867"/>
    <w:rsid w:val="00695734"/>
    <w:rsid w:val="006A2E7F"/>
    <w:rsid w:val="006B3EF1"/>
    <w:rsid w:val="006E19B3"/>
    <w:rsid w:val="006F38FA"/>
    <w:rsid w:val="0073248C"/>
    <w:rsid w:val="00747EBC"/>
    <w:rsid w:val="00755005"/>
    <w:rsid w:val="00805570"/>
    <w:rsid w:val="008139E0"/>
    <w:rsid w:val="00846926"/>
    <w:rsid w:val="00885937"/>
    <w:rsid w:val="008B1CEF"/>
    <w:rsid w:val="008E15D5"/>
    <w:rsid w:val="008E3857"/>
    <w:rsid w:val="0091796A"/>
    <w:rsid w:val="00917F65"/>
    <w:rsid w:val="00923CD0"/>
    <w:rsid w:val="009B55EB"/>
    <w:rsid w:val="009E1BE8"/>
    <w:rsid w:val="009E4B4C"/>
    <w:rsid w:val="009F15D4"/>
    <w:rsid w:val="00A23672"/>
    <w:rsid w:val="00A24C00"/>
    <w:rsid w:val="00A3340D"/>
    <w:rsid w:val="00AA33D7"/>
    <w:rsid w:val="00AB1A83"/>
    <w:rsid w:val="00AE3C1C"/>
    <w:rsid w:val="00B656DD"/>
    <w:rsid w:val="00B667E6"/>
    <w:rsid w:val="00B70B96"/>
    <w:rsid w:val="00BA6EE7"/>
    <w:rsid w:val="00BE3831"/>
    <w:rsid w:val="00BE79AF"/>
    <w:rsid w:val="00C36438"/>
    <w:rsid w:val="00C547AE"/>
    <w:rsid w:val="00C662B3"/>
    <w:rsid w:val="00C81C5D"/>
    <w:rsid w:val="00C82ABE"/>
    <w:rsid w:val="00C92FDF"/>
    <w:rsid w:val="00CA0BB1"/>
    <w:rsid w:val="00D105CD"/>
    <w:rsid w:val="00E16725"/>
    <w:rsid w:val="00E35F63"/>
    <w:rsid w:val="00EA5010"/>
    <w:rsid w:val="00F4349A"/>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6438"/>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C36438"/>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C36438"/>
    <w:pPr>
      <w:numPr>
        <w:numId w:val="1"/>
      </w:numPr>
    </w:pPr>
    <w:rPr>
      <w:rFonts w:asciiTheme="minorHAnsi" w:hAnsiTheme="minorHAnsi"/>
      <w:sz w:val="24"/>
    </w:rPr>
  </w:style>
  <w:style w:type="paragraph" w:styleId="a3">
    <w:name w:val="header"/>
    <w:basedOn w:val="a"/>
    <w:link w:val="Char"/>
    <w:rsid w:val="00280B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80B46"/>
    <w:rPr>
      <w:rFonts w:ascii="Times New Roman" w:eastAsia="宋体" w:hAnsi="Times New Roman" w:cs="Times New Roman"/>
      <w:kern w:val="2"/>
      <w:sz w:val="18"/>
      <w:szCs w:val="18"/>
    </w:rPr>
  </w:style>
  <w:style w:type="paragraph" w:styleId="a4">
    <w:name w:val="footer"/>
    <w:basedOn w:val="a"/>
    <w:link w:val="Char0"/>
    <w:rsid w:val="00280B46"/>
    <w:pPr>
      <w:tabs>
        <w:tab w:val="center" w:pos="4153"/>
        <w:tab w:val="right" w:pos="8306"/>
      </w:tabs>
      <w:snapToGrid w:val="0"/>
      <w:jc w:val="left"/>
    </w:pPr>
    <w:rPr>
      <w:sz w:val="18"/>
      <w:szCs w:val="18"/>
    </w:rPr>
  </w:style>
  <w:style w:type="character" w:customStyle="1" w:styleId="Char0">
    <w:name w:val="页脚 Char"/>
    <w:basedOn w:val="a0"/>
    <w:link w:val="a4"/>
    <w:rsid w:val="00280B46"/>
    <w:rPr>
      <w:rFonts w:ascii="Times New Roman" w:eastAsia="宋体" w:hAnsi="Times New Roman" w:cs="Times New Roman"/>
      <w:kern w:val="2"/>
      <w:sz w:val="18"/>
      <w:szCs w:val="18"/>
    </w:rPr>
  </w:style>
  <w:style w:type="character" w:styleId="a5">
    <w:name w:val="annotation reference"/>
    <w:basedOn w:val="a0"/>
    <w:rsid w:val="00C547AE"/>
    <w:rPr>
      <w:sz w:val="21"/>
      <w:szCs w:val="21"/>
    </w:rPr>
  </w:style>
  <w:style w:type="paragraph" w:styleId="a6">
    <w:name w:val="annotation text"/>
    <w:basedOn w:val="a"/>
    <w:link w:val="Char1"/>
    <w:rsid w:val="00C547AE"/>
    <w:pPr>
      <w:jc w:val="left"/>
    </w:pPr>
  </w:style>
  <w:style w:type="character" w:customStyle="1" w:styleId="Char1">
    <w:name w:val="批注文字 Char"/>
    <w:basedOn w:val="a0"/>
    <w:link w:val="a6"/>
    <w:rsid w:val="00C547AE"/>
    <w:rPr>
      <w:rFonts w:ascii="Times New Roman" w:eastAsia="宋体" w:hAnsi="Times New Roman" w:cs="Times New Roman"/>
      <w:kern w:val="2"/>
      <w:sz w:val="21"/>
      <w:szCs w:val="24"/>
    </w:rPr>
  </w:style>
  <w:style w:type="paragraph" w:styleId="a7">
    <w:name w:val="annotation subject"/>
    <w:basedOn w:val="a6"/>
    <w:next w:val="a6"/>
    <w:link w:val="Char2"/>
    <w:rsid w:val="00C547AE"/>
    <w:rPr>
      <w:b/>
      <w:bCs/>
    </w:rPr>
  </w:style>
  <w:style w:type="character" w:customStyle="1" w:styleId="Char2">
    <w:name w:val="批注主题 Char"/>
    <w:basedOn w:val="Char1"/>
    <w:link w:val="a7"/>
    <w:rsid w:val="00C547AE"/>
    <w:rPr>
      <w:rFonts w:ascii="Times New Roman" w:eastAsia="宋体" w:hAnsi="Times New Roman" w:cs="Times New Roman"/>
      <w:b/>
      <w:bCs/>
      <w:kern w:val="2"/>
      <w:sz w:val="21"/>
      <w:szCs w:val="24"/>
    </w:rPr>
  </w:style>
  <w:style w:type="paragraph" w:styleId="a8">
    <w:name w:val="Balloon Text"/>
    <w:basedOn w:val="a"/>
    <w:link w:val="Char3"/>
    <w:rsid w:val="00C547AE"/>
    <w:rPr>
      <w:sz w:val="18"/>
      <w:szCs w:val="18"/>
    </w:rPr>
  </w:style>
  <w:style w:type="character" w:customStyle="1" w:styleId="Char3">
    <w:name w:val="批注框文本 Char"/>
    <w:basedOn w:val="a0"/>
    <w:link w:val="a8"/>
    <w:rsid w:val="00C547A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15877872">
      <w:bodyDiv w:val="1"/>
      <w:marLeft w:val="0"/>
      <w:marRight w:val="0"/>
      <w:marTop w:val="0"/>
      <w:marBottom w:val="0"/>
      <w:divBdr>
        <w:top w:val="none" w:sz="0" w:space="0" w:color="auto"/>
        <w:left w:val="none" w:sz="0" w:space="0" w:color="auto"/>
        <w:bottom w:val="none" w:sz="0" w:space="0" w:color="auto"/>
        <w:right w:val="none" w:sz="0" w:space="0" w:color="auto"/>
      </w:divBdr>
    </w:div>
    <w:div w:id="179437609">
      <w:bodyDiv w:val="1"/>
      <w:marLeft w:val="0"/>
      <w:marRight w:val="0"/>
      <w:marTop w:val="0"/>
      <w:marBottom w:val="0"/>
      <w:divBdr>
        <w:top w:val="none" w:sz="0" w:space="0" w:color="auto"/>
        <w:left w:val="none" w:sz="0" w:space="0" w:color="auto"/>
        <w:bottom w:val="none" w:sz="0" w:space="0" w:color="auto"/>
        <w:right w:val="none" w:sz="0" w:space="0" w:color="auto"/>
      </w:divBdr>
    </w:div>
    <w:div w:id="958609501">
      <w:bodyDiv w:val="1"/>
      <w:marLeft w:val="0"/>
      <w:marRight w:val="0"/>
      <w:marTop w:val="0"/>
      <w:marBottom w:val="0"/>
      <w:divBdr>
        <w:top w:val="none" w:sz="0" w:space="0" w:color="auto"/>
        <w:left w:val="none" w:sz="0" w:space="0" w:color="auto"/>
        <w:bottom w:val="none" w:sz="0" w:space="0" w:color="auto"/>
        <w:right w:val="none" w:sz="0" w:space="0" w:color="auto"/>
      </w:divBdr>
    </w:div>
    <w:div w:id="973683377">
      <w:bodyDiv w:val="1"/>
      <w:marLeft w:val="0"/>
      <w:marRight w:val="0"/>
      <w:marTop w:val="0"/>
      <w:marBottom w:val="0"/>
      <w:divBdr>
        <w:top w:val="none" w:sz="0" w:space="0" w:color="auto"/>
        <w:left w:val="none" w:sz="0" w:space="0" w:color="auto"/>
        <w:bottom w:val="none" w:sz="0" w:space="0" w:color="auto"/>
        <w:right w:val="none" w:sz="0" w:space="0" w:color="auto"/>
      </w:divBdr>
    </w:div>
    <w:div w:id="1501581328">
      <w:bodyDiv w:val="1"/>
      <w:marLeft w:val="0"/>
      <w:marRight w:val="0"/>
      <w:marTop w:val="0"/>
      <w:marBottom w:val="0"/>
      <w:divBdr>
        <w:top w:val="none" w:sz="0" w:space="0" w:color="auto"/>
        <w:left w:val="none" w:sz="0" w:space="0" w:color="auto"/>
        <w:bottom w:val="none" w:sz="0" w:space="0" w:color="auto"/>
        <w:right w:val="none" w:sz="0" w:space="0" w:color="auto"/>
      </w:divBdr>
    </w:div>
    <w:div w:id="1603874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4</DocSecurity>
  <Lines>1</Lines>
  <Paragraphs>1</Paragraphs>
  <ScaleCrop>false</ScaleCrop>
  <Company/>
  <LinksUpToDate>false</LinksUpToDate>
  <CharactersWithSpaces>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2026-04-28T16:07:00Z</dcterms:created>
  <dcterms:modified xsi:type="dcterms:W3CDTF">2026-04-28T16:07:00Z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