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BC" w:rsidRDefault="005C3BD0">
      <w:pPr>
        <w:pStyle w:val="a3"/>
        <w:spacing w:beforeAutospacing="0" w:afterAutospacing="0"/>
        <w:jc w:val="center"/>
        <w:rPr>
          <w:rFonts w:ascii="宋体" w:eastAsia="宋体" w:hAnsi="宋体" w:cs="宋体"/>
          <w:b/>
          <w:bCs/>
          <w:color w:val="000000"/>
          <w:sz w:val="28"/>
          <w:szCs w:val="28"/>
        </w:rPr>
      </w:pPr>
      <w:r>
        <w:rPr>
          <w:rFonts w:ascii="宋体" w:eastAsia="宋体" w:hAnsi="宋体" w:cs="宋体" w:hint="eastAsia"/>
          <w:b/>
          <w:bCs/>
          <w:color w:val="000000"/>
          <w:sz w:val="28"/>
          <w:szCs w:val="28"/>
        </w:rPr>
        <w:t>海富通基金管理有限公司关于旗下基金投资</w:t>
      </w:r>
    </w:p>
    <w:p w:rsidR="00F22EA2" w:rsidRDefault="005C3BD0">
      <w:pPr>
        <w:pStyle w:val="a3"/>
        <w:spacing w:beforeAutospacing="0" w:afterAutospacing="0"/>
        <w:jc w:val="center"/>
      </w:pPr>
      <w:r>
        <w:rPr>
          <w:rFonts w:ascii="宋体" w:eastAsia="宋体" w:hAnsi="宋体" w:cs="宋体" w:hint="eastAsia"/>
          <w:b/>
          <w:bCs/>
          <w:color w:val="000000"/>
          <w:sz w:val="28"/>
          <w:szCs w:val="28"/>
        </w:rPr>
        <w:t>关联方承销期内承销证券的公告</w:t>
      </w:r>
    </w:p>
    <w:p w:rsidR="00F22EA2" w:rsidRDefault="005C3BD0">
      <w:pPr>
        <w:pStyle w:val="a3"/>
        <w:spacing w:beforeAutospacing="0" w:afterAutospacing="0" w:line="360" w:lineRule="auto"/>
        <w:ind w:firstLine="480"/>
        <w:jc w:val="both"/>
      </w:pPr>
      <w:r w:rsidRPr="0064731B">
        <w:rPr>
          <w:rFonts w:ascii="宋体" w:eastAsia="宋体" w:hAnsi="宋体" w:cs="宋体" w:hint="eastAsia"/>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本公司”）旗下部分基金参与了</w:t>
      </w:r>
      <w:r w:rsidR="0064731B" w:rsidRPr="0064731B">
        <w:rPr>
          <w:rFonts w:ascii="宋体" w:eastAsia="宋体" w:hAnsi="宋体" w:cs="宋体" w:hint="eastAsia"/>
          <w:color w:val="000000"/>
        </w:rPr>
        <w:t>振宏重工（江苏）股份有限公司</w:t>
      </w:r>
      <w:r w:rsidRPr="0064731B">
        <w:rPr>
          <w:rFonts w:ascii="宋体" w:eastAsia="宋体" w:hAnsi="宋体" w:cs="宋体" w:hint="eastAsia"/>
          <w:color w:val="000000"/>
        </w:rPr>
        <w:t>（以下简称“</w:t>
      </w:r>
      <w:r w:rsidR="0064731B" w:rsidRPr="0064731B">
        <w:rPr>
          <w:rFonts w:ascii="宋体" w:eastAsia="宋体" w:hAnsi="宋体" w:cs="宋体"/>
          <w:color w:val="000000"/>
        </w:rPr>
        <w:t>振宏股份</w:t>
      </w:r>
      <w:r w:rsidRPr="0064731B">
        <w:rPr>
          <w:rFonts w:ascii="宋体" w:eastAsia="宋体" w:hAnsi="宋体" w:cs="宋体" w:hint="eastAsia"/>
          <w:color w:val="000000"/>
        </w:rPr>
        <w:t>”）</w:t>
      </w:r>
      <w:r w:rsidR="0064731B" w:rsidRPr="0064731B">
        <w:rPr>
          <w:rFonts w:ascii="宋体" w:eastAsia="宋体" w:hAnsi="宋体" w:cs="宋体" w:hint="eastAsia"/>
          <w:color w:val="000000"/>
        </w:rPr>
        <w:t>向不特定合格投资者公开发行股票并在北京证券交易所上市</w:t>
      </w:r>
      <w:r w:rsidRPr="0064731B">
        <w:rPr>
          <w:rFonts w:ascii="宋体" w:eastAsia="宋体" w:hAnsi="宋体" w:cs="宋体" w:hint="eastAsia"/>
          <w:color w:val="000000"/>
        </w:rPr>
        <w:t>（以下简称“本次发行”）的网</w:t>
      </w:r>
      <w:r w:rsidR="00844CBC" w:rsidRPr="0064731B">
        <w:rPr>
          <w:rFonts w:ascii="宋体" w:eastAsia="宋体" w:hAnsi="宋体" w:cs="宋体" w:hint="eastAsia"/>
          <w:color w:val="000000"/>
        </w:rPr>
        <w:t>上</w:t>
      </w:r>
      <w:r w:rsidRPr="0064731B">
        <w:rPr>
          <w:rFonts w:ascii="宋体" w:eastAsia="宋体" w:hAnsi="宋体" w:cs="宋体" w:hint="eastAsia"/>
          <w:color w:val="000000"/>
        </w:rPr>
        <w:t>申购，本公司控股股东国泰海通证券股份有限公司为本次发行的</w:t>
      </w:r>
      <w:r w:rsidR="00844CBC" w:rsidRPr="0064731B">
        <w:rPr>
          <w:rFonts w:ascii="宋体" w:eastAsia="宋体" w:hAnsi="宋体" w:cs="宋体" w:hint="eastAsia"/>
          <w:color w:val="000000"/>
        </w:rPr>
        <w:t>主</w:t>
      </w:r>
      <w:r w:rsidRPr="0064731B">
        <w:rPr>
          <w:rFonts w:ascii="宋体" w:eastAsia="宋体" w:hAnsi="宋体" w:cs="宋体" w:hint="eastAsia"/>
          <w:color w:val="000000"/>
        </w:rPr>
        <w:t>承销商。本次发行价格为人民币</w:t>
      </w:r>
      <w:r w:rsidR="0064731B" w:rsidRPr="0064731B">
        <w:rPr>
          <w:rFonts w:ascii="宋体" w:eastAsia="宋体" w:hAnsi="宋体" w:cs="宋体" w:hint="eastAsia"/>
          <w:color w:val="000000"/>
        </w:rPr>
        <w:t>20.58</w:t>
      </w:r>
      <w:r w:rsidRPr="0064731B">
        <w:rPr>
          <w:rFonts w:ascii="宋体" w:eastAsia="宋体" w:hAnsi="宋体" w:cs="宋体" w:hint="eastAsia"/>
          <w:color w:val="000000"/>
        </w:rPr>
        <w:t>元</w:t>
      </w:r>
      <w:r w:rsidRPr="0064731B">
        <w:rPr>
          <w:rFonts w:ascii="宋体" w:eastAsia="宋体" w:hAnsi="宋体" w:cs="宋体" w:hint="eastAsia"/>
          <w:color w:val="000000"/>
        </w:rPr>
        <w:t>/</w:t>
      </w:r>
      <w:r w:rsidRPr="0064731B">
        <w:rPr>
          <w:rFonts w:ascii="宋体" w:eastAsia="宋体" w:hAnsi="宋体" w:cs="宋体" w:hint="eastAsia"/>
          <w:color w:val="000000"/>
        </w:rPr>
        <w:t>股，由发行人和承销商根据发行人</w:t>
      </w:r>
      <w:r w:rsidR="0064731B">
        <w:rPr>
          <w:rFonts w:ascii="宋体" w:eastAsia="宋体" w:hAnsi="宋体" w:cs="宋体" w:hint="eastAsia"/>
          <w:color w:val="000000"/>
        </w:rPr>
        <w:t>所属行业</w:t>
      </w:r>
      <w:r w:rsidRPr="0064731B">
        <w:rPr>
          <w:rFonts w:ascii="宋体" w:eastAsia="宋体" w:hAnsi="宋体" w:cs="宋体" w:hint="eastAsia"/>
          <w:color w:val="000000"/>
        </w:rPr>
        <w:t>、市场情况、同行业</w:t>
      </w:r>
      <w:r w:rsidR="0064731B">
        <w:rPr>
          <w:rFonts w:ascii="宋体" w:eastAsia="宋体" w:hAnsi="宋体" w:cs="宋体" w:hint="eastAsia"/>
          <w:color w:val="000000"/>
        </w:rPr>
        <w:t>可比</w:t>
      </w:r>
      <w:r w:rsidRPr="0064731B">
        <w:rPr>
          <w:rFonts w:ascii="宋体" w:eastAsia="宋体" w:hAnsi="宋体" w:cs="宋体" w:hint="eastAsia"/>
          <w:color w:val="000000"/>
        </w:rPr>
        <w:t>公司估值水平、募集资金需求及承销风险等因素后协商确定。</w:t>
      </w:r>
    </w:p>
    <w:p w:rsidR="00F22EA2" w:rsidRDefault="005C3BD0">
      <w:pPr>
        <w:pStyle w:val="a3"/>
        <w:spacing w:beforeAutospacing="0" w:afterAutospacing="0" w:line="360" w:lineRule="auto"/>
        <w:ind w:firstLine="480"/>
        <w:jc w:val="both"/>
      </w:pPr>
      <w:r>
        <w:rPr>
          <w:rFonts w:ascii="宋体" w:eastAsia="宋体" w:hAnsi="宋体" w:cs="宋体" w:hint="eastAsia"/>
          <w:color w:val="000000"/>
        </w:rPr>
        <w:t>根据法律法规、基金合同及“</w:t>
      </w:r>
      <w:r w:rsidR="0064731B" w:rsidRPr="0064731B">
        <w:rPr>
          <w:rFonts w:ascii="宋体" w:eastAsia="宋体" w:hAnsi="宋体" w:cs="宋体"/>
          <w:color w:val="000000"/>
        </w:rPr>
        <w:t>振宏股份</w:t>
      </w:r>
      <w:r>
        <w:rPr>
          <w:rFonts w:ascii="宋体" w:eastAsia="宋体" w:hAnsi="宋体" w:cs="宋体" w:hint="eastAsia"/>
          <w:color w:val="000000"/>
        </w:rPr>
        <w:t>”于</w:t>
      </w:r>
      <w:r w:rsidR="0064731B">
        <w:rPr>
          <w:rFonts w:ascii="宋体" w:eastAsia="宋体" w:hAnsi="宋体" w:cs="宋体" w:hint="eastAsia"/>
          <w:color w:val="000000"/>
        </w:rPr>
        <w:t>2026</w:t>
      </w:r>
      <w:r>
        <w:rPr>
          <w:rFonts w:ascii="宋体" w:eastAsia="宋体" w:hAnsi="宋体" w:cs="宋体" w:hint="eastAsia"/>
          <w:color w:val="000000"/>
        </w:rPr>
        <w:t>年</w:t>
      </w:r>
      <w:r w:rsidR="0064731B">
        <w:rPr>
          <w:rFonts w:ascii="宋体" w:eastAsia="宋体" w:hAnsi="宋体" w:cs="宋体" w:hint="eastAsia"/>
          <w:color w:val="000000"/>
        </w:rPr>
        <w:t>04</w:t>
      </w:r>
      <w:r>
        <w:rPr>
          <w:rFonts w:ascii="宋体" w:eastAsia="宋体" w:hAnsi="宋体" w:cs="宋体" w:hint="eastAsia"/>
          <w:color w:val="000000"/>
        </w:rPr>
        <w:t>月</w:t>
      </w:r>
      <w:r w:rsidR="00EC3F90">
        <w:rPr>
          <w:rFonts w:ascii="宋体" w:eastAsia="宋体" w:hAnsi="宋体" w:cs="宋体" w:hint="eastAsia"/>
          <w:color w:val="000000"/>
        </w:rPr>
        <w:t>27</w:t>
      </w:r>
      <w:r>
        <w:rPr>
          <w:rFonts w:ascii="宋体" w:eastAsia="宋体" w:hAnsi="宋体" w:cs="宋体" w:hint="eastAsia"/>
          <w:color w:val="000000"/>
        </w:rPr>
        <w:t>日发布的《</w:t>
      </w:r>
      <w:r w:rsidR="0064731B" w:rsidRPr="0064731B">
        <w:rPr>
          <w:rFonts w:ascii="宋体" w:eastAsia="宋体" w:hAnsi="宋体" w:cs="宋体" w:hint="eastAsia"/>
          <w:color w:val="000000"/>
        </w:rPr>
        <w:t>振宏重工（江苏）股份有限公司向不特定合格投资者公开发行股票并在北京证券交易所上市发行结果公告</w:t>
      </w:r>
      <w:r>
        <w:rPr>
          <w:rFonts w:ascii="宋体" w:eastAsia="宋体" w:hAnsi="宋体" w:cs="宋体" w:hint="eastAsia"/>
          <w:color w:val="000000"/>
        </w:rPr>
        <w:t>》，现将本公司旗下基金获配信息公告如下：</w:t>
      </w:r>
    </w:p>
    <w:tbl>
      <w:tblPr>
        <w:tblpPr w:vertAnchor="text" w:tblpXSpec="right"/>
        <w:tblW w:w="0" w:type="auto"/>
        <w:tblCellSpacing w:w="0" w:type="dxa"/>
        <w:tblLook w:val="04A0"/>
      </w:tblPr>
      <w:tblGrid>
        <w:gridCol w:w="4523"/>
        <w:gridCol w:w="1842"/>
        <w:gridCol w:w="2103"/>
      </w:tblGrid>
      <w:tr w:rsidR="00F22EA2" w:rsidRPr="0064731B" w:rsidTr="0064731B">
        <w:trPr>
          <w:trHeight w:val="525"/>
          <w:tblCellSpacing w:w="0" w:type="dxa"/>
        </w:trPr>
        <w:tc>
          <w:tcPr>
            <w:tcW w:w="4523" w:type="dxa"/>
            <w:tcBorders>
              <w:top w:val="single" w:sz="8" w:space="0" w:color="000000"/>
              <w:left w:val="single" w:sz="8" w:space="0" w:color="000000"/>
              <w:bottom w:val="single" w:sz="8" w:space="0" w:color="000000"/>
              <w:right w:val="single" w:sz="8" w:space="0" w:color="000000"/>
            </w:tcBorders>
            <w:vAlign w:val="center"/>
          </w:tcPr>
          <w:p w:rsidR="00F22EA2" w:rsidRPr="0064731B" w:rsidRDefault="005C3BD0">
            <w:pPr>
              <w:pStyle w:val="a3"/>
              <w:widowControl/>
              <w:spacing w:beforeAutospacing="0" w:afterAutospacing="0"/>
              <w:jc w:val="center"/>
              <w:rPr>
                <w:rFonts w:ascii="宋体" w:eastAsia="宋体" w:hAnsi="宋体"/>
              </w:rPr>
            </w:pPr>
            <w:r w:rsidRPr="0064731B">
              <w:rPr>
                <w:rFonts w:ascii="宋体" w:eastAsia="宋体" w:hAnsi="宋体" w:cs="宋体" w:hint="eastAsia"/>
                <w:b/>
                <w:bCs/>
                <w:color w:val="000000"/>
                <w:sz w:val="21"/>
                <w:szCs w:val="21"/>
              </w:rPr>
              <w:t>基金名称</w:t>
            </w:r>
          </w:p>
        </w:tc>
        <w:tc>
          <w:tcPr>
            <w:tcW w:w="1842" w:type="dxa"/>
            <w:tcBorders>
              <w:top w:val="single" w:sz="8" w:space="0" w:color="000000"/>
              <w:left w:val="nil"/>
              <w:bottom w:val="single" w:sz="8" w:space="0" w:color="000000"/>
              <w:right w:val="single" w:sz="8" w:space="0" w:color="000000"/>
            </w:tcBorders>
            <w:vAlign w:val="center"/>
          </w:tcPr>
          <w:p w:rsidR="00F22EA2" w:rsidRPr="0064731B" w:rsidRDefault="005C3BD0">
            <w:pPr>
              <w:pStyle w:val="a3"/>
              <w:widowControl/>
              <w:spacing w:beforeAutospacing="0" w:afterAutospacing="0"/>
              <w:jc w:val="center"/>
              <w:rPr>
                <w:rFonts w:ascii="宋体" w:eastAsia="宋体" w:hAnsi="宋体"/>
              </w:rPr>
            </w:pPr>
            <w:r w:rsidRPr="0064731B">
              <w:rPr>
                <w:rFonts w:ascii="宋体" w:eastAsia="宋体" w:hAnsi="宋体" w:cs="宋体" w:hint="eastAsia"/>
                <w:b/>
                <w:bCs/>
                <w:color w:val="000000"/>
                <w:sz w:val="21"/>
                <w:szCs w:val="21"/>
              </w:rPr>
              <w:t>获配数量（股）</w:t>
            </w:r>
          </w:p>
        </w:tc>
        <w:tc>
          <w:tcPr>
            <w:tcW w:w="2103" w:type="dxa"/>
            <w:tcBorders>
              <w:top w:val="single" w:sz="8" w:space="0" w:color="000000"/>
              <w:left w:val="nil"/>
              <w:bottom w:val="single" w:sz="8" w:space="0" w:color="000000"/>
              <w:right w:val="single" w:sz="8" w:space="0" w:color="000000"/>
            </w:tcBorders>
            <w:vAlign w:val="center"/>
          </w:tcPr>
          <w:p w:rsidR="00F22EA2" w:rsidRPr="0064731B" w:rsidRDefault="005C3BD0">
            <w:pPr>
              <w:pStyle w:val="a3"/>
              <w:widowControl/>
              <w:spacing w:beforeAutospacing="0" w:afterAutospacing="0"/>
              <w:jc w:val="center"/>
              <w:rPr>
                <w:rFonts w:ascii="宋体" w:eastAsia="宋体" w:hAnsi="宋体"/>
              </w:rPr>
            </w:pPr>
            <w:r w:rsidRPr="0064731B">
              <w:rPr>
                <w:rFonts w:ascii="宋体" w:eastAsia="宋体" w:hAnsi="宋体" w:cs="宋体" w:hint="eastAsia"/>
                <w:b/>
                <w:bCs/>
                <w:color w:val="000000"/>
                <w:sz w:val="21"/>
                <w:szCs w:val="21"/>
              </w:rPr>
              <w:t>获配金额（元）</w:t>
            </w:r>
          </w:p>
        </w:tc>
      </w:tr>
      <w:tr w:rsidR="0064731B" w:rsidRPr="0064731B" w:rsidTr="0064731B">
        <w:trPr>
          <w:trHeight w:val="270"/>
          <w:tblCellSpacing w:w="0" w:type="dxa"/>
        </w:trPr>
        <w:tc>
          <w:tcPr>
            <w:tcW w:w="4523" w:type="dxa"/>
            <w:tcBorders>
              <w:top w:val="nil"/>
              <w:left w:val="single" w:sz="8" w:space="0" w:color="000000"/>
              <w:bottom w:val="single" w:sz="8" w:space="0" w:color="000000"/>
              <w:right w:val="single" w:sz="8" w:space="0" w:color="000000"/>
            </w:tcBorders>
            <w:vAlign w:val="center"/>
          </w:tcPr>
          <w:p w:rsidR="0064731B" w:rsidRPr="0064731B" w:rsidRDefault="0064731B" w:rsidP="0064731B">
            <w:pPr>
              <w:pStyle w:val="a3"/>
              <w:widowControl/>
              <w:spacing w:beforeAutospacing="0" w:afterAutospacing="0"/>
              <w:rPr>
                <w:rFonts w:ascii="宋体" w:eastAsia="宋体" w:hAnsi="宋体"/>
              </w:rPr>
            </w:pPr>
            <w:r w:rsidRPr="0064731B">
              <w:rPr>
                <w:rFonts w:ascii="宋体" w:eastAsia="宋体" w:hAnsi="宋体"/>
                <w:color w:val="000000"/>
                <w:sz w:val="22"/>
                <w:szCs w:val="22"/>
              </w:rPr>
              <w:t>海富通富盈混合型证券投资基金</w:t>
            </w:r>
          </w:p>
        </w:tc>
        <w:tc>
          <w:tcPr>
            <w:tcW w:w="1842" w:type="dxa"/>
            <w:tcBorders>
              <w:top w:val="nil"/>
              <w:left w:val="nil"/>
              <w:bottom w:val="single" w:sz="8" w:space="0" w:color="000000"/>
              <w:right w:val="single" w:sz="8" w:space="0" w:color="000000"/>
            </w:tcBorders>
            <w:vAlign w:val="center"/>
          </w:tcPr>
          <w:p w:rsidR="0064731B" w:rsidRPr="0064731B" w:rsidRDefault="0064731B" w:rsidP="0064731B">
            <w:pPr>
              <w:pStyle w:val="a3"/>
              <w:widowControl/>
              <w:spacing w:beforeAutospacing="0" w:afterAutospacing="0"/>
              <w:jc w:val="right"/>
              <w:rPr>
                <w:rFonts w:ascii="宋体" w:eastAsia="宋体" w:hAnsi="宋体"/>
              </w:rPr>
            </w:pPr>
            <w:r w:rsidRPr="0064731B">
              <w:rPr>
                <w:rFonts w:ascii="宋体" w:eastAsia="宋体" w:hAnsi="宋体" w:hint="eastAsia"/>
                <w:color w:val="000000"/>
                <w:sz w:val="22"/>
                <w:szCs w:val="22"/>
              </w:rPr>
              <w:t> 400.00 </w:t>
            </w:r>
          </w:p>
        </w:tc>
        <w:tc>
          <w:tcPr>
            <w:tcW w:w="2103" w:type="dxa"/>
            <w:tcBorders>
              <w:top w:val="nil"/>
              <w:left w:val="nil"/>
              <w:bottom w:val="single" w:sz="8" w:space="0" w:color="000000"/>
              <w:right w:val="single" w:sz="8" w:space="0" w:color="000000"/>
            </w:tcBorders>
            <w:vAlign w:val="center"/>
          </w:tcPr>
          <w:p w:rsidR="0064731B" w:rsidRPr="0064731B" w:rsidRDefault="0064731B" w:rsidP="0064731B">
            <w:pPr>
              <w:pStyle w:val="a3"/>
              <w:spacing w:beforeAutospacing="0" w:afterAutospacing="0" w:line="360" w:lineRule="auto"/>
              <w:ind w:firstLine="480"/>
              <w:jc w:val="right"/>
              <w:rPr>
                <w:rFonts w:ascii="宋体" w:eastAsia="宋体" w:hAnsi="宋体" w:cs="宋体"/>
                <w:color w:val="000000"/>
              </w:rPr>
            </w:pPr>
            <w:r w:rsidRPr="0064731B">
              <w:rPr>
                <w:rFonts w:ascii="宋体" w:eastAsia="宋体" w:hAnsi="宋体" w:hint="eastAsia"/>
                <w:color w:val="000000"/>
                <w:sz w:val="22"/>
                <w:szCs w:val="22"/>
              </w:rPr>
              <w:t> 8,232.00 </w:t>
            </w:r>
          </w:p>
        </w:tc>
      </w:tr>
      <w:tr w:rsidR="0064731B" w:rsidRPr="0064731B" w:rsidTr="0064731B">
        <w:trPr>
          <w:trHeight w:val="270"/>
          <w:tblCellSpacing w:w="0" w:type="dxa"/>
        </w:trPr>
        <w:tc>
          <w:tcPr>
            <w:tcW w:w="4523" w:type="dxa"/>
            <w:tcBorders>
              <w:top w:val="nil"/>
              <w:left w:val="single" w:sz="8" w:space="0" w:color="000000"/>
              <w:bottom w:val="single" w:sz="8" w:space="0" w:color="000000"/>
              <w:right w:val="single" w:sz="8" w:space="0" w:color="000000"/>
            </w:tcBorders>
            <w:vAlign w:val="center"/>
          </w:tcPr>
          <w:p w:rsidR="0064731B" w:rsidRPr="0064731B" w:rsidRDefault="0064731B" w:rsidP="0064731B">
            <w:pPr>
              <w:pStyle w:val="a3"/>
              <w:widowControl/>
              <w:spacing w:beforeAutospacing="0" w:afterAutospacing="0"/>
              <w:rPr>
                <w:rFonts w:ascii="宋体" w:eastAsia="宋体" w:hAnsi="宋体"/>
              </w:rPr>
            </w:pPr>
            <w:r w:rsidRPr="0064731B">
              <w:rPr>
                <w:rFonts w:ascii="宋体" w:eastAsia="宋体" w:hAnsi="宋体"/>
                <w:color w:val="000000"/>
                <w:sz w:val="22"/>
                <w:szCs w:val="22"/>
              </w:rPr>
              <w:t>海富通强化回报混合型证券投资基金</w:t>
            </w:r>
          </w:p>
        </w:tc>
        <w:tc>
          <w:tcPr>
            <w:tcW w:w="1842" w:type="dxa"/>
            <w:tcBorders>
              <w:top w:val="nil"/>
              <w:left w:val="nil"/>
              <w:bottom w:val="single" w:sz="8" w:space="0" w:color="000000"/>
              <w:right w:val="single" w:sz="8" w:space="0" w:color="000000"/>
            </w:tcBorders>
            <w:vAlign w:val="center"/>
          </w:tcPr>
          <w:p w:rsidR="0064731B" w:rsidRPr="0064731B" w:rsidRDefault="0064731B" w:rsidP="0064731B">
            <w:pPr>
              <w:pStyle w:val="a3"/>
              <w:widowControl/>
              <w:spacing w:beforeAutospacing="0" w:afterAutospacing="0"/>
              <w:jc w:val="right"/>
              <w:rPr>
                <w:rFonts w:ascii="宋体" w:eastAsia="宋体" w:hAnsi="宋体"/>
              </w:rPr>
            </w:pPr>
            <w:r w:rsidRPr="0064731B">
              <w:rPr>
                <w:rFonts w:ascii="宋体" w:eastAsia="宋体" w:hAnsi="宋体" w:hint="eastAsia"/>
                <w:color w:val="000000"/>
                <w:sz w:val="22"/>
                <w:szCs w:val="22"/>
              </w:rPr>
              <w:t> 400.00 </w:t>
            </w:r>
          </w:p>
        </w:tc>
        <w:tc>
          <w:tcPr>
            <w:tcW w:w="2103" w:type="dxa"/>
            <w:tcBorders>
              <w:top w:val="nil"/>
              <w:left w:val="nil"/>
              <w:bottom w:val="single" w:sz="8" w:space="0" w:color="000000"/>
              <w:right w:val="single" w:sz="8" w:space="0" w:color="000000"/>
            </w:tcBorders>
            <w:vAlign w:val="center"/>
          </w:tcPr>
          <w:p w:rsidR="0064731B" w:rsidRPr="0064731B" w:rsidRDefault="0064731B" w:rsidP="0064731B">
            <w:pPr>
              <w:pStyle w:val="a3"/>
              <w:spacing w:beforeAutospacing="0" w:afterAutospacing="0" w:line="360" w:lineRule="auto"/>
              <w:ind w:firstLine="480"/>
              <w:jc w:val="right"/>
              <w:rPr>
                <w:rFonts w:ascii="宋体" w:eastAsia="宋体" w:hAnsi="宋体" w:cs="宋体"/>
                <w:color w:val="000000"/>
              </w:rPr>
            </w:pPr>
            <w:r w:rsidRPr="0064731B">
              <w:rPr>
                <w:rFonts w:ascii="宋体" w:eastAsia="宋体" w:hAnsi="宋体" w:hint="eastAsia"/>
                <w:color w:val="000000"/>
                <w:sz w:val="22"/>
                <w:szCs w:val="22"/>
              </w:rPr>
              <w:t> 8,232.00 </w:t>
            </w:r>
          </w:p>
        </w:tc>
      </w:tr>
      <w:tr w:rsidR="0064731B" w:rsidRPr="0064731B" w:rsidTr="0064731B">
        <w:trPr>
          <w:trHeight w:val="270"/>
          <w:tblCellSpacing w:w="0" w:type="dxa"/>
        </w:trPr>
        <w:tc>
          <w:tcPr>
            <w:tcW w:w="4523" w:type="dxa"/>
            <w:tcBorders>
              <w:top w:val="nil"/>
              <w:left w:val="single" w:sz="8" w:space="0" w:color="000000"/>
              <w:bottom w:val="single" w:sz="8" w:space="0" w:color="000000"/>
              <w:right w:val="single" w:sz="8" w:space="0" w:color="000000"/>
            </w:tcBorders>
            <w:vAlign w:val="center"/>
          </w:tcPr>
          <w:p w:rsidR="0064731B" w:rsidRPr="0064731B" w:rsidRDefault="0064731B" w:rsidP="0064731B">
            <w:pPr>
              <w:pStyle w:val="a3"/>
              <w:widowControl/>
              <w:spacing w:beforeAutospacing="0" w:afterAutospacing="0"/>
              <w:rPr>
                <w:rFonts w:ascii="宋体" w:eastAsia="宋体" w:hAnsi="宋体"/>
              </w:rPr>
            </w:pPr>
            <w:r w:rsidRPr="0064731B">
              <w:rPr>
                <w:rFonts w:ascii="宋体" w:eastAsia="宋体" w:hAnsi="宋体" w:hint="eastAsia"/>
                <w:color w:val="000000"/>
                <w:sz w:val="22"/>
                <w:szCs w:val="22"/>
              </w:rPr>
              <w:t>海富通欣利混合型证券投资基金</w:t>
            </w:r>
          </w:p>
        </w:tc>
        <w:tc>
          <w:tcPr>
            <w:tcW w:w="1842" w:type="dxa"/>
            <w:tcBorders>
              <w:top w:val="nil"/>
              <w:left w:val="nil"/>
              <w:bottom w:val="single" w:sz="8" w:space="0" w:color="000000"/>
              <w:right w:val="single" w:sz="8" w:space="0" w:color="000000"/>
            </w:tcBorders>
            <w:vAlign w:val="center"/>
          </w:tcPr>
          <w:p w:rsidR="0064731B" w:rsidRPr="0064731B" w:rsidRDefault="0064731B" w:rsidP="0064731B">
            <w:pPr>
              <w:pStyle w:val="a3"/>
              <w:widowControl/>
              <w:spacing w:beforeAutospacing="0" w:afterAutospacing="0"/>
              <w:jc w:val="right"/>
              <w:rPr>
                <w:rFonts w:ascii="宋体" w:eastAsia="宋体" w:hAnsi="宋体"/>
              </w:rPr>
            </w:pPr>
            <w:r w:rsidRPr="0064731B">
              <w:rPr>
                <w:rFonts w:ascii="宋体" w:eastAsia="宋体" w:hAnsi="宋体" w:hint="eastAsia"/>
                <w:color w:val="000000"/>
                <w:sz w:val="22"/>
                <w:szCs w:val="22"/>
              </w:rPr>
              <w:t> 500.00 </w:t>
            </w:r>
          </w:p>
        </w:tc>
        <w:tc>
          <w:tcPr>
            <w:tcW w:w="2103" w:type="dxa"/>
            <w:tcBorders>
              <w:top w:val="nil"/>
              <w:left w:val="nil"/>
              <w:bottom w:val="single" w:sz="8" w:space="0" w:color="000000"/>
              <w:right w:val="single" w:sz="8" w:space="0" w:color="000000"/>
            </w:tcBorders>
            <w:vAlign w:val="center"/>
          </w:tcPr>
          <w:p w:rsidR="0064731B" w:rsidRPr="0064731B" w:rsidRDefault="0064731B" w:rsidP="0064731B">
            <w:pPr>
              <w:pStyle w:val="a3"/>
              <w:spacing w:beforeAutospacing="0" w:afterAutospacing="0" w:line="360" w:lineRule="auto"/>
              <w:ind w:firstLine="480"/>
              <w:jc w:val="right"/>
              <w:rPr>
                <w:rFonts w:ascii="宋体" w:eastAsia="宋体" w:hAnsi="宋体" w:cs="宋体"/>
                <w:color w:val="000000"/>
              </w:rPr>
            </w:pPr>
            <w:r w:rsidRPr="0064731B">
              <w:rPr>
                <w:rFonts w:ascii="宋体" w:eastAsia="宋体" w:hAnsi="宋体" w:hint="eastAsia"/>
                <w:color w:val="000000"/>
                <w:sz w:val="22"/>
                <w:szCs w:val="22"/>
              </w:rPr>
              <w:t> 10,290.00 </w:t>
            </w:r>
          </w:p>
        </w:tc>
      </w:tr>
      <w:tr w:rsidR="0064731B" w:rsidRPr="0064731B" w:rsidTr="0064731B">
        <w:trPr>
          <w:trHeight w:val="270"/>
          <w:tblCellSpacing w:w="0" w:type="dxa"/>
        </w:trPr>
        <w:tc>
          <w:tcPr>
            <w:tcW w:w="4523" w:type="dxa"/>
            <w:tcBorders>
              <w:top w:val="nil"/>
              <w:left w:val="single" w:sz="8" w:space="0" w:color="000000"/>
              <w:bottom w:val="single" w:sz="8" w:space="0" w:color="000000"/>
              <w:right w:val="single" w:sz="8" w:space="0" w:color="000000"/>
            </w:tcBorders>
            <w:vAlign w:val="center"/>
          </w:tcPr>
          <w:p w:rsidR="0064731B" w:rsidRPr="0064731B" w:rsidRDefault="0064731B" w:rsidP="0064731B">
            <w:pPr>
              <w:pStyle w:val="a3"/>
              <w:widowControl/>
              <w:spacing w:beforeAutospacing="0" w:afterAutospacing="0"/>
              <w:rPr>
                <w:rFonts w:ascii="宋体" w:eastAsia="宋体" w:hAnsi="宋体"/>
              </w:rPr>
            </w:pPr>
            <w:r w:rsidRPr="0064731B">
              <w:rPr>
                <w:rFonts w:ascii="宋体" w:eastAsia="宋体" w:hAnsi="宋体"/>
                <w:color w:val="000000"/>
                <w:sz w:val="22"/>
                <w:szCs w:val="22"/>
              </w:rPr>
              <w:t>海富通悦享一年持有期混合型证券投资基金</w:t>
            </w:r>
          </w:p>
        </w:tc>
        <w:tc>
          <w:tcPr>
            <w:tcW w:w="1842" w:type="dxa"/>
            <w:tcBorders>
              <w:top w:val="nil"/>
              <w:left w:val="nil"/>
              <w:bottom w:val="single" w:sz="8" w:space="0" w:color="000000"/>
              <w:right w:val="single" w:sz="8" w:space="0" w:color="000000"/>
            </w:tcBorders>
            <w:vAlign w:val="center"/>
          </w:tcPr>
          <w:p w:rsidR="0064731B" w:rsidRPr="0064731B" w:rsidRDefault="0064731B" w:rsidP="0064731B">
            <w:pPr>
              <w:pStyle w:val="a3"/>
              <w:widowControl/>
              <w:spacing w:beforeAutospacing="0" w:afterAutospacing="0"/>
              <w:jc w:val="right"/>
              <w:rPr>
                <w:rFonts w:ascii="宋体" w:eastAsia="宋体" w:hAnsi="宋体"/>
              </w:rPr>
            </w:pPr>
            <w:r w:rsidRPr="0064731B">
              <w:rPr>
                <w:rFonts w:ascii="宋体" w:eastAsia="宋体" w:hAnsi="宋体" w:hint="eastAsia"/>
                <w:color w:val="000000"/>
                <w:sz w:val="22"/>
                <w:szCs w:val="22"/>
              </w:rPr>
              <w:t> 500.00 </w:t>
            </w:r>
          </w:p>
        </w:tc>
        <w:tc>
          <w:tcPr>
            <w:tcW w:w="2103" w:type="dxa"/>
            <w:tcBorders>
              <w:top w:val="nil"/>
              <w:left w:val="nil"/>
              <w:bottom w:val="single" w:sz="8" w:space="0" w:color="000000"/>
              <w:right w:val="single" w:sz="8" w:space="0" w:color="000000"/>
            </w:tcBorders>
            <w:vAlign w:val="center"/>
          </w:tcPr>
          <w:p w:rsidR="0064731B" w:rsidRPr="0064731B" w:rsidRDefault="0064731B" w:rsidP="0064731B">
            <w:pPr>
              <w:pStyle w:val="a3"/>
              <w:spacing w:beforeAutospacing="0" w:afterAutospacing="0" w:line="360" w:lineRule="auto"/>
              <w:ind w:firstLine="480"/>
              <w:jc w:val="right"/>
              <w:rPr>
                <w:rFonts w:ascii="宋体" w:eastAsia="宋体" w:hAnsi="宋体" w:cs="宋体"/>
                <w:color w:val="000000"/>
              </w:rPr>
            </w:pPr>
            <w:r w:rsidRPr="0064731B">
              <w:rPr>
                <w:rFonts w:ascii="宋体" w:eastAsia="宋体" w:hAnsi="宋体" w:hint="eastAsia"/>
                <w:color w:val="000000"/>
                <w:sz w:val="22"/>
                <w:szCs w:val="22"/>
              </w:rPr>
              <w:t> 10,290.00 </w:t>
            </w:r>
          </w:p>
        </w:tc>
      </w:tr>
    </w:tbl>
    <w:p w:rsidR="00F22EA2" w:rsidRDefault="005C3BD0">
      <w:pPr>
        <w:pStyle w:val="a3"/>
        <w:spacing w:beforeAutospacing="0" w:afterAutospacing="0" w:line="360" w:lineRule="auto"/>
        <w:jc w:val="both"/>
      </w:pPr>
      <w:r>
        <w:t> </w:t>
      </w:r>
    </w:p>
    <w:p w:rsidR="00F22EA2" w:rsidRDefault="005C3BD0">
      <w:pPr>
        <w:pStyle w:val="a3"/>
        <w:spacing w:beforeAutospacing="0" w:afterAutospacing="0" w:line="360" w:lineRule="auto"/>
        <w:ind w:firstLine="480"/>
        <w:jc w:val="both"/>
      </w:pPr>
      <w:r>
        <w:rPr>
          <w:rFonts w:ascii="宋体" w:eastAsia="宋体" w:hAnsi="宋体" w:cs="宋体" w:hint="eastAsia"/>
          <w:color w:val="000000"/>
        </w:rPr>
        <w:t>投资者可访问本公司网站（</w:t>
      </w:r>
      <w:r>
        <w:rPr>
          <w:rFonts w:ascii="宋体" w:eastAsia="宋体" w:hAnsi="宋体" w:cs="宋体" w:hint="eastAsia"/>
          <w:color w:val="000000"/>
        </w:rPr>
        <w:t>www.hftfund.com</w:t>
      </w:r>
      <w:r>
        <w:rPr>
          <w:rFonts w:ascii="宋体" w:eastAsia="宋体" w:hAnsi="宋体" w:cs="宋体" w:hint="eastAsia"/>
          <w:color w:val="000000"/>
        </w:rPr>
        <w:t>），或拨打客户服务电话</w:t>
      </w:r>
      <w:r>
        <w:rPr>
          <w:rFonts w:ascii="宋体" w:eastAsia="宋体" w:hAnsi="宋体" w:cs="宋体" w:hint="eastAsia"/>
          <w:color w:val="000000"/>
        </w:rPr>
        <w:t>40088-40099</w:t>
      </w:r>
      <w:r>
        <w:rPr>
          <w:rFonts w:ascii="宋体" w:eastAsia="宋体" w:hAnsi="宋体" w:cs="宋体" w:hint="eastAsia"/>
          <w:color w:val="000000"/>
        </w:rPr>
        <w:t>（免长途话费）咨询相关情况。</w:t>
      </w:r>
    </w:p>
    <w:p w:rsidR="00F22EA2" w:rsidRDefault="005C3BD0">
      <w:pPr>
        <w:pStyle w:val="a3"/>
        <w:spacing w:beforeAutospacing="0" w:afterAutospacing="0" w:line="360" w:lineRule="auto"/>
        <w:ind w:firstLine="480"/>
        <w:jc w:val="both"/>
      </w:pPr>
      <w:r>
        <w:t> </w:t>
      </w:r>
    </w:p>
    <w:p w:rsidR="00F22EA2" w:rsidRDefault="005C3BD0">
      <w:pPr>
        <w:pStyle w:val="a3"/>
        <w:spacing w:beforeAutospacing="0" w:afterAutospacing="0" w:line="360" w:lineRule="auto"/>
        <w:ind w:firstLine="480"/>
        <w:jc w:val="both"/>
      </w:pPr>
      <w:r>
        <w:rPr>
          <w:rFonts w:ascii="宋体" w:eastAsia="宋体" w:hAnsi="宋体" w:cs="宋体" w:hint="eastAsia"/>
          <w:color w:val="000000"/>
        </w:rPr>
        <w:t>特此公告。</w:t>
      </w:r>
    </w:p>
    <w:p w:rsidR="00F22EA2" w:rsidRDefault="005C3BD0">
      <w:pPr>
        <w:pStyle w:val="a3"/>
        <w:spacing w:beforeAutospacing="0" w:afterAutospacing="0" w:line="360" w:lineRule="auto"/>
        <w:ind w:firstLine="480"/>
        <w:jc w:val="both"/>
      </w:pPr>
      <w:r>
        <w:t> </w:t>
      </w:r>
    </w:p>
    <w:p w:rsidR="00F22EA2" w:rsidRDefault="005C3BD0">
      <w:pPr>
        <w:pStyle w:val="a3"/>
        <w:spacing w:beforeAutospacing="0" w:afterAutospacing="0" w:line="360" w:lineRule="auto"/>
        <w:ind w:firstLine="480"/>
        <w:jc w:val="both"/>
      </w:pPr>
      <w:r>
        <w:t> </w:t>
      </w:r>
    </w:p>
    <w:p w:rsidR="00F22EA2" w:rsidRDefault="005C3BD0">
      <w:pPr>
        <w:pStyle w:val="a3"/>
        <w:spacing w:beforeAutospacing="0" w:afterAutospacing="0" w:line="360" w:lineRule="auto"/>
        <w:ind w:firstLine="480"/>
        <w:jc w:val="right"/>
      </w:pPr>
      <w:r>
        <w:rPr>
          <w:rFonts w:ascii="宋体" w:eastAsia="宋体" w:hAnsi="宋体" w:cs="宋体" w:hint="eastAsia"/>
          <w:color w:val="000000"/>
        </w:rPr>
        <w:t>海富通基金管理有限公司</w:t>
      </w:r>
    </w:p>
    <w:p w:rsidR="00F22EA2" w:rsidRDefault="0064731B">
      <w:pPr>
        <w:pStyle w:val="a3"/>
        <w:spacing w:beforeAutospacing="0" w:afterAutospacing="0" w:line="360" w:lineRule="auto"/>
        <w:ind w:firstLine="6357"/>
        <w:jc w:val="both"/>
        <w:rPr>
          <w:rFonts w:ascii="宋体" w:eastAsia="宋体" w:hAnsi="宋体" w:cs="宋体"/>
          <w:color w:val="000000"/>
        </w:rPr>
      </w:pPr>
      <w:r>
        <w:rPr>
          <w:rFonts w:ascii="宋体" w:eastAsia="宋体" w:hAnsi="宋体" w:cs="宋体" w:hint="eastAsia"/>
          <w:color w:val="000000"/>
        </w:rPr>
        <w:t>2026年04月28日</w:t>
      </w:r>
    </w:p>
    <w:p w:rsidR="00F22EA2" w:rsidRDefault="00F22EA2"/>
    <w:sectPr w:rsidR="00F22EA2" w:rsidSect="000877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BBB" w:rsidRDefault="005C3BBB" w:rsidP="00EC3F90">
      <w:r>
        <w:separator/>
      </w:r>
    </w:p>
  </w:endnote>
  <w:endnote w:type="continuationSeparator" w:id="0">
    <w:p w:rsidR="005C3BBB" w:rsidRDefault="005C3BBB" w:rsidP="00EC3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BBB" w:rsidRDefault="005C3BBB" w:rsidP="00EC3F90">
      <w:r>
        <w:separator/>
      </w:r>
    </w:p>
  </w:footnote>
  <w:footnote w:type="continuationSeparator" w:id="0">
    <w:p w:rsidR="005C3BBB" w:rsidRDefault="005C3BBB" w:rsidP="00EC3F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4FB12BA7"/>
    <w:rsid w:val="0008778B"/>
    <w:rsid w:val="00101AB4"/>
    <w:rsid w:val="003C586A"/>
    <w:rsid w:val="00570E05"/>
    <w:rsid w:val="005C3BBB"/>
    <w:rsid w:val="005C3BD0"/>
    <w:rsid w:val="0064731B"/>
    <w:rsid w:val="00844CBC"/>
    <w:rsid w:val="00982BC0"/>
    <w:rsid w:val="00C353C5"/>
    <w:rsid w:val="00EC3F90"/>
    <w:rsid w:val="00F22EA2"/>
    <w:rsid w:val="00FB291C"/>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78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087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08778B"/>
    <w:pPr>
      <w:spacing w:beforeAutospacing="1" w:afterAutospacing="1"/>
      <w:jc w:val="left"/>
    </w:pPr>
    <w:rPr>
      <w:rFonts w:cs="Times New Roman"/>
      <w:kern w:val="0"/>
      <w:sz w:val="24"/>
    </w:rPr>
  </w:style>
  <w:style w:type="paragraph" w:styleId="a4">
    <w:name w:val="header"/>
    <w:basedOn w:val="a"/>
    <w:link w:val="Char"/>
    <w:rsid w:val="00EC3F90"/>
    <w:pPr>
      <w:tabs>
        <w:tab w:val="center" w:pos="4153"/>
        <w:tab w:val="right" w:pos="8306"/>
      </w:tabs>
      <w:snapToGrid w:val="0"/>
      <w:jc w:val="center"/>
    </w:pPr>
    <w:rPr>
      <w:sz w:val="18"/>
      <w:szCs w:val="18"/>
    </w:rPr>
  </w:style>
  <w:style w:type="character" w:customStyle="1" w:styleId="Char">
    <w:name w:val="页眉 Char"/>
    <w:basedOn w:val="a0"/>
    <w:link w:val="a4"/>
    <w:rsid w:val="00EC3F90"/>
    <w:rPr>
      <w:rFonts w:asciiTheme="minorHAnsi" w:eastAsiaTheme="minorEastAsia" w:hAnsiTheme="minorHAnsi" w:cstheme="minorBidi"/>
      <w:kern w:val="2"/>
      <w:sz w:val="18"/>
      <w:szCs w:val="18"/>
    </w:rPr>
  </w:style>
  <w:style w:type="paragraph" w:styleId="a5">
    <w:name w:val="footer"/>
    <w:basedOn w:val="a"/>
    <w:link w:val="Char0"/>
    <w:rsid w:val="00EC3F90"/>
    <w:pPr>
      <w:tabs>
        <w:tab w:val="center" w:pos="4153"/>
        <w:tab w:val="right" w:pos="8306"/>
      </w:tabs>
      <w:snapToGrid w:val="0"/>
      <w:jc w:val="left"/>
    </w:pPr>
    <w:rPr>
      <w:sz w:val="18"/>
      <w:szCs w:val="18"/>
    </w:rPr>
  </w:style>
  <w:style w:type="character" w:customStyle="1" w:styleId="Char0">
    <w:name w:val="页脚 Char"/>
    <w:basedOn w:val="a0"/>
    <w:link w:val="a5"/>
    <w:rsid w:val="00EC3F90"/>
    <w:rPr>
      <w:rFonts w:asciiTheme="minorHAnsi" w:eastAsiaTheme="minorEastAsia" w:hAnsiTheme="minorHAnsi" w:cstheme="minorBidi"/>
      <w:kern w:val="2"/>
      <w:sz w:val="18"/>
      <w:szCs w:val="18"/>
    </w:rPr>
  </w:style>
  <w:style w:type="paragraph" w:styleId="a6">
    <w:name w:val="Revision"/>
    <w:hidden/>
    <w:uiPriority w:val="99"/>
    <w:unhideWhenUsed/>
    <w:rsid w:val="00EC3F9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4</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2026-04-27T16:05:00Z</dcterms:created>
  <dcterms:modified xsi:type="dcterms:W3CDTF">2026-04-27T16:05:00Z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