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55772" w:rsidRDefault="00855772">
      <w:pPr>
        <w:pStyle w:val="XBRL2"/>
        <w:spacing w:before="156"/>
        <w:rPr>
          <w:lang w:eastAsia="zh-CN"/>
        </w:rPr>
      </w:pPr>
      <w:bookmarkStart w:id="0" w:name="_Toc510201001"/>
      <w:bookmarkEnd w:id="0"/>
      <w:r>
        <w:rPr>
          <w:lang w:eastAsia="zh-CN"/>
        </w:rPr>
        <w:t xml:space="preserve">　</w:t>
      </w:r>
      <w:r>
        <w:rPr>
          <w:lang w:eastAsia="zh-CN"/>
        </w:rPr>
        <w:t xml:space="preserve"> </w:t>
      </w:r>
    </w:p>
    <w:p w:rsidR="00855772" w:rsidRDefault="00855772">
      <w:pPr>
        <w:jc w:val="center"/>
      </w:pPr>
      <w:r>
        <w:rPr>
          <w:rFonts w:cs="Times New Roman" w:hint="eastAsia"/>
          <w:b/>
          <w:color w:val="000000"/>
          <w:sz w:val="48"/>
          <w:szCs w:val="48"/>
        </w:rPr>
        <w:t>华商均衡成长混合型证券投资基金暂停大额申购（含定期定额投资及转换转入）业务的公告</w:t>
      </w:r>
    </w:p>
    <w:p w:rsidR="00855772" w:rsidRDefault="00855772">
      <w:pPr>
        <w:spacing w:line="560" w:lineRule="exact"/>
        <w:jc w:val="center"/>
        <w:divId w:val="200214899"/>
        <w:rPr>
          <w:rFonts w:hint="eastAsia"/>
          <w:color w:val="000000"/>
          <w:kern w:val="0"/>
          <w:sz w:val="18"/>
        </w:rPr>
      </w:pPr>
      <w:r>
        <w:rPr>
          <w:rFonts w:hint="eastAsia"/>
          <w:color w:val="000000"/>
          <w:kern w:val="0"/>
          <w:sz w:val="18"/>
        </w:rPr>
        <w:t xml:space="preserve">　 </w:t>
      </w:r>
    </w:p>
    <w:p w:rsidR="00855772" w:rsidRDefault="00855772">
      <w:pPr>
        <w:spacing w:line="560" w:lineRule="exact"/>
        <w:jc w:val="center"/>
        <w:divId w:val="200214899"/>
        <w:rPr>
          <w:rFonts w:hint="eastAsia"/>
          <w:color w:val="000000"/>
          <w:kern w:val="0"/>
          <w:sz w:val="18"/>
        </w:rPr>
      </w:pPr>
      <w:r>
        <w:rPr>
          <w:rFonts w:hint="eastAsia"/>
          <w:color w:val="000000"/>
          <w:kern w:val="0"/>
          <w:sz w:val="18"/>
        </w:rPr>
        <w:t xml:space="preserve">　 </w:t>
      </w:r>
    </w:p>
    <w:p w:rsidR="00855772" w:rsidRDefault="00855772">
      <w:pPr>
        <w:spacing w:line="560" w:lineRule="exact"/>
        <w:jc w:val="center"/>
        <w:divId w:val="262034745"/>
        <w:rPr>
          <w:rFonts w:hint="eastAsia"/>
          <w:color w:val="000000"/>
          <w:kern w:val="0"/>
          <w:sz w:val="18"/>
        </w:rPr>
      </w:pPr>
      <w:r>
        <w:rPr>
          <w:rFonts w:hint="eastAsia"/>
          <w:color w:val="000000"/>
          <w:kern w:val="0"/>
          <w:sz w:val="18"/>
        </w:rPr>
        <w:t xml:space="preserve">　 </w:t>
      </w:r>
    </w:p>
    <w:p w:rsidR="00855772" w:rsidRDefault="00855772">
      <w:pPr>
        <w:spacing w:line="560" w:lineRule="exact"/>
        <w:jc w:val="center"/>
        <w:divId w:val="262034745"/>
        <w:rPr>
          <w:rFonts w:hint="eastAsia"/>
          <w:color w:val="000000"/>
          <w:kern w:val="0"/>
          <w:sz w:val="18"/>
        </w:rPr>
      </w:pPr>
      <w:r>
        <w:rPr>
          <w:rFonts w:hint="eastAsia"/>
          <w:color w:val="000000"/>
          <w:kern w:val="0"/>
          <w:sz w:val="18"/>
        </w:rPr>
        <w:t xml:space="preserve">　 </w:t>
      </w:r>
    </w:p>
    <w:p w:rsidR="00855772" w:rsidRDefault="00855772">
      <w:pPr>
        <w:spacing w:line="560" w:lineRule="exact"/>
        <w:jc w:val="center"/>
        <w:divId w:val="262034745"/>
        <w:rPr>
          <w:rFonts w:hint="eastAsia"/>
          <w:color w:val="000000"/>
          <w:kern w:val="0"/>
          <w:sz w:val="18"/>
        </w:rPr>
      </w:pPr>
      <w:r>
        <w:rPr>
          <w:rFonts w:hint="eastAsia"/>
          <w:color w:val="000000"/>
          <w:kern w:val="0"/>
          <w:sz w:val="18"/>
        </w:rPr>
        <w:t xml:space="preserve">　 </w:t>
      </w:r>
    </w:p>
    <w:p w:rsidR="00855772" w:rsidRDefault="00855772">
      <w:pPr>
        <w:spacing w:line="560" w:lineRule="exact"/>
        <w:jc w:val="center"/>
        <w:divId w:val="262034745"/>
        <w:rPr>
          <w:rFonts w:hint="eastAsia"/>
          <w:color w:val="000000"/>
          <w:kern w:val="0"/>
          <w:sz w:val="18"/>
        </w:rPr>
      </w:pPr>
      <w:r>
        <w:rPr>
          <w:rFonts w:hint="eastAsia"/>
          <w:color w:val="000000"/>
          <w:kern w:val="0"/>
          <w:sz w:val="18"/>
        </w:rPr>
        <w:t xml:space="preserve">　 </w:t>
      </w:r>
    </w:p>
    <w:p w:rsidR="00855772" w:rsidRDefault="00855772">
      <w:pPr>
        <w:spacing w:line="560" w:lineRule="exact"/>
        <w:jc w:val="center"/>
        <w:divId w:val="262034745"/>
        <w:rPr>
          <w:rFonts w:hint="eastAsia"/>
          <w:color w:val="000000"/>
          <w:kern w:val="0"/>
          <w:sz w:val="18"/>
        </w:rPr>
      </w:pPr>
      <w:r>
        <w:rPr>
          <w:rFonts w:hint="eastAsia"/>
          <w:color w:val="000000"/>
          <w:kern w:val="0"/>
          <w:sz w:val="18"/>
        </w:rPr>
        <w:t xml:space="preserve">　 </w:t>
      </w:r>
    </w:p>
    <w:p w:rsidR="00855772" w:rsidRDefault="00855772">
      <w:pPr>
        <w:spacing w:line="560" w:lineRule="exact"/>
        <w:jc w:val="center"/>
        <w:divId w:val="262034745"/>
        <w:rPr>
          <w:rFonts w:hint="eastAsia"/>
          <w:color w:val="000000"/>
          <w:kern w:val="0"/>
          <w:sz w:val="18"/>
        </w:rPr>
      </w:pPr>
      <w:r>
        <w:rPr>
          <w:rFonts w:hint="eastAsia"/>
          <w:color w:val="000000"/>
          <w:kern w:val="0"/>
          <w:sz w:val="18"/>
        </w:rPr>
        <w:t xml:space="preserve">　 </w:t>
      </w:r>
    </w:p>
    <w:p w:rsidR="00855772" w:rsidRDefault="00855772">
      <w:pPr>
        <w:spacing w:line="560" w:lineRule="exact"/>
        <w:jc w:val="center"/>
        <w:divId w:val="262034745"/>
        <w:rPr>
          <w:rFonts w:hint="eastAsia"/>
          <w:color w:val="000000"/>
          <w:kern w:val="0"/>
          <w:sz w:val="18"/>
        </w:rPr>
      </w:pPr>
      <w:r>
        <w:rPr>
          <w:rFonts w:hint="eastAsia"/>
          <w:color w:val="000000"/>
          <w:kern w:val="0"/>
          <w:sz w:val="18"/>
        </w:rPr>
        <w:t xml:space="preserve">　 </w:t>
      </w:r>
    </w:p>
    <w:p w:rsidR="00855772" w:rsidRDefault="00855772">
      <w:pPr>
        <w:spacing w:line="560" w:lineRule="exact"/>
        <w:jc w:val="center"/>
        <w:divId w:val="262034745"/>
        <w:rPr>
          <w:rFonts w:hint="eastAsia"/>
          <w:color w:val="000000"/>
          <w:kern w:val="0"/>
          <w:sz w:val="18"/>
        </w:rPr>
      </w:pPr>
      <w:r>
        <w:rPr>
          <w:rFonts w:hint="eastAsia"/>
          <w:color w:val="000000"/>
          <w:kern w:val="0"/>
          <w:sz w:val="18"/>
        </w:rPr>
        <w:t xml:space="preserve">　 </w:t>
      </w:r>
    </w:p>
    <w:p w:rsidR="00855772" w:rsidRDefault="00855772">
      <w:pPr>
        <w:spacing w:line="560" w:lineRule="exact"/>
        <w:jc w:val="center"/>
        <w:divId w:val="262034745"/>
        <w:rPr>
          <w:rFonts w:hint="eastAsia"/>
          <w:color w:val="000000"/>
          <w:kern w:val="0"/>
          <w:sz w:val="18"/>
        </w:rPr>
      </w:pPr>
      <w:r>
        <w:rPr>
          <w:rFonts w:hint="eastAsia"/>
          <w:color w:val="000000"/>
          <w:kern w:val="0"/>
          <w:sz w:val="18"/>
        </w:rPr>
        <w:t xml:space="preserve">　 </w:t>
      </w:r>
    </w:p>
    <w:p w:rsidR="00855772" w:rsidRDefault="00855772">
      <w:pPr>
        <w:spacing w:line="560" w:lineRule="exact"/>
        <w:jc w:val="center"/>
        <w:divId w:val="262034745"/>
        <w:rPr>
          <w:rFonts w:hint="eastAsia"/>
          <w:color w:val="000000"/>
          <w:kern w:val="0"/>
          <w:sz w:val="18"/>
        </w:rPr>
      </w:pPr>
      <w:r>
        <w:rPr>
          <w:rFonts w:hint="eastAsia"/>
          <w:color w:val="000000"/>
          <w:kern w:val="0"/>
          <w:sz w:val="18"/>
        </w:rPr>
        <w:t xml:space="preserve">　 </w:t>
      </w:r>
    </w:p>
    <w:p w:rsidR="00855772" w:rsidRDefault="00855772">
      <w:pPr>
        <w:spacing w:line="560" w:lineRule="exact"/>
        <w:jc w:val="center"/>
        <w:divId w:val="262034745"/>
        <w:rPr>
          <w:rFonts w:hint="eastAsia"/>
          <w:color w:val="000000"/>
          <w:kern w:val="0"/>
          <w:sz w:val="18"/>
        </w:rPr>
      </w:pPr>
      <w:r>
        <w:rPr>
          <w:rFonts w:hint="eastAsia"/>
          <w:color w:val="000000"/>
          <w:kern w:val="0"/>
          <w:sz w:val="18"/>
        </w:rPr>
        <w:t xml:space="preserve">　 </w:t>
      </w:r>
    </w:p>
    <w:p w:rsidR="00855772" w:rsidRDefault="00855772">
      <w:pPr>
        <w:spacing w:line="360" w:lineRule="auto"/>
        <w:jc w:val="center"/>
        <w:rPr>
          <w:rFonts w:hint="eastAsia"/>
        </w:rPr>
      </w:pPr>
      <w:r>
        <w:rPr>
          <w:rFonts w:hint="eastAsia"/>
          <w:b/>
          <w:bCs/>
          <w:sz w:val="24"/>
          <w:szCs w:val="30"/>
        </w:rPr>
        <w:t>公告送出日期：2026年04月24日</w:t>
      </w:r>
    </w:p>
    <w:p w:rsidR="00855772" w:rsidRDefault="00855772">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610"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2640"/>
        <w:gridCol w:w="2640"/>
        <w:gridCol w:w="1665"/>
        <w:gridCol w:w="1665"/>
      </w:tblGrid>
      <w:tr w:rsidR="00855772" w:rsidTr="00311509">
        <w:trPr>
          <w:divId w:val="74859623"/>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ascii="Calibri" w:hAnsi="Calibri" w:hint="eastAsia"/>
              </w:rPr>
              <w:t>基金名称</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hint="eastAsia"/>
              </w:rPr>
              <w:t>华商均衡成长混合型证券投资基金</w:t>
            </w:r>
          </w:p>
        </w:tc>
      </w:tr>
      <w:tr w:rsidR="00855772" w:rsidTr="00311509">
        <w:trPr>
          <w:divId w:val="74859623"/>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hint="eastAsia"/>
              </w:rPr>
              <w:t xml:space="preserve">基金简称 </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hint="eastAsia"/>
              </w:rPr>
              <w:t>华商均衡成长混合</w:t>
            </w:r>
          </w:p>
        </w:tc>
      </w:tr>
      <w:tr w:rsidR="00855772" w:rsidTr="00311509">
        <w:trPr>
          <w:divId w:val="74859623"/>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hint="eastAsia"/>
              </w:rPr>
              <w:t xml:space="preserve">基金主代码 </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hint="eastAsia"/>
              </w:rPr>
              <w:t>011369</w:t>
            </w:r>
          </w:p>
        </w:tc>
      </w:tr>
      <w:tr w:rsidR="00855772" w:rsidTr="00311509">
        <w:trPr>
          <w:divId w:val="74859623"/>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ascii="Calibri" w:hAnsi="Calibri" w:hint="eastAsia"/>
              </w:rPr>
              <w:t>基金管理人名称</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hint="eastAsia"/>
              </w:rPr>
              <w:t>华商基金管理有限公司</w:t>
            </w:r>
          </w:p>
        </w:tc>
      </w:tr>
      <w:tr w:rsidR="00855772" w:rsidTr="00311509">
        <w:trPr>
          <w:divId w:val="74859623"/>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ascii="Calibri" w:hAnsi="Calibri" w:hint="eastAsia"/>
              </w:rPr>
              <w:t>公告依据</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hint="eastAsia"/>
              </w:rPr>
              <w:t>《华商均衡成长混合型证券投资基金基金合同》（更新）、《华商均衡成长混合型证券投资基金招募说明书》（更新）等相关规定。</w:t>
            </w:r>
          </w:p>
        </w:tc>
      </w:tr>
      <w:tr w:rsidR="00855772" w:rsidTr="00311509">
        <w:trPr>
          <w:divId w:val="74859623"/>
          <w:jc w:val="center"/>
        </w:trPr>
        <w:tc>
          <w:tcPr>
            <w:tcW w:w="68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ascii="Calibri" w:hAnsi="Calibri" w:cs="Times New Roman"/>
              </w:rPr>
              <w:t>暂停相关业务的起始日、金额及原因说明</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ascii="Calibri" w:hAnsi="Calibri" w:hint="eastAsia"/>
              </w:rPr>
              <w:t>暂停大额申购起始日</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hint="eastAsia"/>
              </w:rPr>
              <w:t>2026年4月27日</w:t>
            </w:r>
          </w:p>
        </w:tc>
      </w:tr>
      <w:tr w:rsidR="00855772" w:rsidTr="00311509">
        <w:trPr>
          <w:divId w:val="74859623"/>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855772" w:rsidRDefault="00855772">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ascii="Calibri" w:hAnsi="Calibri" w:hint="eastAsia"/>
              </w:rPr>
              <w:t>暂停大额转换转入起始日</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hint="eastAsia"/>
              </w:rPr>
              <w:t>2026年4月27日</w:t>
            </w:r>
          </w:p>
        </w:tc>
      </w:tr>
      <w:tr w:rsidR="00855772" w:rsidTr="00311509">
        <w:trPr>
          <w:divId w:val="74859623"/>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855772" w:rsidRDefault="00855772">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ascii="Calibri" w:hAnsi="Calibri" w:hint="eastAsia"/>
              </w:rPr>
              <w:t>暂停</w:t>
            </w:r>
            <w:r w:rsidR="00924A56">
              <w:rPr>
                <w:rFonts w:ascii="Calibri" w:hAnsi="Calibri" w:hint="eastAsia"/>
              </w:rPr>
              <w:t>大额</w:t>
            </w:r>
            <w:r w:rsidRPr="00311509">
              <w:rPr>
                <w:rFonts w:ascii="Calibri" w:hAnsi="Calibri" w:hint="eastAsia"/>
              </w:rPr>
              <w:t>定期定额投资起始日</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hint="eastAsia"/>
              </w:rPr>
              <w:t>2026年4月27日</w:t>
            </w:r>
          </w:p>
        </w:tc>
      </w:tr>
      <w:tr w:rsidR="00855772" w:rsidTr="00311509">
        <w:trPr>
          <w:divId w:val="74859623"/>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855772" w:rsidRDefault="00855772">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ascii="Calibri" w:hAnsi="Calibri" w:hint="eastAsia"/>
              </w:rPr>
              <w:t>限制申购金额（单位：人民币元</w:t>
            </w:r>
            <w:r>
              <w:rPr>
                <w:rFonts w:hint="eastAsia"/>
              </w:rPr>
              <w:t xml:space="preserve"> </w:t>
            </w:r>
            <w:r w:rsidRPr="00311509">
              <w:rPr>
                <w:rFonts w:ascii="Calibri" w:hAnsi="Calibri" w:hint="eastAsia"/>
              </w:rPr>
              <w:t>）</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hint="eastAsia"/>
              </w:rPr>
              <w:t>10,000.00</w:t>
            </w:r>
          </w:p>
        </w:tc>
      </w:tr>
      <w:tr w:rsidR="00855772" w:rsidTr="00311509">
        <w:trPr>
          <w:divId w:val="74859623"/>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855772" w:rsidRDefault="00855772">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ascii="Calibri" w:hAnsi="Calibri" w:hint="eastAsia"/>
              </w:rPr>
              <w:t>限制转换转入金额（单位：人民币元</w:t>
            </w:r>
            <w:r>
              <w:rPr>
                <w:rFonts w:hint="eastAsia"/>
              </w:rPr>
              <w:t xml:space="preserve"> </w:t>
            </w:r>
            <w:r w:rsidRPr="00311509">
              <w:rPr>
                <w:rFonts w:ascii="Calibri" w:hAnsi="Calibri" w:hint="eastAsia"/>
              </w:rPr>
              <w:t>）</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hint="eastAsia"/>
              </w:rPr>
              <w:t>10,000.00</w:t>
            </w:r>
          </w:p>
        </w:tc>
      </w:tr>
      <w:tr w:rsidR="00855772" w:rsidTr="00311509">
        <w:trPr>
          <w:divId w:val="74859623"/>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855772" w:rsidRDefault="00855772">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ascii="Calibri" w:hAnsi="Calibri" w:cs="Times New Roman"/>
              </w:rPr>
              <w:t>限制定期定额投资金额（单位：人民币元）</w:t>
            </w:r>
            <w:r>
              <w:rPr>
                <w:rFonts w:hint="eastAsia"/>
              </w:rPr>
              <w:t xml:space="preserve"> </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hint="eastAsia"/>
              </w:rPr>
              <w:t>10,000.00</w:t>
            </w:r>
          </w:p>
        </w:tc>
      </w:tr>
      <w:tr w:rsidR="00855772" w:rsidTr="00311509">
        <w:trPr>
          <w:divId w:val="74859623"/>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855772" w:rsidRDefault="00855772">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ascii="Calibri" w:hAnsi="Calibri" w:cs="Times New Roman"/>
              </w:rPr>
              <w:t>暂停大额申购、大额转换转入、</w:t>
            </w:r>
            <w:r w:rsidR="00924A56">
              <w:rPr>
                <w:rFonts w:ascii="Calibri" w:hAnsi="Calibri" w:cs="Times New Roman" w:hint="eastAsia"/>
              </w:rPr>
              <w:t>大额</w:t>
            </w:r>
            <w:r w:rsidRPr="00311509">
              <w:rPr>
                <w:rFonts w:ascii="Calibri" w:hAnsi="Calibri" w:cs="Times New Roman"/>
              </w:rPr>
              <w:t>定期定额投资的原因说明</w:t>
            </w:r>
          </w:p>
        </w:tc>
        <w:tc>
          <w:tcPr>
            <w:tcW w:w="4345" w:type="dxa"/>
            <w:gridSpan w:val="2"/>
            <w:tcBorders>
              <w:top w:val="single" w:sz="4" w:space="0" w:color="000000"/>
              <w:left w:val="single" w:sz="4" w:space="0" w:color="000000"/>
              <w:bottom w:val="outset"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hint="eastAsia"/>
              </w:rPr>
              <w:t>为保证本基金的稳定运作，保护基金份额持有人利益，根据《华商均衡成长混合型证券投资基金基金合同》（更新）及相关规定，本基金管理人决定于2026年4月27日起限制本基金的大额申购（含定期定额投资及转换转入）业务。</w:t>
            </w:r>
          </w:p>
        </w:tc>
      </w:tr>
      <w:tr w:rsidR="00855772" w:rsidTr="00311509">
        <w:trPr>
          <w:divId w:val="74859623"/>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ascii="Calibri" w:hAnsi="Calibri" w:hint="eastAsia"/>
              </w:rPr>
              <w:t>下属分级基金的基金简称</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855772" w:rsidRDefault="00855772">
            <w:pPr>
              <w:rPr>
                <w:rFonts w:hint="eastAsia"/>
              </w:rPr>
            </w:pPr>
            <w:r w:rsidRPr="00311509">
              <w:rPr>
                <w:rFonts w:hint="eastAsia"/>
              </w:rPr>
              <w:t>华商均衡成长混合A</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855772" w:rsidRDefault="00855772">
            <w:pPr>
              <w:rPr>
                <w:rFonts w:hint="eastAsia"/>
              </w:rPr>
            </w:pPr>
            <w:r w:rsidRPr="00311509">
              <w:rPr>
                <w:rFonts w:hint="eastAsia"/>
              </w:rPr>
              <w:t>华商均衡成长混合C</w:t>
            </w:r>
          </w:p>
        </w:tc>
      </w:tr>
      <w:tr w:rsidR="00855772" w:rsidTr="00311509">
        <w:trPr>
          <w:divId w:val="74859623"/>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ascii="Calibri" w:hAnsi="Calibri" w:hint="eastAsia"/>
              </w:rPr>
              <w:t>下属分级基金的交易代码</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855772" w:rsidRDefault="00855772">
            <w:pPr>
              <w:rPr>
                <w:rFonts w:hint="eastAsia"/>
              </w:rPr>
            </w:pPr>
            <w:r w:rsidRPr="00311509">
              <w:rPr>
                <w:rFonts w:hint="eastAsia"/>
              </w:rPr>
              <w:t>011369</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855772" w:rsidRDefault="00855772">
            <w:pPr>
              <w:rPr>
                <w:rFonts w:hint="eastAsia"/>
              </w:rPr>
            </w:pPr>
            <w:r w:rsidRPr="00311509">
              <w:rPr>
                <w:rFonts w:hint="eastAsia"/>
              </w:rPr>
              <w:t>011370</w:t>
            </w:r>
          </w:p>
        </w:tc>
      </w:tr>
      <w:tr w:rsidR="00855772" w:rsidTr="00311509">
        <w:trPr>
          <w:divId w:val="74859623"/>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ascii="Calibri" w:hAnsi="Calibri" w:cs="Times New Roman"/>
              </w:rPr>
              <w:t>该分级基金是否暂停大额申购、大额转换转入、</w:t>
            </w:r>
            <w:r w:rsidR="00924A56">
              <w:rPr>
                <w:rFonts w:ascii="Calibri" w:hAnsi="Calibri" w:cs="Times New Roman" w:hint="eastAsia"/>
              </w:rPr>
              <w:t>大额</w:t>
            </w:r>
            <w:r w:rsidRPr="00311509">
              <w:rPr>
                <w:rFonts w:ascii="Calibri" w:hAnsi="Calibri" w:cs="Times New Roman"/>
              </w:rPr>
              <w:t>定期定额投资</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855772" w:rsidRDefault="00855772">
            <w:pPr>
              <w:rPr>
                <w:rFonts w:hint="eastAsia"/>
              </w:rPr>
            </w:pPr>
            <w:r w:rsidRPr="00311509">
              <w:rPr>
                <w:rFonts w:hint="eastAsia"/>
              </w:rPr>
              <w:t>是</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855772" w:rsidRDefault="00855772">
            <w:pPr>
              <w:rPr>
                <w:rFonts w:hint="eastAsia"/>
              </w:rPr>
            </w:pPr>
            <w:r w:rsidRPr="00311509">
              <w:rPr>
                <w:rFonts w:hint="eastAsia"/>
              </w:rPr>
              <w:t>是</w:t>
            </w:r>
          </w:p>
        </w:tc>
      </w:tr>
      <w:tr w:rsidR="00855772" w:rsidTr="00311509">
        <w:trPr>
          <w:divId w:val="74859623"/>
          <w:jc w:val="center"/>
        </w:trPr>
        <w:tc>
          <w:tcPr>
            <w:tcW w:w="68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55772" w:rsidRDefault="00855772">
            <w:pPr>
              <w:rPr>
                <w:rFonts w:hint="eastAsia"/>
              </w:rPr>
            </w:pPr>
            <w:r w:rsidRPr="00311509">
              <w:rPr>
                <w:rFonts w:ascii="Calibri" w:hAnsi="Calibri" w:hint="eastAsia"/>
              </w:rPr>
              <w:t>下属分级基金的限制申购金额（单位：人民币元）</w:t>
            </w:r>
            <w:r>
              <w:rPr>
                <w:rFonts w:hint="eastAsia"/>
              </w:rPr>
              <w:t xml:space="preserve"> </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855772" w:rsidRDefault="00855772">
            <w:pPr>
              <w:rPr>
                <w:rFonts w:hint="eastAsia"/>
              </w:rPr>
            </w:pPr>
            <w:r w:rsidRPr="00311509">
              <w:rPr>
                <w:rFonts w:hint="eastAsia"/>
              </w:rPr>
              <w:t>10,000.00</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855772" w:rsidRDefault="00855772">
            <w:pPr>
              <w:rPr>
                <w:rFonts w:hint="eastAsia"/>
              </w:rPr>
            </w:pPr>
            <w:r w:rsidRPr="00311509">
              <w:rPr>
                <w:rFonts w:hint="eastAsia"/>
              </w:rPr>
              <w:t>10,000.00</w:t>
            </w:r>
          </w:p>
        </w:tc>
      </w:tr>
      <w:tr w:rsidR="00855772" w:rsidTr="00311509">
        <w:trPr>
          <w:divId w:val="74859623"/>
          <w:jc w:val="center"/>
        </w:trPr>
        <w:tc>
          <w:tcPr>
            <w:tcW w:w="68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55772" w:rsidRDefault="00855772">
            <w:pPr>
              <w:rPr>
                <w:rFonts w:hint="eastAsia"/>
              </w:rPr>
            </w:pPr>
            <w:r w:rsidRPr="00311509">
              <w:rPr>
                <w:rFonts w:hint="eastAsia"/>
              </w:rPr>
              <w:t xml:space="preserve">下属分级基金的限制转换转入金额（单位：人民币元） </w:t>
            </w:r>
          </w:p>
        </w:tc>
        <w:tc>
          <w:tcPr>
            <w:tcW w:w="4345" w:type="dxa"/>
            <w:tcBorders>
              <w:top w:val="outset" w:sz="4" w:space="0" w:color="000000"/>
              <w:left w:val="single" w:sz="4" w:space="0" w:color="000000"/>
              <w:bottom w:val="single" w:sz="4" w:space="0" w:color="000000"/>
              <w:right w:val="single" w:sz="4" w:space="0" w:color="auto"/>
            </w:tcBorders>
            <w:vAlign w:val="center"/>
            <w:hideMark/>
          </w:tcPr>
          <w:p w:rsidR="00855772" w:rsidRDefault="00855772">
            <w:pPr>
              <w:rPr>
                <w:rFonts w:hint="eastAsia"/>
              </w:rPr>
            </w:pPr>
            <w:r w:rsidRPr="00311509">
              <w:rPr>
                <w:rFonts w:hint="eastAsia"/>
              </w:rPr>
              <w:t>10,000.00</w:t>
            </w:r>
          </w:p>
        </w:tc>
        <w:tc>
          <w:tcPr>
            <w:tcW w:w="4345" w:type="dxa"/>
            <w:tcBorders>
              <w:top w:val="outset" w:sz="4" w:space="0" w:color="000000"/>
              <w:left w:val="single" w:sz="4" w:space="0" w:color="000000"/>
              <w:bottom w:val="single" w:sz="4" w:space="0" w:color="000000"/>
              <w:right w:val="single" w:sz="4" w:space="0" w:color="auto"/>
            </w:tcBorders>
            <w:vAlign w:val="center"/>
            <w:hideMark/>
          </w:tcPr>
          <w:p w:rsidR="00855772" w:rsidRDefault="00855772">
            <w:pPr>
              <w:rPr>
                <w:rFonts w:hint="eastAsia"/>
              </w:rPr>
            </w:pPr>
            <w:r w:rsidRPr="00311509">
              <w:rPr>
                <w:rFonts w:hint="eastAsia"/>
              </w:rPr>
              <w:t>10,000.00</w:t>
            </w:r>
          </w:p>
        </w:tc>
      </w:tr>
      <w:tr w:rsidR="00855772" w:rsidTr="00311509">
        <w:trPr>
          <w:divId w:val="74859623"/>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772" w:rsidRDefault="00855772">
            <w:pPr>
              <w:rPr>
                <w:rFonts w:hint="eastAsia"/>
              </w:rPr>
            </w:pPr>
            <w:r w:rsidRPr="00311509">
              <w:rPr>
                <w:rFonts w:ascii="Calibri" w:hAnsi="Calibri" w:cs="Calibri"/>
              </w:rPr>
              <w:t>下属分级基金的限制定期定额投资金额（单位：人民币元）</w:t>
            </w:r>
            <w:r>
              <w:rPr>
                <w:rFonts w:hint="eastAsia"/>
              </w:rPr>
              <w:t xml:space="preserve"> </w:t>
            </w:r>
          </w:p>
        </w:tc>
        <w:tc>
          <w:tcPr>
            <w:tcW w:w="4345" w:type="dxa"/>
            <w:tcBorders>
              <w:top w:val="outset" w:sz="4" w:space="0" w:color="000000"/>
              <w:left w:val="single" w:sz="4" w:space="0" w:color="000000"/>
              <w:bottom w:val="single" w:sz="4" w:space="0" w:color="000000"/>
              <w:right w:val="single" w:sz="4" w:space="0" w:color="auto"/>
            </w:tcBorders>
            <w:vAlign w:val="center"/>
            <w:hideMark/>
          </w:tcPr>
          <w:p w:rsidR="00855772" w:rsidRDefault="00855772">
            <w:pPr>
              <w:rPr>
                <w:rFonts w:hint="eastAsia"/>
              </w:rPr>
            </w:pPr>
            <w:r w:rsidRPr="00311509">
              <w:rPr>
                <w:rFonts w:hint="eastAsia"/>
              </w:rPr>
              <w:t>10,000.00</w:t>
            </w:r>
          </w:p>
        </w:tc>
        <w:tc>
          <w:tcPr>
            <w:tcW w:w="4345" w:type="dxa"/>
            <w:tcBorders>
              <w:top w:val="outset" w:sz="4" w:space="0" w:color="000000"/>
              <w:left w:val="single" w:sz="4" w:space="0" w:color="000000"/>
              <w:bottom w:val="single" w:sz="4" w:space="0" w:color="000000"/>
              <w:right w:val="single" w:sz="4" w:space="0" w:color="auto"/>
            </w:tcBorders>
            <w:vAlign w:val="center"/>
            <w:hideMark/>
          </w:tcPr>
          <w:p w:rsidR="00855772" w:rsidRDefault="00855772">
            <w:pPr>
              <w:rPr>
                <w:rFonts w:hint="eastAsia"/>
              </w:rPr>
            </w:pPr>
            <w:r w:rsidRPr="00311509">
              <w:rPr>
                <w:rFonts w:hint="eastAsia"/>
              </w:rPr>
              <w:t>10,000.00</w:t>
            </w:r>
          </w:p>
        </w:tc>
      </w:tr>
    </w:tbl>
    <w:p w:rsidR="00855772" w:rsidRDefault="00855772">
      <w:pPr>
        <w:adjustRightInd w:val="0"/>
        <w:snapToGrid w:val="0"/>
        <w:spacing w:line="360" w:lineRule="auto"/>
        <w:jc w:val="left"/>
        <w:divId w:val="74859623"/>
        <w:rPr>
          <w:rFonts w:hint="eastAsia"/>
        </w:rPr>
      </w:pPr>
      <w:r>
        <w:rPr>
          <w:rFonts w:hint="eastAsia"/>
        </w:rPr>
        <w:t>注:</w:t>
      </w:r>
      <w:r>
        <w:rPr>
          <w:rFonts w:hint="eastAsia"/>
          <w:szCs w:val="24"/>
          <w:lang/>
        </w:rPr>
        <w:t>1、暂停本基金单日单个基金账户单笔或累计高于1万元（不含1万元，下属分级基金的金额合并计算）的大额申购、大额定期定额投资及大额转换转入业务。</w:t>
      </w:r>
      <w:r>
        <w:rPr>
          <w:rFonts w:hint="eastAsia"/>
          <w:szCs w:val="24"/>
          <w:lang/>
        </w:rPr>
        <w:br/>
        <w:t xml:space="preserve">　　2、如单日单个基金账户单笔申请金额高于1万元（不含1万元）的交易，本基金将确认该笔申请失败；如单日单个基金账户多笔累计申请金额高于1万元（不含1万元）的，则对申请按照申请金额从大到小排序，逐笔累加至符合不超过1万元（含）限额的申请确认成功，其余笔数确认失败。</w:t>
      </w:r>
      <w:r>
        <w:rPr>
          <w:rFonts w:hint="eastAsia"/>
          <w:szCs w:val="24"/>
          <w:lang/>
        </w:rPr>
        <w:br/>
      </w:r>
      <w:r>
        <w:rPr>
          <w:rFonts w:hint="eastAsia"/>
          <w:szCs w:val="24"/>
          <w:lang/>
        </w:rPr>
        <w:lastRenderedPageBreak/>
        <w:t xml:space="preserve">　　3、通过基金销售机构进行本基金大额申购、大额转换转入及大额定期定额投资交易申请，暂停起始时间为2026年4月24日15：00。即4月24日15：00后提交的基金交易申请将视为4月27日的交易申请。投资者成功提交申请的时间以本公司系统自动记录的时间为准。 </w:t>
      </w:r>
      <w:r>
        <w:rPr>
          <w:rFonts w:hint="eastAsia"/>
          <w:szCs w:val="24"/>
          <w:lang/>
        </w:rPr>
        <w:br/>
        <w:t xml:space="preserve">　　4、本公司于2026年4月21日在中国证监会规定报刊及规定网站登载的《华商均衡成长混合型证券投资基金暂停大额申购（含定期定额投资及转换转入）业务的公告》中对大额申购、大额定期定额投资和大额转换转入业务的限制性规定不再执行。</w:t>
      </w:r>
      <w:r>
        <w:rPr>
          <w:rFonts w:hint="eastAsia"/>
          <w:szCs w:val="24"/>
        </w:rPr>
        <w:t xml:space="preserve"> </w:t>
      </w:r>
    </w:p>
    <w:p w:rsidR="00855772" w:rsidRDefault="00855772">
      <w:pPr>
        <w:pStyle w:val="XBRLTitle1"/>
        <w:spacing w:before="156" w:line="360" w:lineRule="auto"/>
        <w:jc w:val="left"/>
        <w:divId w:val="1034845560"/>
        <w:rPr>
          <w:rFonts w:hint="eastAsia"/>
        </w:rPr>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855772" w:rsidRDefault="00855772">
      <w:pPr>
        <w:spacing w:line="360" w:lineRule="auto"/>
        <w:ind w:firstLineChars="200" w:firstLine="420"/>
        <w:jc w:val="left"/>
        <w:divId w:val="1034845560"/>
        <w:rPr>
          <w:rFonts w:hint="eastAsia"/>
        </w:rPr>
      </w:pPr>
      <w:r>
        <w:rPr>
          <w:rFonts w:hint="eastAsia"/>
          <w:szCs w:val="21"/>
        </w:rPr>
        <w:t>1)当日申购的基金份额自下一个交易日起享有基金的分配权益；当日赎回的基金份额自下一个交易日起不享有基金的分配权益。</w:t>
      </w:r>
      <w:r>
        <w:rPr>
          <w:rFonts w:hint="eastAsia"/>
          <w:szCs w:val="21"/>
        </w:rPr>
        <w:br/>
        <w:t xml:space="preserve">　　2)本公司将另行公告恢复办理华商均衡成长混合型证券投资基金大额申购（含定期定额投资及转换转入）业务的相关日期。</w:t>
      </w:r>
      <w:r>
        <w:rPr>
          <w:rFonts w:hint="eastAsia"/>
          <w:szCs w:val="21"/>
        </w:rPr>
        <w:br/>
        <w:t xml:space="preserve">　　3)本基金暂停大额申购（含定期定额投资及转换转入）业务期间，本基金的转换转出业务及赎回业务等其他业务仍照常办理。</w:t>
      </w:r>
      <w:r>
        <w:rPr>
          <w:rFonts w:hint="eastAsia"/>
          <w:szCs w:val="21"/>
        </w:rPr>
        <w:br/>
        <w:t xml:space="preserve">　　4)投资者可登陆本公司网站（www.hsfund.com）查询相关信息或拨打客户服务电话 （400-700-8880、010-58573300）咨询相关事宜。</w:t>
      </w:r>
      <w:r>
        <w:rPr>
          <w:rFonts w:hint="eastAsia"/>
          <w:szCs w:val="21"/>
        </w:rPr>
        <w:br/>
        <w:t xml:space="preserve">　　风险提示： </w:t>
      </w:r>
      <w:r>
        <w:rPr>
          <w:rFonts w:hint="eastAsia"/>
          <w:szCs w:val="21"/>
        </w:rPr>
        <w:br/>
        <w:t xml:space="preserve">　　本公司承诺以诚实信用、勤勉尽责的原则管理和运用基金资产，但不保证基金一定盈利，也不保证最低收益。敬请投资者留意投资风险。</w:t>
      </w:r>
      <w:r>
        <w:rPr>
          <w:rFonts w:hint="eastAsia"/>
          <w:szCs w:val="21"/>
        </w:rPr>
        <w:br/>
        <w:t xml:space="preserve">　　特此公告。</w:t>
      </w:r>
    </w:p>
    <w:p w:rsidR="00855772" w:rsidRDefault="00855772">
      <w:pPr>
        <w:spacing w:line="360" w:lineRule="auto"/>
        <w:ind w:firstLineChars="600" w:firstLine="1446"/>
        <w:jc w:val="right"/>
        <w:rPr>
          <w:rFonts w:hint="eastAsia"/>
          <w:b/>
          <w:bCs/>
          <w:sz w:val="24"/>
          <w:szCs w:val="30"/>
        </w:rPr>
      </w:pPr>
      <w:r>
        <w:rPr>
          <w:rFonts w:hint="eastAsia"/>
          <w:b/>
          <w:bCs/>
          <w:sz w:val="24"/>
          <w:szCs w:val="30"/>
        </w:rPr>
        <w:t xml:space="preserve">　 </w:t>
      </w:r>
    </w:p>
    <w:p w:rsidR="00855772" w:rsidRDefault="00855772">
      <w:pPr>
        <w:spacing w:line="360" w:lineRule="auto"/>
        <w:ind w:firstLineChars="600" w:firstLine="1446"/>
        <w:jc w:val="right"/>
        <w:rPr>
          <w:rFonts w:hint="eastAsia"/>
          <w:b/>
          <w:bCs/>
          <w:sz w:val="24"/>
          <w:szCs w:val="30"/>
        </w:rPr>
      </w:pPr>
      <w:r>
        <w:rPr>
          <w:rFonts w:hint="eastAsia"/>
          <w:b/>
          <w:bCs/>
          <w:sz w:val="24"/>
          <w:szCs w:val="30"/>
        </w:rPr>
        <w:t xml:space="preserve">　 </w:t>
      </w:r>
    </w:p>
    <w:p w:rsidR="00855772" w:rsidRDefault="00855772">
      <w:pPr>
        <w:spacing w:line="360" w:lineRule="auto"/>
        <w:ind w:firstLineChars="600" w:firstLine="1446"/>
        <w:jc w:val="right"/>
        <w:rPr>
          <w:rFonts w:hint="eastAsia"/>
        </w:rPr>
      </w:pPr>
      <w:r>
        <w:rPr>
          <w:rFonts w:hint="eastAsia"/>
          <w:b/>
          <w:bCs/>
          <w:sz w:val="24"/>
          <w:szCs w:val="24"/>
        </w:rPr>
        <w:t>华商基金管理有限公司</w:t>
      </w:r>
    </w:p>
    <w:p w:rsidR="00855772" w:rsidRDefault="00855772">
      <w:pPr>
        <w:spacing w:line="360" w:lineRule="auto"/>
        <w:ind w:firstLineChars="600" w:firstLine="1446"/>
        <w:jc w:val="right"/>
        <w:rPr>
          <w:rFonts w:hint="eastAsia"/>
        </w:rPr>
      </w:pPr>
      <w:r>
        <w:rPr>
          <w:rFonts w:hint="eastAsia"/>
          <w:b/>
          <w:bCs/>
          <w:sz w:val="24"/>
          <w:szCs w:val="24"/>
        </w:rPr>
        <w:t>2026年04月24日</w:t>
      </w:r>
      <w:bookmarkEnd w:id="22"/>
      <w:r>
        <w:rPr>
          <w:rFonts w:hint="eastAsia"/>
          <w:b/>
          <w:bCs/>
          <w:sz w:val="24"/>
          <w:szCs w:val="24"/>
        </w:rPr>
        <w:t xml:space="preserve"> </w:t>
      </w:r>
    </w:p>
    <w:sectPr w:rsidR="00855772">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AAE" w:rsidRDefault="00CD2AAE">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CD2AAE" w:rsidRDefault="00CD2AAE">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72" w:rsidRDefault="00855772">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F95923">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F95923">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72" w:rsidRDefault="00855772">
    <w:pPr>
      <w:pStyle w:val="aa"/>
      <w:rPr>
        <w:rFonts w:hint="eastAsia"/>
      </w:rPr>
    </w:pPr>
  </w:p>
  <w:p w:rsidR="00855772" w:rsidRDefault="00855772">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F95923">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F95923">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855772" w:rsidRDefault="00855772">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AAE" w:rsidRDefault="00CD2AAE">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CD2AAE" w:rsidRDefault="00CD2AAE">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72" w:rsidRDefault="00855772">
    <w:pPr>
      <w:pStyle w:val="a8"/>
      <w:jc w:val="right"/>
    </w:pPr>
    <w:r>
      <w:rPr>
        <w:rFonts w:hint="eastAsia"/>
      </w:rPr>
      <w:t>华商均衡成长混合型证券投资基金暂停大额申购（含定期定额投资及转换转入）业务的公告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72" w:rsidRDefault="00855772">
    <w:pPr>
      <w:pStyle w:val="a8"/>
      <w:jc w:val="right"/>
      <w:rPr>
        <w:rFonts w:hint="eastAsia"/>
      </w:rPr>
    </w:pPr>
    <w:r>
      <w:rPr>
        <w:rFonts w:hint="eastAsia"/>
      </w:rPr>
      <w:t>华商均衡成长混合型证券投资基金暂停大额申购（含定期定额投资及转换转入）业务的公告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1509"/>
    <w:rsid w:val="00163F7B"/>
    <w:rsid w:val="00311509"/>
    <w:rsid w:val="00855772"/>
    <w:rsid w:val="00924A56"/>
    <w:rsid w:val="00AD29EC"/>
    <w:rsid w:val="00CD2AAE"/>
    <w:rsid w:val="00F959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74859623">
      <w:marLeft w:val="0"/>
      <w:marRight w:val="0"/>
      <w:marTop w:val="0"/>
      <w:marBottom w:val="0"/>
      <w:divBdr>
        <w:top w:val="none" w:sz="0" w:space="0" w:color="auto"/>
        <w:left w:val="none" w:sz="0" w:space="0" w:color="auto"/>
        <w:bottom w:val="none" w:sz="0" w:space="0" w:color="auto"/>
        <w:right w:val="none" w:sz="0" w:space="0" w:color="auto"/>
      </w:divBdr>
    </w:div>
    <w:div w:id="200214899">
      <w:marLeft w:val="0"/>
      <w:marRight w:val="0"/>
      <w:marTop w:val="0"/>
      <w:marBottom w:val="0"/>
      <w:divBdr>
        <w:top w:val="none" w:sz="0" w:space="0" w:color="auto"/>
        <w:left w:val="none" w:sz="0" w:space="0" w:color="auto"/>
        <w:bottom w:val="none" w:sz="0" w:space="0" w:color="auto"/>
        <w:right w:val="none" w:sz="0" w:space="0" w:color="auto"/>
      </w:divBdr>
    </w:div>
    <w:div w:id="262034745">
      <w:marLeft w:val="0"/>
      <w:marRight w:val="0"/>
      <w:marTop w:val="0"/>
      <w:marBottom w:val="0"/>
      <w:divBdr>
        <w:top w:val="none" w:sz="0" w:space="0" w:color="auto"/>
        <w:left w:val="none" w:sz="0" w:space="0" w:color="auto"/>
        <w:bottom w:val="none" w:sz="0" w:space="0" w:color="auto"/>
        <w:right w:val="none" w:sz="0" w:space="0" w:color="auto"/>
      </w:divBdr>
    </w:div>
    <w:div w:id="103484556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8EE08-6D84-41CF-8DF7-F5FE1555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1391</Characters>
  <Application>Microsoft Office Word</Application>
  <DocSecurity>4</DocSecurity>
  <Lines>11</Lines>
  <Paragraphs>3</Paragraphs>
  <ScaleCrop>false</ScaleCrop>
  <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2026-04-24T07:08:00Z</cp:lastPrinted>
  <dcterms:created xsi:type="dcterms:W3CDTF">2026-04-24T16:02:00Z</dcterms:created>
  <dcterms:modified xsi:type="dcterms:W3CDTF">2026-04-24T16:02:00Z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