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141" w:rsidRPr="00906AAD" w:rsidRDefault="004E77B3" w:rsidP="00691D35">
      <w:pPr>
        <w:pStyle w:val="a4"/>
        <w:wordWrap w:val="0"/>
        <w:jc w:val="center"/>
        <w:rPr>
          <w:rFonts w:ascii="宋体" w:eastAsia="宋体" w:hAnsi="宋体" w:cs="Times New Roman"/>
          <w:b/>
          <w:bCs/>
          <w:sz w:val="40"/>
          <w:szCs w:val="48"/>
        </w:rPr>
      </w:pPr>
      <w:r w:rsidRPr="00906AAD">
        <w:rPr>
          <w:rFonts w:ascii="宋体" w:eastAsia="宋体" w:hAnsi="宋体" w:cs="Times New Roman"/>
          <w:b/>
          <w:bCs/>
          <w:sz w:val="40"/>
          <w:szCs w:val="48"/>
        </w:rPr>
        <w:t>易方达基金管理有限公司</w:t>
      </w:r>
    </w:p>
    <w:p w:rsidR="00E52141" w:rsidRPr="00906AAD" w:rsidRDefault="004E77B3" w:rsidP="00691D35">
      <w:pPr>
        <w:pStyle w:val="a4"/>
        <w:wordWrap w:val="0"/>
        <w:jc w:val="center"/>
        <w:rPr>
          <w:rFonts w:ascii="宋体" w:eastAsia="宋体" w:hAnsi="宋体" w:cs="Times New Roman"/>
          <w:b/>
          <w:bCs/>
          <w:sz w:val="40"/>
          <w:szCs w:val="48"/>
        </w:rPr>
      </w:pPr>
      <w:r w:rsidRPr="00906AAD">
        <w:rPr>
          <w:rFonts w:ascii="宋体" w:eastAsia="宋体" w:hAnsi="宋体" w:cs="Times New Roman" w:hint="eastAsia"/>
          <w:b/>
          <w:bCs/>
          <w:sz w:val="40"/>
          <w:szCs w:val="48"/>
        </w:rPr>
        <w:t>招商证券股份有限公司</w:t>
      </w:r>
    </w:p>
    <w:p w:rsidR="00BE0641" w:rsidRPr="00906AAD" w:rsidRDefault="004E77B3" w:rsidP="00691D35">
      <w:pPr>
        <w:pStyle w:val="a4"/>
        <w:wordWrap w:val="0"/>
        <w:jc w:val="center"/>
        <w:rPr>
          <w:rFonts w:ascii="宋体" w:eastAsia="宋体" w:hAnsi="宋体" w:cs="Times New Roman"/>
          <w:b/>
          <w:bCs/>
          <w:sz w:val="40"/>
          <w:szCs w:val="36"/>
        </w:rPr>
      </w:pPr>
      <w:r w:rsidRPr="00906AAD">
        <w:rPr>
          <w:rFonts w:ascii="宋体" w:eastAsia="宋体" w:hAnsi="宋体" w:cs="Times New Roman"/>
          <w:b/>
          <w:bCs/>
          <w:sz w:val="40"/>
          <w:szCs w:val="36"/>
        </w:rPr>
        <w:t>关于</w:t>
      </w:r>
    </w:p>
    <w:p w:rsidR="00BE0641" w:rsidRPr="00906AAD" w:rsidRDefault="004E77B3" w:rsidP="00691D35">
      <w:pPr>
        <w:pStyle w:val="a4"/>
        <w:wordWrap w:val="0"/>
        <w:jc w:val="center"/>
        <w:rPr>
          <w:rFonts w:ascii="宋体" w:eastAsia="宋体" w:hAnsi="宋体" w:cs="Times New Roman"/>
          <w:b/>
          <w:bCs/>
          <w:sz w:val="40"/>
          <w:szCs w:val="56"/>
        </w:rPr>
      </w:pPr>
      <w:bookmarkStart w:id="0" w:name="_Hlk53737311"/>
      <w:r w:rsidRPr="00906AAD">
        <w:rPr>
          <w:rFonts w:ascii="宋体" w:eastAsia="宋体" w:hAnsi="宋体" w:cs="Times New Roman"/>
          <w:b/>
          <w:bCs/>
          <w:sz w:val="40"/>
          <w:szCs w:val="56"/>
        </w:rPr>
        <w:t>易方达</w:t>
      </w:r>
      <w:bookmarkEnd w:id="0"/>
      <w:r w:rsidR="00F873AF" w:rsidRPr="00906AAD">
        <w:rPr>
          <w:rFonts w:ascii="宋体" w:eastAsia="宋体" w:hAnsi="宋体" w:cs="Times New Roman" w:hint="eastAsia"/>
          <w:b/>
          <w:bCs/>
          <w:sz w:val="40"/>
          <w:szCs w:val="56"/>
        </w:rPr>
        <w:t>广西北投高速公路</w:t>
      </w:r>
      <w:r w:rsidRPr="00906AAD">
        <w:rPr>
          <w:rFonts w:ascii="宋体" w:eastAsia="宋体" w:hAnsi="宋体" w:cs="Times New Roman"/>
          <w:b/>
          <w:bCs/>
          <w:sz w:val="40"/>
          <w:szCs w:val="36"/>
        </w:rPr>
        <w:t>封闭式基础设施证券投资基金战略投资者之专项核查报告</w:t>
      </w:r>
    </w:p>
    <w:p w:rsidR="00033FD8" w:rsidRPr="00906AAD" w:rsidRDefault="00033FD8" w:rsidP="00691D35">
      <w:pPr>
        <w:wordWrap w:val="0"/>
        <w:ind w:left="0" w:firstLineChars="200" w:firstLine="560"/>
        <w:rPr>
          <w:rFonts w:ascii="宋体" w:eastAsia="宋体" w:hAnsi="宋体" w:cs="Times New Roman"/>
          <w:bCs/>
          <w:sz w:val="28"/>
          <w:szCs w:val="28"/>
        </w:rPr>
      </w:pPr>
    </w:p>
    <w:p w:rsidR="00E52141"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易方达</w:t>
      </w:r>
      <w:r w:rsidR="004E3F17" w:rsidRPr="00906AAD">
        <w:rPr>
          <w:rFonts w:ascii="宋体" w:eastAsia="宋体" w:hAnsi="宋体" w:cs="Times New Roman" w:hint="eastAsia"/>
          <w:noProof/>
          <w:snapToGrid w:val="0"/>
          <w:spacing w:val="-12"/>
          <w:kern w:val="0"/>
          <w:szCs w:val="24"/>
        </w:rPr>
        <w:t>广西北投高速公路</w:t>
      </w:r>
      <w:r w:rsidRPr="00906AAD">
        <w:rPr>
          <w:rFonts w:ascii="宋体" w:eastAsia="宋体" w:hAnsi="宋体" w:cs="Times New Roman"/>
          <w:noProof/>
          <w:snapToGrid w:val="0"/>
          <w:spacing w:val="-12"/>
          <w:kern w:val="0"/>
          <w:szCs w:val="24"/>
        </w:rPr>
        <w:t>封闭式基础设施证券投资基金（以下简称</w:t>
      </w:r>
      <w:r w:rsidR="009605AF"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本基金</w:t>
      </w:r>
      <w:r w:rsidR="009605AF"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）拟进行公开发售并在</w:t>
      </w:r>
      <w:r w:rsidR="00993DA4" w:rsidRPr="00906AAD">
        <w:rPr>
          <w:rFonts w:ascii="宋体" w:eastAsia="宋体" w:hAnsi="宋体" w:cs="Times New Roman" w:hint="eastAsia"/>
          <w:noProof/>
          <w:snapToGrid w:val="0"/>
          <w:spacing w:val="-12"/>
          <w:kern w:val="0"/>
          <w:szCs w:val="24"/>
        </w:rPr>
        <w:t>上海</w:t>
      </w:r>
      <w:r w:rsidRPr="00906AAD">
        <w:rPr>
          <w:rFonts w:ascii="宋体" w:eastAsia="宋体" w:hAnsi="宋体" w:cs="Times New Roman"/>
          <w:noProof/>
          <w:snapToGrid w:val="0"/>
          <w:spacing w:val="-12"/>
          <w:kern w:val="0"/>
          <w:szCs w:val="24"/>
        </w:rPr>
        <w:t>证券交易所</w:t>
      </w:r>
      <w:r w:rsidR="005660BF" w:rsidRPr="00906AAD">
        <w:rPr>
          <w:rFonts w:ascii="宋体" w:eastAsia="宋体" w:hAnsi="宋体" w:cs="Times New Roman"/>
          <w:noProof/>
          <w:snapToGrid w:val="0"/>
          <w:spacing w:val="-12"/>
          <w:kern w:val="0"/>
          <w:szCs w:val="24"/>
        </w:rPr>
        <w:t>（以下简称“</w:t>
      </w:r>
      <w:r w:rsidR="00993DA4" w:rsidRPr="00906AAD">
        <w:rPr>
          <w:rFonts w:ascii="宋体" w:eastAsia="宋体" w:hAnsi="宋体" w:cs="Times New Roman" w:hint="eastAsia"/>
          <w:noProof/>
          <w:snapToGrid w:val="0"/>
          <w:spacing w:val="-12"/>
          <w:kern w:val="0"/>
          <w:szCs w:val="24"/>
        </w:rPr>
        <w:t>上</w:t>
      </w:r>
      <w:r w:rsidR="005660BF" w:rsidRPr="00906AAD">
        <w:rPr>
          <w:rFonts w:ascii="宋体" w:eastAsia="宋体" w:hAnsi="宋体" w:cs="Times New Roman" w:hint="eastAsia"/>
          <w:noProof/>
          <w:snapToGrid w:val="0"/>
          <w:spacing w:val="-12"/>
          <w:kern w:val="0"/>
          <w:szCs w:val="24"/>
        </w:rPr>
        <w:t>交所</w:t>
      </w:r>
      <w:r w:rsidR="005660BF"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上市。易方达基金管理有限公司（以下简称</w:t>
      </w:r>
      <w:r w:rsidR="009605AF"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基金管理人</w:t>
      </w:r>
      <w:r w:rsidR="009605AF"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或</w:t>
      </w:r>
      <w:r w:rsidR="009605AF"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易方达基金</w:t>
      </w:r>
      <w:r w:rsidR="009605AF"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）为本基金的基金管理人，</w:t>
      </w:r>
      <w:r w:rsidR="00993DA4" w:rsidRPr="00906AAD">
        <w:rPr>
          <w:rFonts w:ascii="宋体" w:eastAsia="宋体" w:hAnsi="宋体" w:cs="Times New Roman" w:hint="eastAsia"/>
          <w:noProof/>
          <w:snapToGrid w:val="0"/>
          <w:spacing w:val="-12"/>
          <w:kern w:val="0"/>
          <w:szCs w:val="24"/>
        </w:rPr>
        <w:t>招商证券股份有限</w:t>
      </w:r>
      <w:r w:rsidR="0064157F" w:rsidRPr="00906AAD">
        <w:rPr>
          <w:rFonts w:ascii="宋体" w:eastAsia="宋体" w:hAnsi="宋体" w:cs="Times New Roman"/>
          <w:noProof/>
          <w:snapToGrid w:val="0"/>
          <w:spacing w:val="-12"/>
          <w:kern w:val="0"/>
          <w:szCs w:val="24"/>
        </w:rPr>
        <w:t>公司</w:t>
      </w:r>
      <w:r w:rsidRPr="00906AAD">
        <w:rPr>
          <w:rFonts w:ascii="宋体" w:eastAsia="宋体" w:hAnsi="宋体" w:cs="Times New Roman"/>
          <w:noProof/>
          <w:snapToGrid w:val="0"/>
          <w:spacing w:val="-12"/>
          <w:kern w:val="0"/>
          <w:szCs w:val="24"/>
        </w:rPr>
        <w:t>（以下简称</w:t>
      </w:r>
      <w:r w:rsidR="009605AF"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财务顾问</w:t>
      </w:r>
      <w:r w:rsidR="009605AF"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或</w:t>
      </w:r>
      <w:r w:rsidR="009605AF" w:rsidRPr="00906AAD">
        <w:rPr>
          <w:rFonts w:ascii="宋体" w:eastAsia="宋体" w:hAnsi="宋体" w:cs="Times New Roman"/>
          <w:noProof/>
          <w:snapToGrid w:val="0"/>
          <w:spacing w:val="-12"/>
          <w:kern w:val="0"/>
          <w:szCs w:val="24"/>
        </w:rPr>
        <w:t>“</w:t>
      </w:r>
      <w:r w:rsidR="00825835" w:rsidRPr="00906AAD">
        <w:rPr>
          <w:rFonts w:ascii="宋体" w:eastAsia="宋体" w:hAnsi="宋体" w:cs="Times New Roman" w:hint="eastAsia"/>
          <w:noProof/>
          <w:snapToGrid w:val="0"/>
          <w:spacing w:val="-12"/>
          <w:kern w:val="0"/>
          <w:szCs w:val="24"/>
        </w:rPr>
        <w:t>招商证券</w:t>
      </w:r>
      <w:r w:rsidR="009605AF"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）为本基金的财务顾问。</w:t>
      </w:r>
    </w:p>
    <w:p w:rsidR="00BE0641"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根据《中华人民共和国证券法》（以下简称</w:t>
      </w:r>
      <w:r w:rsidR="009605AF"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《证券法》</w:t>
      </w:r>
      <w:r w:rsidR="009605AF"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）、《中华人民共和国证券投资基金法》《</w:t>
      </w:r>
      <w:r w:rsidR="008650AB" w:rsidRPr="00906AAD">
        <w:rPr>
          <w:rFonts w:ascii="宋体" w:eastAsia="宋体" w:hAnsi="宋体" w:cs="宋体" w:hint="eastAsia"/>
          <w:noProof/>
          <w:snapToGrid w:val="0"/>
          <w:spacing w:val="-12"/>
          <w:kern w:val="0"/>
          <w:szCs w:val="24"/>
        </w:rPr>
        <w:t>证券期货</w:t>
      </w:r>
      <w:r w:rsidR="00835861" w:rsidRPr="00906AAD">
        <w:rPr>
          <w:rFonts w:ascii="宋体" w:eastAsia="宋体" w:hAnsi="宋体" w:cs="Times New Roman"/>
          <w:noProof/>
          <w:snapToGrid w:val="0"/>
          <w:spacing w:val="-12"/>
          <w:kern w:val="0"/>
          <w:szCs w:val="24"/>
        </w:rPr>
        <w:t>投资者适当性管理办法</w:t>
      </w:r>
      <w:r w:rsidRPr="00906AAD">
        <w:rPr>
          <w:rFonts w:ascii="宋体" w:eastAsia="宋体" w:hAnsi="宋体" w:cs="Times New Roman"/>
          <w:noProof/>
          <w:snapToGrid w:val="0"/>
          <w:spacing w:val="-12"/>
          <w:kern w:val="0"/>
          <w:szCs w:val="24"/>
        </w:rPr>
        <w:t>》（以下简称</w:t>
      </w:r>
      <w:r w:rsidR="009605AF"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《投资者适当性管理办法》</w:t>
      </w:r>
      <w:r w:rsidR="009605AF"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）、《公开募集基础设施证券投资基金指引（试行）》（以下简称</w:t>
      </w:r>
      <w:r w:rsidR="009605AF"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《基础设施基金指引》</w:t>
      </w:r>
      <w:r w:rsidR="009605AF"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w:t>
      </w:r>
      <w:r w:rsidR="0087206B" w:rsidRPr="00906AAD">
        <w:rPr>
          <w:rFonts w:ascii="宋体" w:eastAsia="宋体" w:hAnsi="宋体" w:cs="Times New Roman" w:hint="eastAsia"/>
          <w:noProof/>
          <w:snapToGrid w:val="0"/>
          <w:spacing w:val="-12"/>
          <w:kern w:val="0"/>
          <w:szCs w:val="24"/>
        </w:rPr>
        <w:t>上海</w:t>
      </w:r>
      <w:r w:rsidRPr="00906AAD">
        <w:rPr>
          <w:rFonts w:ascii="宋体" w:eastAsia="宋体" w:hAnsi="宋体" w:cs="Times New Roman"/>
          <w:noProof/>
          <w:snapToGrid w:val="0"/>
          <w:spacing w:val="-12"/>
          <w:kern w:val="0"/>
          <w:szCs w:val="24"/>
        </w:rPr>
        <w:t>证券交易所公开募集</w:t>
      </w:r>
      <w:r w:rsidR="0087206B" w:rsidRPr="00906AAD">
        <w:rPr>
          <w:rFonts w:ascii="宋体" w:eastAsia="宋体" w:hAnsi="宋体" w:cs="Times New Roman" w:hint="eastAsia"/>
          <w:noProof/>
          <w:snapToGrid w:val="0"/>
          <w:spacing w:val="-12"/>
          <w:kern w:val="0"/>
          <w:szCs w:val="24"/>
        </w:rPr>
        <w:t>不动产投资信托</w:t>
      </w:r>
      <w:r w:rsidR="00E460BA" w:rsidRPr="00906AAD">
        <w:rPr>
          <w:rFonts w:ascii="宋体" w:eastAsia="宋体" w:hAnsi="宋体" w:cs="Times New Roman"/>
          <w:noProof/>
          <w:snapToGrid w:val="0"/>
          <w:spacing w:val="-12"/>
          <w:kern w:val="0"/>
          <w:szCs w:val="24"/>
        </w:rPr>
        <w:t>基金</w:t>
      </w:r>
      <w:r w:rsidR="002355E3" w:rsidRPr="002355E3">
        <w:rPr>
          <w:rFonts w:ascii="宋体" w:eastAsia="宋体" w:hAnsi="宋体" w:cs="Times New Roman" w:hint="eastAsia"/>
          <w:noProof/>
          <w:snapToGrid w:val="0"/>
          <w:spacing w:val="-12"/>
          <w:kern w:val="0"/>
          <w:szCs w:val="24"/>
        </w:rPr>
        <w:t>（</w:t>
      </w:r>
      <w:r w:rsidR="002355E3" w:rsidRPr="002355E3">
        <w:rPr>
          <w:rFonts w:ascii="宋体" w:eastAsia="宋体" w:hAnsi="宋体" w:cs="Times New Roman"/>
          <w:noProof/>
          <w:snapToGrid w:val="0"/>
          <w:spacing w:val="-12"/>
          <w:kern w:val="0"/>
          <w:szCs w:val="24"/>
        </w:rPr>
        <w:t>REITs）</w:t>
      </w:r>
      <w:r w:rsidR="00E460BA" w:rsidRPr="00906AAD">
        <w:rPr>
          <w:rFonts w:ascii="宋体" w:eastAsia="宋体" w:hAnsi="宋体" w:cs="Times New Roman"/>
          <w:noProof/>
          <w:snapToGrid w:val="0"/>
          <w:spacing w:val="-12"/>
          <w:kern w:val="0"/>
          <w:szCs w:val="24"/>
        </w:rPr>
        <w:t>业务办法（试行）》《</w:t>
      </w:r>
      <w:r w:rsidR="00E460BA" w:rsidRPr="00906AAD">
        <w:rPr>
          <w:rFonts w:ascii="宋体" w:eastAsia="宋体" w:hAnsi="宋体" w:cs="Times New Roman" w:hint="eastAsia"/>
          <w:noProof/>
          <w:snapToGrid w:val="0"/>
          <w:spacing w:val="-12"/>
          <w:kern w:val="0"/>
          <w:szCs w:val="24"/>
        </w:rPr>
        <w:t>上海</w:t>
      </w:r>
      <w:r w:rsidRPr="00906AAD">
        <w:rPr>
          <w:rFonts w:ascii="宋体" w:eastAsia="宋体" w:hAnsi="宋体" w:cs="Times New Roman"/>
          <w:noProof/>
          <w:snapToGrid w:val="0"/>
          <w:spacing w:val="-12"/>
          <w:kern w:val="0"/>
          <w:szCs w:val="24"/>
        </w:rPr>
        <w:t>证券交易所公开募集</w:t>
      </w:r>
      <w:r w:rsidR="00E460BA" w:rsidRPr="00906AAD">
        <w:rPr>
          <w:rFonts w:ascii="宋体" w:eastAsia="宋体" w:hAnsi="宋体" w:cs="Times New Roman" w:hint="eastAsia"/>
          <w:noProof/>
          <w:snapToGrid w:val="0"/>
          <w:spacing w:val="-12"/>
          <w:kern w:val="0"/>
          <w:szCs w:val="24"/>
        </w:rPr>
        <w:t>不动产投资信托</w:t>
      </w:r>
      <w:r w:rsidR="00E460BA" w:rsidRPr="00906AAD">
        <w:rPr>
          <w:rFonts w:ascii="宋体" w:eastAsia="宋体" w:hAnsi="宋体" w:cs="Times New Roman"/>
          <w:noProof/>
          <w:snapToGrid w:val="0"/>
          <w:spacing w:val="-12"/>
          <w:kern w:val="0"/>
          <w:szCs w:val="24"/>
        </w:rPr>
        <w:t>基金</w:t>
      </w:r>
      <w:r w:rsidR="002355E3" w:rsidRPr="002355E3">
        <w:rPr>
          <w:rFonts w:ascii="宋体" w:eastAsia="宋体" w:hAnsi="宋体" w:cs="Times New Roman" w:hint="eastAsia"/>
          <w:noProof/>
          <w:snapToGrid w:val="0"/>
          <w:spacing w:val="-12"/>
          <w:kern w:val="0"/>
          <w:szCs w:val="24"/>
        </w:rPr>
        <w:t>（</w:t>
      </w:r>
      <w:r w:rsidR="002355E3" w:rsidRPr="002355E3">
        <w:rPr>
          <w:rFonts w:ascii="宋体" w:eastAsia="宋体" w:hAnsi="宋体" w:cs="Times New Roman"/>
          <w:noProof/>
          <w:snapToGrid w:val="0"/>
          <w:spacing w:val="-12"/>
          <w:kern w:val="0"/>
          <w:szCs w:val="24"/>
        </w:rPr>
        <w:t>REITs）</w:t>
      </w:r>
      <w:r w:rsidRPr="00906AAD">
        <w:rPr>
          <w:rFonts w:ascii="宋体" w:eastAsia="宋体" w:hAnsi="宋体" w:cs="Times New Roman"/>
          <w:noProof/>
          <w:snapToGrid w:val="0"/>
          <w:spacing w:val="-12"/>
          <w:kern w:val="0"/>
          <w:szCs w:val="24"/>
        </w:rPr>
        <w:t>业务指引第</w:t>
      </w:r>
      <w:r w:rsidRPr="00906AAD">
        <w:rPr>
          <w:rFonts w:ascii="宋体" w:eastAsia="宋体" w:hAnsi="宋体" w:cs="Times New Roman"/>
          <w:noProof/>
          <w:snapToGrid w:val="0"/>
          <w:spacing w:val="-12"/>
          <w:kern w:val="0"/>
          <w:szCs w:val="24"/>
        </w:rPr>
        <w:t>2</w:t>
      </w:r>
      <w:r w:rsidRPr="00906AAD">
        <w:rPr>
          <w:rFonts w:ascii="宋体" w:eastAsia="宋体" w:hAnsi="宋体" w:cs="Times New Roman"/>
          <w:noProof/>
          <w:snapToGrid w:val="0"/>
          <w:spacing w:val="-12"/>
          <w:kern w:val="0"/>
          <w:szCs w:val="24"/>
        </w:rPr>
        <w:t>号</w:t>
      </w:r>
      <w:r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发售业务（试行）》（以下简称</w:t>
      </w:r>
      <w:r w:rsidR="009605AF"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《发售业务指引》</w:t>
      </w:r>
      <w:r w:rsidR="009605AF"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）、中国证券监督管理委员会（以下简称</w:t>
      </w:r>
      <w:r w:rsidR="009605AF"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中国证监会</w:t>
      </w:r>
      <w:r w:rsidR="009605AF"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）和</w:t>
      </w:r>
      <w:r w:rsidR="00E460BA" w:rsidRPr="00906AAD">
        <w:rPr>
          <w:rFonts w:ascii="宋体" w:eastAsia="宋体" w:hAnsi="宋体" w:cs="Times New Roman" w:hint="eastAsia"/>
          <w:noProof/>
          <w:snapToGrid w:val="0"/>
          <w:spacing w:val="-12"/>
          <w:kern w:val="0"/>
          <w:szCs w:val="24"/>
        </w:rPr>
        <w:t>上</w:t>
      </w:r>
      <w:r w:rsidR="00FF5823" w:rsidRPr="00906AAD">
        <w:rPr>
          <w:rFonts w:ascii="宋体" w:eastAsia="宋体" w:hAnsi="宋体" w:cs="Times New Roman" w:hint="eastAsia"/>
          <w:noProof/>
          <w:snapToGrid w:val="0"/>
          <w:spacing w:val="-12"/>
          <w:kern w:val="0"/>
          <w:szCs w:val="24"/>
        </w:rPr>
        <w:t>交所</w:t>
      </w:r>
      <w:r w:rsidRPr="00906AAD">
        <w:rPr>
          <w:rFonts w:ascii="宋体" w:eastAsia="宋体" w:hAnsi="宋体" w:cs="Times New Roman"/>
          <w:noProof/>
          <w:snapToGrid w:val="0"/>
          <w:spacing w:val="-12"/>
          <w:kern w:val="0"/>
          <w:szCs w:val="24"/>
        </w:rPr>
        <w:t>的其他有关规定等法律、法规和规范性文件，对本基金本次</w:t>
      </w:r>
      <w:r w:rsidR="005660BF" w:rsidRPr="00906AAD">
        <w:rPr>
          <w:rFonts w:ascii="宋体" w:eastAsia="宋体" w:hAnsi="宋体" w:cs="Times New Roman" w:hint="eastAsia"/>
          <w:noProof/>
          <w:snapToGrid w:val="0"/>
          <w:spacing w:val="-12"/>
          <w:kern w:val="0"/>
          <w:szCs w:val="24"/>
        </w:rPr>
        <w:t>发售</w:t>
      </w:r>
      <w:r w:rsidRPr="00906AAD">
        <w:rPr>
          <w:rFonts w:ascii="宋体" w:eastAsia="宋体" w:hAnsi="宋体" w:cs="Times New Roman"/>
          <w:noProof/>
          <w:snapToGrid w:val="0"/>
          <w:spacing w:val="-12"/>
          <w:kern w:val="0"/>
          <w:szCs w:val="24"/>
        </w:rPr>
        <w:t>的战略投资者进行核查，出具如下专项核查报告。</w:t>
      </w:r>
    </w:p>
    <w:p w:rsidR="00BE0641" w:rsidRPr="00906AAD" w:rsidRDefault="004E77B3" w:rsidP="00691D35">
      <w:pPr>
        <w:pStyle w:val="2"/>
        <w:wordWrap w:val="0"/>
        <w:rPr>
          <w:rFonts w:ascii="宋体" w:eastAsia="宋体" w:hAnsi="宋体" w:cs="Times New Roman"/>
          <w:sz w:val="28"/>
          <w:szCs w:val="28"/>
        </w:rPr>
      </w:pPr>
      <w:r w:rsidRPr="00906AAD">
        <w:rPr>
          <w:rFonts w:ascii="宋体" w:eastAsia="宋体" w:hAnsi="宋体" w:cs="Times New Roman"/>
          <w:sz w:val="28"/>
          <w:szCs w:val="28"/>
        </w:rPr>
        <w:t>一、战略投资者的选取标准</w:t>
      </w:r>
    </w:p>
    <w:p w:rsidR="00BE0641"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w:t>
      </w:r>
      <w:r w:rsidR="003D2C14" w:rsidRPr="00906AAD">
        <w:rPr>
          <w:rFonts w:ascii="宋体" w:eastAsia="宋体" w:hAnsi="宋体" w:cs="Times New Roman"/>
          <w:noProof/>
          <w:snapToGrid w:val="0"/>
          <w:spacing w:val="-12"/>
          <w:kern w:val="0"/>
          <w:szCs w:val="24"/>
        </w:rPr>
        <w:t>《基础设施基金指引》第十八条</w:t>
      </w:r>
      <w:r w:rsidR="002305F3" w:rsidRPr="00906AAD">
        <w:rPr>
          <w:rFonts w:ascii="宋体" w:eastAsia="宋体" w:hAnsi="宋体" w:cs="Times New Roman" w:hint="eastAsia"/>
          <w:noProof/>
          <w:snapToGrid w:val="0"/>
          <w:spacing w:val="-12"/>
          <w:kern w:val="0"/>
          <w:szCs w:val="24"/>
        </w:rPr>
        <w:t>的规定，基础设施项目原始权益人或其同一控制下的关联方参与基础设施基金份额战略配售的比例合计不得低于本次基金份额发售数量的</w:t>
      </w:r>
      <w:r w:rsidR="002305F3" w:rsidRPr="00906AAD">
        <w:rPr>
          <w:rFonts w:ascii="宋体" w:eastAsia="宋体" w:hAnsi="宋体" w:cs="Times New Roman"/>
          <w:noProof/>
          <w:snapToGrid w:val="0"/>
          <w:spacing w:val="-12"/>
          <w:kern w:val="0"/>
          <w:szCs w:val="24"/>
        </w:rPr>
        <w:t>20%</w:t>
      </w:r>
      <w:r w:rsidR="00C45BC0" w:rsidRPr="00906AAD">
        <w:rPr>
          <w:rFonts w:ascii="宋体" w:eastAsia="宋体" w:hAnsi="宋体" w:cs="Times New Roman" w:hint="eastAsia"/>
          <w:noProof/>
          <w:snapToGrid w:val="0"/>
          <w:spacing w:val="-12"/>
          <w:kern w:val="0"/>
          <w:szCs w:val="24"/>
        </w:rPr>
        <w:t>，其中基金份额发售总量的2</w:t>
      </w:r>
      <w:r w:rsidR="00C45BC0" w:rsidRPr="00906AAD">
        <w:rPr>
          <w:rFonts w:ascii="宋体" w:eastAsia="宋体" w:hAnsi="宋体" w:cs="Times New Roman"/>
          <w:noProof/>
          <w:snapToGrid w:val="0"/>
          <w:spacing w:val="-12"/>
          <w:kern w:val="0"/>
          <w:szCs w:val="24"/>
        </w:rPr>
        <w:t>0%</w:t>
      </w:r>
      <w:r w:rsidR="00C45BC0" w:rsidRPr="00906AAD">
        <w:rPr>
          <w:rFonts w:ascii="宋体" w:eastAsia="宋体" w:hAnsi="宋体" w:cs="Times New Roman" w:hint="eastAsia"/>
          <w:noProof/>
          <w:snapToGrid w:val="0"/>
          <w:spacing w:val="-12"/>
          <w:kern w:val="0"/>
          <w:szCs w:val="24"/>
        </w:rPr>
        <w:t>持有期自上市之日起不少于6</w:t>
      </w:r>
      <w:r w:rsidR="00C45BC0" w:rsidRPr="00906AAD">
        <w:rPr>
          <w:rFonts w:ascii="宋体" w:eastAsia="宋体" w:hAnsi="宋体" w:cs="Times New Roman"/>
          <w:noProof/>
          <w:snapToGrid w:val="0"/>
          <w:spacing w:val="-12"/>
          <w:kern w:val="0"/>
          <w:szCs w:val="24"/>
        </w:rPr>
        <w:t>0</w:t>
      </w:r>
      <w:r w:rsidR="00C45BC0" w:rsidRPr="00906AAD">
        <w:rPr>
          <w:rFonts w:ascii="宋体" w:eastAsia="宋体" w:hAnsi="宋体" w:cs="Times New Roman" w:hint="eastAsia"/>
          <w:noProof/>
          <w:snapToGrid w:val="0"/>
          <w:spacing w:val="-12"/>
          <w:kern w:val="0"/>
          <w:szCs w:val="24"/>
        </w:rPr>
        <w:t>个月，超过2</w:t>
      </w:r>
      <w:r w:rsidR="00C45BC0" w:rsidRPr="00906AAD">
        <w:rPr>
          <w:rFonts w:ascii="宋体" w:eastAsia="宋体" w:hAnsi="宋体" w:cs="Times New Roman"/>
          <w:noProof/>
          <w:snapToGrid w:val="0"/>
          <w:spacing w:val="-12"/>
          <w:kern w:val="0"/>
          <w:szCs w:val="24"/>
        </w:rPr>
        <w:t>0%</w:t>
      </w:r>
      <w:r w:rsidR="00C45BC0" w:rsidRPr="00906AAD">
        <w:rPr>
          <w:rFonts w:ascii="宋体" w:eastAsia="宋体" w:hAnsi="宋体" w:cs="Times New Roman" w:hint="eastAsia"/>
          <w:noProof/>
          <w:snapToGrid w:val="0"/>
          <w:spacing w:val="-12"/>
          <w:kern w:val="0"/>
          <w:szCs w:val="24"/>
        </w:rPr>
        <w:t>部分持有期自上市之日起不少于3</w:t>
      </w:r>
      <w:r w:rsidR="00C45BC0" w:rsidRPr="00906AAD">
        <w:rPr>
          <w:rFonts w:ascii="宋体" w:eastAsia="宋体" w:hAnsi="宋体" w:cs="Times New Roman"/>
          <w:noProof/>
          <w:snapToGrid w:val="0"/>
          <w:spacing w:val="-12"/>
          <w:kern w:val="0"/>
          <w:szCs w:val="24"/>
        </w:rPr>
        <w:t>6</w:t>
      </w:r>
      <w:r w:rsidR="00C45BC0" w:rsidRPr="00906AAD">
        <w:rPr>
          <w:rFonts w:ascii="宋体" w:eastAsia="宋体" w:hAnsi="宋体" w:cs="Times New Roman" w:hint="eastAsia"/>
          <w:noProof/>
          <w:snapToGrid w:val="0"/>
          <w:spacing w:val="-12"/>
          <w:kern w:val="0"/>
          <w:szCs w:val="24"/>
        </w:rPr>
        <w:t>个月</w:t>
      </w:r>
      <w:r w:rsidR="002305F3" w:rsidRPr="00906AAD">
        <w:rPr>
          <w:rFonts w:ascii="宋体" w:eastAsia="宋体" w:hAnsi="宋体" w:cs="Times New Roman"/>
          <w:noProof/>
          <w:snapToGrid w:val="0"/>
          <w:spacing w:val="-12"/>
          <w:kern w:val="0"/>
          <w:szCs w:val="24"/>
        </w:rPr>
        <w:t>……基础设施项目原始权益人或其同一控制下的关联方以外的专业机构投资者可以参与基础设施基金份额战略配售</w:t>
      </w:r>
      <w:r w:rsidR="00C45BC0" w:rsidRPr="00906AAD">
        <w:rPr>
          <w:rFonts w:ascii="宋体" w:eastAsia="宋体" w:hAnsi="宋体" w:cs="Times New Roman" w:hint="eastAsia"/>
          <w:noProof/>
          <w:snapToGrid w:val="0"/>
          <w:spacing w:val="-12"/>
          <w:kern w:val="0"/>
          <w:szCs w:val="24"/>
        </w:rPr>
        <w:t>，战</w:t>
      </w:r>
      <w:r w:rsidR="00C45BC0" w:rsidRPr="00906AAD">
        <w:rPr>
          <w:rFonts w:ascii="宋体" w:eastAsia="宋体" w:hAnsi="宋体" w:cs="Times New Roman" w:hint="eastAsia"/>
          <w:noProof/>
          <w:snapToGrid w:val="0"/>
          <w:spacing w:val="-12"/>
          <w:kern w:val="0"/>
          <w:szCs w:val="24"/>
        </w:rPr>
        <w:lastRenderedPageBreak/>
        <w:t>略配售比例由基金管理人合理确定，持有基础设施基金份额期限自上市之日起不少于1</w:t>
      </w:r>
      <w:r w:rsidR="00C45BC0" w:rsidRPr="00906AAD">
        <w:rPr>
          <w:rFonts w:ascii="宋体" w:eastAsia="宋体" w:hAnsi="宋体" w:cs="Times New Roman"/>
          <w:noProof/>
          <w:snapToGrid w:val="0"/>
          <w:spacing w:val="-12"/>
          <w:kern w:val="0"/>
          <w:szCs w:val="24"/>
        </w:rPr>
        <w:t>2</w:t>
      </w:r>
      <w:r w:rsidR="00C45BC0" w:rsidRPr="00906AAD">
        <w:rPr>
          <w:rFonts w:ascii="宋体" w:eastAsia="宋体" w:hAnsi="宋体" w:cs="Times New Roman" w:hint="eastAsia"/>
          <w:noProof/>
          <w:snapToGrid w:val="0"/>
          <w:spacing w:val="-12"/>
          <w:kern w:val="0"/>
          <w:szCs w:val="24"/>
        </w:rPr>
        <w:t>个月</w:t>
      </w:r>
      <w:r w:rsidRPr="00906AAD">
        <w:rPr>
          <w:rFonts w:ascii="宋体" w:eastAsia="宋体" w:hAnsi="宋体" w:cs="Times New Roman"/>
          <w:noProof/>
          <w:snapToGrid w:val="0"/>
          <w:spacing w:val="-12"/>
          <w:kern w:val="0"/>
          <w:szCs w:val="24"/>
        </w:rPr>
        <w:t>。</w:t>
      </w:r>
    </w:p>
    <w:p w:rsidR="00BE0641"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根据《发售业务指引》第二十</w:t>
      </w:r>
      <w:r w:rsidR="00D3373D" w:rsidRPr="00906AAD">
        <w:rPr>
          <w:rFonts w:ascii="宋体" w:eastAsia="宋体" w:hAnsi="宋体" w:cs="Times New Roman" w:hint="eastAsia"/>
          <w:noProof/>
          <w:snapToGrid w:val="0"/>
          <w:spacing w:val="-12"/>
          <w:kern w:val="0"/>
          <w:szCs w:val="24"/>
        </w:rPr>
        <w:t>六条的规定，不动产项目原始权益人及其同一控制下的关联方，以及符合中国证券业协会有关规定的专业机构投资者，可以参与不动产基金的战略配售。参与本次战略配售的投资者不得参与本次不动产基金份额网下询价，但依法设立且未参与本次战略配售的证券投资基金、理财产品和其他资产管理产品除外。</w:t>
      </w:r>
      <w:r w:rsidR="00D3373D" w:rsidRPr="00906AAD">
        <w:rPr>
          <w:rFonts w:ascii="宋体" w:eastAsia="宋体" w:hAnsi="宋体" w:cs="Times New Roman"/>
          <w:noProof/>
          <w:snapToGrid w:val="0"/>
          <w:spacing w:val="-12"/>
          <w:kern w:val="0"/>
          <w:szCs w:val="24"/>
        </w:rPr>
        <w:t>根据《发售业务指引》第二十</w:t>
      </w:r>
      <w:r w:rsidR="00D3373D" w:rsidRPr="00906AAD">
        <w:rPr>
          <w:rFonts w:ascii="宋体" w:eastAsia="宋体" w:hAnsi="宋体" w:cs="Times New Roman" w:hint="eastAsia"/>
          <w:noProof/>
          <w:snapToGrid w:val="0"/>
          <w:spacing w:val="-12"/>
          <w:kern w:val="0"/>
          <w:szCs w:val="24"/>
        </w:rPr>
        <w:t>七条的规定</w:t>
      </w:r>
      <w:r w:rsidRPr="00906AAD">
        <w:rPr>
          <w:rFonts w:ascii="宋体" w:eastAsia="宋体" w:hAnsi="宋体" w:cs="Times New Roman"/>
          <w:noProof/>
          <w:snapToGrid w:val="0"/>
          <w:spacing w:val="-12"/>
          <w:kern w:val="0"/>
          <w:szCs w:val="24"/>
        </w:rPr>
        <w:t>，</w:t>
      </w:r>
      <w:r w:rsidR="00E1042C" w:rsidRPr="00906AAD">
        <w:rPr>
          <w:rFonts w:ascii="宋体" w:eastAsia="宋体" w:hAnsi="宋体" w:cs="Times New Roman" w:hint="eastAsia"/>
          <w:noProof/>
          <w:snapToGrid w:val="0"/>
          <w:spacing w:val="-12"/>
          <w:kern w:val="0"/>
          <w:szCs w:val="24"/>
        </w:rPr>
        <w:t>参与战略配售的专业机构投资者应当具备良好的市场声誉和影响力，具有较强资金实力，认可不动产基金长期投资价值。</w:t>
      </w:r>
      <w:r w:rsidR="00893976">
        <w:rPr>
          <w:rFonts w:ascii="宋体" w:eastAsia="宋体" w:hAnsi="宋体" w:cs="Times New Roman" w:hint="eastAsia"/>
          <w:noProof/>
          <w:snapToGrid w:val="0"/>
          <w:spacing w:val="-12"/>
          <w:kern w:val="0"/>
          <w:szCs w:val="24"/>
        </w:rPr>
        <w:t>上交所</w:t>
      </w:r>
      <w:r w:rsidR="00E1042C" w:rsidRPr="00906AAD">
        <w:rPr>
          <w:rFonts w:ascii="宋体" w:eastAsia="宋体" w:hAnsi="宋体" w:cs="Times New Roman" w:hint="eastAsia"/>
          <w:noProof/>
          <w:snapToGrid w:val="0"/>
          <w:spacing w:val="-12"/>
          <w:kern w:val="0"/>
          <w:szCs w:val="24"/>
        </w:rPr>
        <w:t>鼓励下列专业投资者和配售对象参与不动产基金的战略配售：（一）与原始权益人经营业务具有战略合作关系或者长期合作愿景的大型企业或者其下属企业；（二）具有长期投资意愿的大型保险公司或者其下属企业、国家级大型投资基金或者其下属企业；（三）主要投资策略包括投资长期限、高分红类资产的证券投资基金或者其他资管产品；（四）具有丰富不动产项目投资经验的不动产投资机构、政府专项基金、产业投资基金等专业机构投资者；（五）原始权益人及其相关子公司；（六）原始权益人与同一控制下关联方的董事、监事和高级管理人员参与本次战略配售设立的专项资产管理计划。</w:t>
      </w:r>
    </w:p>
    <w:p w:rsidR="00BE0641"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投资者适当性管理办法》第八条的规定，符合下列条件之一的机构是专业机构投资者：（一）经有关金融监管部门批准设立的金融机构，包括证券公司、期货公司、基金管理公司及其子公司、商业银行、保险公司、信托公司、财务公司等；经行业协会备案或者登记的证券公司子公司、期货公司子公司、私募基金管理人；（二）上述机构面向投资者发行的理财产品，包括但不限于证券公司资产管理产品、基金管理公司及其子公</w:t>
      </w:r>
      <w:r w:rsidRPr="00906AAD">
        <w:rPr>
          <w:rFonts w:ascii="宋体" w:eastAsia="宋体" w:hAnsi="宋体" w:cs="Times New Roman"/>
          <w:noProof/>
          <w:snapToGrid w:val="0"/>
          <w:spacing w:val="-12"/>
          <w:kern w:val="0"/>
          <w:szCs w:val="24"/>
        </w:rPr>
        <w:t>司产品、期货公司资产管理产品、银行理财产品、保险产品、信托产品、经行业协会备案的私募基金；（三）社会保障基金、企业年金等养老基金，慈善基金等社会公益基金，合格境外机构投资者（</w:t>
      </w:r>
      <w:r w:rsidRPr="00906AAD">
        <w:rPr>
          <w:rFonts w:ascii="宋体" w:eastAsia="宋体" w:hAnsi="宋体" w:cs="Times New Roman"/>
          <w:noProof/>
          <w:snapToGrid w:val="0"/>
          <w:spacing w:val="-12"/>
          <w:kern w:val="0"/>
          <w:szCs w:val="24"/>
        </w:rPr>
        <w:t>QFII</w:t>
      </w:r>
      <w:r w:rsidRPr="00906AAD">
        <w:rPr>
          <w:rFonts w:ascii="宋体" w:eastAsia="宋体" w:hAnsi="宋体" w:cs="Times New Roman"/>
          <w:noProof/>
          <w:snapToGrid w:val="0"/>
          <w:spacing w:val="-12"/>
          <w:kern w:val="0"/>
          <w:szCs w:val="24"/>
        </w:rPr>
        <w:t>）、人民币合格境外机构投资者（</w:t>
      </w:r>
      <w:r w:rsidRPr="00906AAD">
        <w:rPr>
          <w:rFonts w:ascii="宋体" w:eastAsia="宋体" w:hAnsi="宋体" w:cs="Times New Roman"/>
          <w:noProof/>
          <w:snapToGrid w:val="0"/>
          <w:spacing w:val="-12"/>
          <w:kern w:val="0"/>
          <w:szCs w:val="24"/>
        </w:rPr>
        <w:t>RQFII</w:t>
      </w:r>
      <w:r w:rsidRPr="00906AAD">
        <w:rPr>
          <w:rFonts w:ascii="宋体" w:eastAsia="宋体" w:hAnsi="宋体" w:cs="Times New Roman"/>
          <w:noProof/>
          <w:snapToGrid w:val="0"/>
          <w:spacing w:val="-12"/>
          <w:kern w:val="0"/>
          <w:szCs w:val="24"/>
        </w:rPr>
        <w:t>）</w:t>
      </w:r>
      <w:r w:rsidR="002F712D" w:rsidRPr="00906AAD">
        <w:rPr>
          <w:rFonts w:ascii="宋体" w:eastAsia="宋体" w:hAnsi="宋体" w:cs="Times New Roman" w:hint="eastAsia"/>
          <w:noProof/>
          <w:snapToGrid w:val="0"/>
          <w:spacing w:val="-12"/>
          <w:kern w:val="0"/>
          <w:szCs w:val="24"/>
        </w:rPr>
        <w:t>；</w:t>
      </w:r>
      <w:r w:rsidRPr="00906AAD">
        <w:rPr>
          <w:rFonts w:ascii="宋体" w:eastAsia="宋体" w:hAnsi="宋体" w:cs="Times New Roman"/>
          <w:noProof/>
          <w:snapToGrid w:val="0"/>
          <w:spacing w:val="-12"/>
          <w:kern w:val="0"/>
          <w:szCs w:val="24"/>
        </w:rPr>
        <w:t>（四）同时符合下列条件的法人或者其他组织：</w:t>
      </w:r>
      <w:r w:rsidRPr="00906AAD">
        <w:rPr>
          <w:rFonts w:ascii="宋体" w:eastAsia="宋体" w:hAnsi="宋体" w:cs="Times New Roman"/>
          <w:noProof/>
          <w:snapToGrid w:val="0"/>
          <w:spacing w:val="-12"/>
          <w:kern w:val="0"/>
          <w:szCs w:val="24"/>
        </w:rPr>
        <w:t>1.</w:t>
      </w:r>
      <w:r w:rsidRPr="00906AAD">
        <w:rPr>
          <w:rFonts w:ascii="宋体" w:eastAsia="宋体" w:hAnsi="宋体" w:cs="Times New Roman"/>
          <w:noProof/>
          <w:snapToGrid w:val="0"/>
          <w:spacing w:val="-12"/>
          <w:kern w:val="0"/>
          <w:szCs w:val="24"/>
        </w:rPr>
        <w:t>最近</w:t>
      </w:r>
      <w:r w:rsidRPr="00906AAD">
        <w:rPr>
          <w:rFonts w:ascii="宋体" w:eastAsia="宋体" w:hAnsi="宋体" w:cs="Times New Roman"/>
          <w:noProof/>
          <w:snapToGrid w:val="0"/>
          <w:spacing w:val="-12"/>
          <w:kern w:val="0"/>
          <w:szCs w:val="24"/>
        </w:rPr>
        <w:t>1</w:t>
      </w:r>
      <w:r w:rsidRPr="00906AAD">
        <w:rPr>
          <w:rFonts w:ascii="宋体" w:eastAsia="宋体" w:hAnsi="宋体" w:cs="Times New Roman"/>
          <w:noProof/>
          <w:snapToGrid w:val="0"/>
          <w:spacing w:val="-12"/>
          <w:kern w:val="0"/>
          <w:szCs w:val="24"/>
        </w:rPr>
        <w:t>年末净资产不低于</w:t>
      </w:r>
      <w:r w:rsidRPr="00906AAD">
        <w:rPr>
          <w:rFonts w:ascii="宋体" w:eastAsia="宋体" w:hAnsi="宋体" w:cs="Times New Roman"/>
          <w:noProof/>
          <w:snapToGrid w:val="0"/>
          <w:spacing w:val="-12"/>
          <w:kern w:val="0"/>
          <w:szCs w:val="24"/>
        </w:rPr>
        <w:t>2,000</w:t>
      </w:r>
      <w:r w:rsidRPr="00906AAD">
        <w:rPr>
          <w:rFonts w:ascii="宋体" w:eastAsia="宋体" w:hAnsi="宋体" w:cs="Times New Roman"/>
          <w:noProof/>
          <w:snapToGrid w:val="0"/>
          <w:spacing w:val="-12"/>
          <w:kern w:val="0"/>
          <w:szCs w:val="24"/>
        </w:rPr>
        <w:t>万元；</w:t>
      </w:r>
      <w:r w:rsidRPr="00906AAD">
        <w:rPr>
          <w:rFonts w:ascii="宋体" w:eastAsia="宋体" w:hAnsi="宋体" w:cs="Times New Roman"/>
          <w:noProof/>
          <w:snapToGrid w:val="0"/>
          <w:spacing w:val="-12"/>
          <w:kern w:val="0"/>
          <w:szCs w:val="24"/>
        </w:rPr>
        <w:t>2.</w:t>
      </w:r>
      <w:r w:rsidRPr="00906AAD">
        <w:rPr>
          <w:rFonts w:ascii="宋体" w:eastAsia="宋体" w:hAnsi="宋体" w:cs="Times New Roman"/>
          <w:noProof/>
          <w:snapToGrid w:val="0"/>
          <w:spacing w:val="-12"/>
          <w:kern w:val="0"/>
          <w:szCs w:val="24"/>
        </w:rPr>
        <w:t>最近</w:t>
      </w:r>
      <w:r w:rsidRPr="00906AAD">
        <w:rPr>
          <w:rFonts w:ascii="宋体" w:eastAsia="宋体" w:hAnsi="宋体" w:cs="Times New Roman"/>
          <w:noProof/>
          <w:snapToGrid w:val="0"/>
          <w:spacing w:val="-12"/>
          <w:kern w:val="0"/>
          <w:szCs w:val="24"/>
        </w:rPr>
        <w:t>1</w:t>
      </w:r>
      <w:r w:rsidRPr="00906AAD">
        <w:rPr>
          <w:rFonts w:ascii="宋体" w:eastAsia="宋体" w:hAnsi="宋体" w:cs="Times New Roman"/>
          <w:noProof/>
          <w:snapToGrid w:val="0"/>
          <w:spacing w:val="-12"/>
          <w:kern w:val="0"/>
          <w:szCs w:val="24"/>
        </w:rPr>
        <w:t>年末金融资产不低于</w:t>
      </w:r>
      <w:r w:rsidRPr="00906AAD">
        <w:rPr>
          <w:rFonts w:ascii="宋体" w:eastAsia="宋体" w:hAnsi="宋体" w:cs="Times New Roman"/>
          <w:noProof/>
          <w:snapToGrid w:val="0"/>
          <w:spacing w:val="-12"/>
          <w:kern w:val="0"/>
          <w:szCs w:val="24"/>
        </w:rPr>
        <w:t>1,000</w:t>
      </w:r>
      <w:r w:rsidRPr="00906AAD">
        <w:rPr>
          <w:rFonts w:ascii="宋体" w:eastAsia="宋体" w:hAnsi="宋体" w:cs="Times New Roman"/>
          <w:noProof/>
          <w:snapToGrid w:val="0"/>
          <w:spacing w:val="-12"/>
          <w:kern w:val="0"/>
          <w:szCs w:val="24"/>
        </w:rPr>
        <w:t>万元；</w:t>
      </w:r>
      <w:r w:rsidRPr="00906AAD">
        <w:rPr>
          <w:rFonts w:ascii="宋体" w:eastAsia="宋体" w:hAnsi="宋体" w:cs="Times New Roman"/>
          <w:noProof/>
          <w:snapToGrid w:val="0"/>
          <w:spacing w:val="-12"/>
          <w:kern w:val="0"/>
          <w:szCs w:val="24"/>
        </w:rPr>
        <w:t>3.</w:t>
      </w:r>
      <w:r w:rsidRPr="00906AAD">
        <w:rPr>
          <w:rFonts w:ascii="宋体" w:eastAsia="宋体" w:hAnsi="宋体" w:cs="Times New Roman"/>
          <w:noProof/>
          <w:snapToGrid w:val="0"/>
          <w:spacing w:val="-12"/>
          <w:kern w:val="0"/>
          <w:szCs w:val="24"/>
        </w:rPr>
        <w:t>具有</w:t>
      </w:r>
      <w:r w:rsidRPr="00906AAD">
        <w:rPr>
          <w:rFonts w:ascii="宋体" w:eastAsia="宋体" w:hAnsi="宋体" w:cs="Times New Roman"/>
          <w:noProof/>
          <w:snapToGrid w:val="0"/>
          <w:spacing w:val="-12"/>
          <w:kern w:val="0"/>
          <w:szCs w:val="24"/>
        </w:rPr>
        <w:t>2</w:t>
      </w:r>
      <w:r w:rsidRPr="00906AAD">
        <w:rPr>
          <w:rFonts w:ascii="宋体" w:eastAsia="宋体" w:hAnsi="宋体" w:cs="Times New Roman"/>
          <w:noProof/>
          <w:snapToGrid w:val="0"/>
          <w:spacing w:val="-12"/>
          <w:kern w:val="0"/>
          <w:szCs w:val="24"/>
        </w:rPr>
        <w:t>年以上证券、基金、期货、黄金、外汇等投资经历。</w:t>
      </w:r>
    </w:p>
    <w:p w:rsidR="00BE0641"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根据《易方达</w:t>
      </w:r>
      <w:r w:rsidR="00015295" w:rsidRPr="00906AAD">
        <w:rPr>
          <w:rFonts w:ascii="宋体" w:eastAsia="宋体" w:hAnsi="宋体" w:cs="Times New Roman" w:hint="eastAsia"/>
          <w:noProof/>
          <w:snapToGrid w:val="0"/>
          <w:spacing w:val="-12"/>
          <w:kern w:val="0"/>
          <w:szCs w:val="24"/>
        </w:rPr>
        <w:t>广西北投高速公路</w:t>
      </w:r>
      <w:r w:rsidRPr="00906AAD">
        <w:rPr>
          <w:rFonts w:ascii="宋体" w:eastAsia="宋体" w:hAnsi="宋体" w:cs="Times New Roman"/>
          <w:noProof/>
          <w:snapToGrid w:val="0"/>
          <w:spacing w:val="-12"/>
          <w:kern w:val="0"/>
          <w:szCs w:val="24"/>
        </w:rPr>
        <w:t>封闭式基础设施证券投资基金招募说明书》（以下简称</w:t>
      </w:r>
      <w:r w:rsidR="009605AF"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《招募说明书》</w:t>
      </w:r>
      <w:r w:rsidR="009605AF"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w:t>
      </w:r>
      <w:r w:rsidR="004E50BB" w:rsidRPr="00906AAD">
        <w:rPr>
          <w:rFonts w:ascii="宋体" w:eastAsia="宋体" w:hAnsi="宋体" w:cs="Times New Roman" w:hint="eastAsia"/>
          <w:noProof/>
          <w:snapToGrid w:val="0"/>
          <w:spacing w:val="-12"/>
          <w:kern w:val="0"/>
          <w:szCs w:val="24"/>
        </w:rPr>
        <w:t>的规定</w:t>
      </w:r>
      <w:r w:rsidRPr="00906AAD">
        <w:rPr>
          <w:rFonts w:ascii="宋体" w:eastAsia="宋体" w:hAnsi="宋体" w:cs="Times New Roman"/>
          <w:noProof/>
          <w:snapToGrid w:val="0"/>
          <w:spacing w:val="-12"/>
          <w:kern w:val="0"/>
          <w:szCs w:val="24"/>
        </w:rPr>
        <w:t>，</w:t>
      </w:r>
      <w:r w:rsidR="004E50BB" w:rsidRPr="00906AAD">
        <w:rPr>
          <w:rFonts w:ascii="宋体" w:eastAsia="宋体" w:hAnsi="宋体" w:cs="Times New Roman" w:hint="eastAsia"/>
          <w:noProof/>
          <w:snapToGrid w:val="0"/>
          <w:spacing w:val="-12"/>
          <w:kern w:val="0"/>
          <w:szCs w:val="24"/>
        </w:rPr>
        <w:t>参与战略配售的战略投资者包括不动产项目原始权益人或其同一控制下的关联方，以及其它符合中国证监会及上海证券交易所投资者适当性规定的专业机构投资者。参与战略配售的专业机构投资者，应当具备良好的市场声誉和影响力，具有较强资金实力，认可不动产基金长期投资价值。鼓励下列专业投资者和配售对象参与本基金的战略配售：（</w:t>
      </w:r>
      <w:r w:rsidR="004E50BB" w:rsidRPr="00906AAD">
        <w:rPr>
          <w:rFonts w:ascii="宋体" w:eastAsia="宋体" w:hAnsi="宋体" w:cs="Times New Roman"/>
          <w:noProof/>
          <w:snapToGrid w:val="0"/>
          <w:spacing w:val="-12"/>
          <w:kern w:val="0"/>
          <w:szCs w:val="24"/>
        </w:rPr>
        <w:t>1）与原始权益人经营业务具有战略合作关系或长期合作愿景的大型企业或其下属企业；（2）具有长期投资意愿的大型保险公司或其下属企业、国家级大型投资基金或其下属企业；（3）主要投资策略包括投资长期限、高分红类资产的</w:t>
      </w:r>
      <w:r w:rsidR="004E50BB" w:rsidRPr="00906AAD">
        <w:rPr>
          <w:rFonts w:ascii="宋体" w:eastAsia="宋体" w:hAnsi="宋体" w:cs="Times New Roman" w:hint="eastAsia"/>
          <w:noProof/>
          <w:snapToGrid w:val="0"/>
          <w:spacing w:val="-12"/>
          <w:kern w:val="0"/>
          <w:szCs w:val="24"/>
        </w:rPr>
        <w:t>证券投资基金或其他资管产品；（</w:t>
      </w:r>
      <w:r w:rsidR="004E50BB" w:rsidRPr="00906AAD">
        <w:rPr>
          <w:rFonts w:ascii="宋体" w:eastAsia="宋体" w:hAnsi="宋体" w:cs="Times New Roman"/>
          <w:noProof/>
          <w:snapToGrid w:val="0"/>
          <w:spacing w:val="-12"/>
          <w:kern w:val="0"/>
          <w:szCs w:val="24"/>
        </w:rPr>
        <w:t>4）具有丰富不动产项目投资经验的投资机构、政府专项基金、产业投资基金等专业机构投资者；（5）原始权益人及其相关子公司；（6）原始权益人与同一控制下的关联方的董事、监事及高级管理人员为参与本次战略配售设立的专项资产管理计划。</w:t>
      </w:r>
    </w:p>
    <w:p w:rsidR="00BE0641"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因此，本基金战略投资者的选取标准符合《基础设施基金指引》第十八条、《发售业务指引》第二十六条以及第二十七条的规定。</w:t>
      </w:r>
    </w:p>
    <w:p w:rsidR="00BE0641" w:rsidRPr="00906AAD" w:rsidRDefault="004E77B3" w:rsidP="00691D35">
      <w:pPr>
        <w:pStyle w:val="2"/>
        <w:wordWrap w:val="0"/>
        <w:rPr>
          <w:rFonts w:ascii="宋体" w:eastAsia="宋体" w:hAnsi="宋体" w:cs="Times New Roman"/>
          <w:sz w:val="28"/>
          <w:szCs w:val="28"/>
        </w:rPr>
      </w:pPr>
      <w:r w:rsidRPr="00906AAD">
        <w:rPr>
          <w:rFonts w:ascii="宋体" w:eastAsia="宋体" w:hAnsi="宋体" w:cs="Times New Roman"/>
          <w:sz w:val="28"/>
          <w:szCs w:val="28"/>
        </w:rPr>
        <w:t>二、战略投资者的配售资格</w:t>
      </w:r>
    </w:p>
    <w:p w:rsidR="002415AD" w:rsidRPr="00906AAD" w:rsidRDefault="004E77B3" w:rsidP="004E77B3">
      <w:pPr>
        <w:pStyle w:val="2"/>
        <w:widowControl w:val="0"/>
        <w:numPr>
          <w:ilvl w:val="0"/>
          <w:numId w:val="1"/>
        </w:numPr>
        <w:wordWrap w:val="0"/>
        <w:spacing w:beforeLines="50" w:afterLines="50" w:line="360" w:lineRule="auto"/>
        <w:ind w:left="924" w:hanging="442"/>
        <w:jc w:val="both"/>
        <w:rPr>
          <w:rFonts w:ascii="宋体" w:eastAsia="宋体" w:hAnsi="宋体" w:cs="宋体"/>
          <w:color w:val="000000" w:themeColor="text1"/>
          <w:kern w:val="0"/>
          <w:sz w:val="24"/>
          <w:szCs w:val="24"/>
        </w:rPr>
      </w:pPr>
      <w:r w:rsidRPr="00906AAD">
        <w:rPr>
          <w:rFonts w:ascii="宋体" w:eastAsia="宋体" w:hAnsi="宋体" w:cs="宋体" w:hint="eastAsia"/>
          <w:color w:val="000000" w:themeColor="text1"/>
          <w:kern w:val="0"/>
          <w:sz w:val="24"/>
          <w:szCs w:val="24"/>
        </w:rPr>
        <w:t>广西北部湾投资集团</w:t>
      </w:r>
      <w:r w:rsidR="0012682C">
        <w:rPr>
          <w:rFonts w:ascii="宋体" w:eastAsia="宋体" w:hAnsi="宋体" w:cs="宋体" w:hint="eastAsia"/>
          <w:color w:val="000000" w:themeColor="text1"/>
          <w:kern w:val="0"/>
          <w:sz w:val="24"/>
          <w:szCs w:val="24"/>
        </w:rPr>
        <w:t>有限公司</w:t>
      </w:r>
    </w:p>
    <w:p w:rsidR="008C29AB" w:rsidRPr="00906AAD" w:rsidRDefault="004E77B3" w:rsidP="004E77B3">
      <w:pPr>
        <w:widowControl w:val="0"/>
        <w:numPr>
          <w:ilvl w:val="0"/>
          <w:numId w:val="2"/>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基本情况</w:t>
      </w:r>
    </w:p>
    <w:p w:rsidR="008C29AB"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bookmarkStart w:id="1" w:name="_Hlk225414313"/>
      <w:r w:rsidRPr="00906AAD">
        <w:rPr>
          <w:rFonts w:ascii="宋体" w:eastAsia="宋体" w:hAnsi="宋体" w:cs="Times New Roman" w:hint="eastAsia"/>
          <w:noProof/>
          <w:snapToGrid w:val="0"/>
          <w:spacing w:val="-12"/>
          <w:kern w:val="0"/>
          <w:szCs w:val="24"/>
        </w:rPr>
        <w:t>根据广西北部湾投资集团有限公司</w:t>
      </w:r>
      <w:bookmarkEnd w:id="1"/>
      <w:r w:rsidRPr="00906AAD">
        <w:rPr>
          <w:rFonts w:ascii="宋体" w:eastAsia="宋体" w:hAnsi="宋体" w:cs="Times New Roman"/>
          <w:noProof/>
          <w:snapToGrid w:val="0"/>
          <w:spacing w:val="-12"/>
          <w:kern w:val="0"/>
          <w:szCs w:val="24"/>
        </w:rPr>
        <w:t>（以下简称</w:t>
      </w:r>
      <w:r w:rsidRPr="00906AAD">
        <w:rPr>
          <w:rFonts w:ascii="宋体" w:eastAsia="宋体" w:hAnsi="宋体" w:cs="Times New Roman"/>
          <w:noProof/>
          <w:snapToGrid w:val="0"/>
          <w:spacing w:val="-12"/>
          <w:kern w:val="0"/>
          <w:szCs w:val="24"/>
        </w:rPr>
        <w:t>“</w:t>
      </w:r>
      <w:r w:rsidRPr="00BD4389">
        <w:rPr>
          <w:rFonts w:ascii="宋体" w:eastAsia="宋体" w:hAnsi="宋体" w:cs="Times New Roman" w:hint="eastAsia"/>
          <w:b/>
          <w:noProof/>
          <w:snapToGrid w:val="0"/>
          <w:spacing w:val="-12"/>
          <w:kern w:val="0"/>
          <w:szCs w:val="24"/>
        </w:rPr>
        <w:t>北投集团</w:t>
      </w:r>
      <w:r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w:t>
      </w:r>
      <w:r w:rsidR="0066034C" w:rsidRPr="00906AAD">
        <w:rPr>
          <w:rFonts w:ascii="宋体" w:eastAsia="宋体" w:hAnsi="宋体" w:cs="Times New Roman" w:hint="eastAsia"/>
          <w:noProof/>
          <w:snapToGrid w:val="0"/>
          <w:spacing w:val="-12"/>
          <w:kern w:val="0"/>
          <w:szCs w:val="24"/>
        </w:rPr>
        <w:t>提供的</w:t>
      </w:r>
      <w:r w:rsidRPr="00906AAD">
        <w:rPr>
          <w:rFonts w:ascii="宋体" w:eastAsia="宋体" w:hAnsi="宋体" w:cs="Times New Roman"/>
          <w:noProof/>
          <w:snapToGrid w:val="0"/>
          <w:spacing w:val="-12"/>
          <w:kern w:val="0"/>
          <w:szCs w:val="24"/>
        </w:rPr>
        <w:t>《营业执照》</w:t>
      </w:r>
      <w:r w:rsidR="0066034C" w:rsidRPr="00906AAD">
        <w:rPr>
          <w:rFonts w:ascii="宋体" w:eastAsia="宋体" w:hAnsi="宋体" w:cs="Times New Roman"/>
          <w:noProof/>
          <w:snapToGrid w:val="0"/>
          <w:spacing w:val="-12"/>
          <w:kern w:val="0"/>
          <w:szCs w:val="24"/>
        </w:rPr>
        <w:t>及国家企业信用信息公示系统</w:t>
      </w:r>
      <w:r w:rsidR="006D62EA" w:rsidRPr="00906AAD">
        <w:rPr>
          <w:rFonts w:ascii="宋体" w:eastAsia="宋体" w:hAnsi="宋体" w:cs="Times New Roman"/>
          <w:noProof/>
          <w:snapToGrid w:val="0"/>
          <w:spacing w:val="-12"/>
          <w:kern w:val="0"/>
          <w:szCs w:val="24"/>
        </w:rPr>
        <w:t>（http://www.gsxt.gov.cn）</w:t>
      </w:r>
      <w:r w:rsidR="00BC74C3" w:rsidRPr="00906AAD">
        <w:rPr>
          <w:rFonts w:ascii="宋体" w:eastAsia="宋体" w:hAnsi="宋体" w:cs="Times New Roman"/>
          <w:noProof/>
          <w:snapToGrid w:val="0"/>
          <w:spacing w:val="-12"/>
          <w:kern w:val="0"/>
          <w:szCs w:val="24"/>
        </w:rPr>
        <w:t>的公示信息</w:t>
      </w:r>
      <w:r w:rsidR="0066034C" w:rsidRPr="00906AAD">
        <w:rPr>
          <w:rFonts w:ascii="宋体" w:eastAsia="宋体" w:hAnsi="宋体" w:cs="Times New Roman" w:hint="eastAsia"/>
          <w:noProof/>
          <w:snapToGrid w:val="0"/>
          <w:spacing w:val="-12"/>
          <w:kern w:val="0"/>
          <w:szCs w:val="24"/>
        </w:rPr>
        <w:t>，</w:t>
      </w:r>
      <w:r w:rsidRPr="00906AAD">
        <w:rPr>
          <w:rFonts w:ascii="宋体" w:eastAsia="宋体" w:hAnsi="宋体" w:cs="Times New Roman" w:hint="eastAsia"/>
          <w:noProof/>
          <w:snapToGrid w:val="0"/>
          <w:spacing w:val="-12"/>
          <w:kern w:val="0"/>
          <w:szCs w:val="24"/>
        </w:rPr>
        <w:t>北投集团</w:t>
      </w:r>
      <w:r w:rsidRPr="00906AAD">
        <w:rPr>
          <w:rFonts w:ascii="宋体" w:eastAsia="宋体" w:hAnsi="宋体" w:cs="Times New Roman"/>
          <w:noProof/>
          <w:snapToGrid w:val="0"/>
          <w:spacing w:val="-12"/>
          <w:kern w:val="0"/>
          <w:szCs w:val="24"/>
        </w:rPr>
        <w:t>的基本情况如下：</w:t>
      </w:r>
    </w:p>
    <w:tbl>
      <w:tblPr>
        <w:tblW w:w="78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253"/>
        <w:gridCol w:w="5600"/>
      </w:tblGrid>
      <w:tr w:rsidR="00F94692" w:rsidTr="004509F5">
        <w:trPr>
          <w:trHeight w:val="444"/>
          <w:jc w:val="center"/>
        </w:trPr>
        <w:tc>
          <w:tcPr>
            <w:tcW w:w="2253" w:type="dxa"/>
            <w:vAlign w:val="center"/>
          </w:tcPr>
          <w:p w:rsidR="008C29AB"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企业名称</w:t>
            </w:r>
          </w:p>
        </w:tc>
        <w:tc>
          <w:tcPr>
            <w:tcW w:w="5600" w:type="dxa"/>
            <w:vAlign w:val="center"/>
          </w:tcPr>
          <w:p w:rsidR="008C29AB"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广西北部湾投资集团有限公司</w:t>
            </w:r>
          </w:p>
        </w:tc>
      </w:tr>
      <w:tr w:rsidR="00F94692" w:rsidTr="004509F5">
        <w:trPr>
          <w:trHeight w:val="444"/>
          <w:jc w:val="center"/>
        </w:trPr>
        <w:tc>
          <w:tcPr>
            <w:tcW w:w="2253" w:type="dxa"/>
            <w:vAlign w:val="center"/>
          </w:tcPr>
          <w:p w:rsidR="008C29AB"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统一社会信用代码</w:t>
            </w:r>
          </w:p>
        </w:tc>
        <w:tc>
          <w:tcPr>
            <w:tcW w:w="5600" w:type="dxa"/>
            <w:vAlign w:val="center"/>
          </w:tcPr>
          <w:p w:rsidR="008C29AB"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91450000799701157N</w:t>
            </w:r>
          </w:p>
        </w:tc>
      </w:tr>
      <w:tr w:rsidR="00F94692" w:rsidTr="004509F5">
        <w:trPr>
          <w:trHeight w:val="615"/>
          <w:jc w:val="center"/>
        </w:trPr>
        <w:tc>
          <w:tcPr>
            <w:tcW w:w="2253" w:type="dxa"/>
            <w:vAlign w:val="center"/>
          </w:tcPr>
          <w:p w:rsidR="008C29AB"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法定代表人</w:t>
            </w:r>
          </w:p>
        </w:tc>
        <w:tc>
          <w:tcPr>
            <w:tcW w:w="5600" w:type="dxa"/>
            <w:vAlign w:val="center"/>
          </w:tcPr>
          <w:p w:rsidR="008C29AB"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黄学军</w:t>
            </w:r>
          </w:p>
        </w:tc>
      </w:tr>
      <w:tr w:rsidR="00F94692" w:rsidTr="004509F5">
        <w:trPr>
          <w:trHeight w:val="444"/>
          <w:jc w:val="center"/>
        </w:trPr>
        <w:tc>
          <w:tcPr>
            <w:tcW w:w="2253" w:type="dxa"/>
            <w:vAlign w:val="center"/>
          </w:tcPr>
          <w:p w:rsidR="008C29AB"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住所</w:t>
            </w:r>
          </w:p>
        </w:tc>
        <w:tc>
          <w:tcPr>
            <w:tcW w:w="5600" w:type="dxa"/>
            <w:vAlign w:val="center"/>
          </w:tcPr>
          <w:p w:rsidR="008C29AB"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南宁市青秀区中泰路</w:t>
            </w:r>
            <w:r w:rsidRPr="00906AAD">
              <w:rPr>
                <w:rFonts w:ascii="宋体" w:eastAsia="宋体" w:hAnsi="宋体" w:cs="Times New Roman" w:hint="eastAsia"/>
                <w:sz w:val="21"/>
                <w:szCs w:val="21"/>
              </w:rPr>
              <w:t>11</w:t>
            </w:r>
            <w:r w:rsidRPr="00906AAD">
              <w:rPr>
                <w:rFonts w:ascii="宋体" w:eastAsia="宋体" w:hAnsi="宋体" w:cs="Times New Roman" w:hint="eastAsia"/>
                <w:sz w:val="21"/>
                <w:szCs w:val="21"/>
              </w:rPr>
              <w:t>号北部湾大厦</w:t>
            </w:r>
          </w:p>
        </w:tc>
      </w:tr>
      <w:tr w:rsidR="00F94692" w:rsidTr="004509F5">
        <w:trPr>
          <w:trHeight w:val="444"/>
          <w:jc w:val="center"/>
        </w:trPr>
        <w:tc>
          <w:tcPr>
            <w:tcW w:w="2253" w:type="dxa"/>
            <w:vAlign w:val="center"/>
          </w:tcPr>
          <w:p w:rsidR="008C29AB"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成立日期</w:t>
            </w:r>
          </w:p>
        </w:tc>
        <w:tc>
          <w:tcPr>
            <w:tcW w:w="5600" w:type="dxa"/>
            <w:vAlign w:val="center"/>
          </w:tcPr>
          <w:p w:rsidR="008C29AB"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2007</w:t>
            </w:r>
            <w:r w:rsidRPr="00906AAD">
              <w:rPr>
                <w:rFonts w:ascii="宋体" w:eastAsia="宋体" w:hAnsi="宋体" w:cs="Times New Roman" w:hint="eastAsia"/>
                <w:sz w:val="21"/>
                <w:szCs w:val="21"/>
              </w:rPr>
              <w:t>年</w:t>
            </w:r>
            <w:r w:rsidRPr="00906AAD">
              <w:rPr>
                <w:rFonts w:ascii="宋体" w:eastAsia="宋体" w:hAnsi="宋体" w:cs="Times New Roman" w:hint="eastAsia"/>
                <w:sz w:val="21"/>
                <w:szCs w:val="21"/>
              </w:rPr>
              <w:t>03</w:t>
            </w:r>
            <w:r w:rsidRPr="00906AAD">
              <w:rPr>
                <w:rFonts w:ascii="宋体" w:eastAsia="宋体" w:hAnsi="宋体" w:cs="Times New Roman" w:hint="eastAsia"/>
                <w:sz w:val="21"/>
                <w:szCs w:val="21"/>
              </w:rPr>
              <w:t>月</w:t>
            </w:r>
            <w:r w:rsidRPr="00906AAD">
              <w:rPr>
                <w:rFonts w:ascii="宋体" w:eastAsia="宋体" w:hAnsi="宋体" w:cs="Times New Roman" w:hint="eastAsia"/>
                <w:sz w:val="21"/>
                <w:szCs w:val="21"/>
              </w:rPr>
              <w:t>05</w:t>
            </w:r>
            <w:r w:rsidRPr="00906AAD">
              <w:rPr>
                <w:rFonts w:ascii="宋体" w:eastAsia="宋体" w:hAnsi="宋体" w:cs="Times New Roman" w:hint="eastAsia"/>
                <w:sz w:val="21"/>
                <w:szCs w:val="21"/>
              </w:rPr>
              <w:t>日</w:t>
            </w:r>
          </w:p>
        </w:tc>
      </w:tr>
      <w:tr w:rsidR="00F94692" w:rsidTr="004509F5">
        <w:trPr>
          <w:trHeight w:val="444"/>
          <w:jc w:val="center"/>
        </w:trPr>
        <w:tc>
          <w:tcPr>
            <w:tcW w:w="2253" w:type="dxa"/>
            <w:vAlign w:val="center"/>
          </w:tcPr>
          <w:p w:rsidR="008C29AB"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注册资本</w:t>
            </w:r>
          </w:p>
        </w:tc>
        <w:tc>
          <w:tcPr>
            <w:tcW w:w="5600" w:type="dxa"/>
            <w:vAlign w:val="center"/>
          </w:tcPr>
          <w:p w:rsidR="008C29AB"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1,200,000</w:t>
            </w:r>
            <w:r w:rsidRPr="00906AAD">
              <w:rPr>
                <w:rFonts w:ascii="宋体" w:eastAsia="宋体" w:hAnsi="宋体" w:cs="Times New Roman" w:hint="eastAsia"/>
                <w:sz w:val="21"/>
                <w:szCs w:val="21"/>
              </w:rPr>
              <w:t>万人民币</w:t>
            </w:r>
          </w:p>
        </w:tc>
      </w:tr>
      <w:tr w:rsidR="00F94692" w:rsidTr="004509F5">
        <w:trPr>
          <w:trHeight w:val="444"/>
          <w:jc w:val="center"/>
        </w:trPr>
        <w:tc>
          <w:tcPr>
            <w:tcW w:w="2253" w:type="dxa"/>
            <w:vAlign w:val="center"/>
          </w:tcPr>
          <w:p w:rsidR="008C29AB"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企业类型</w:t>
            </w:r>
          </w:p>
        </w:tc>
        <w:tc>
          <w:tcPr>
            <w:tcW w:w="5600" w:type="dxa"/>
            <w:vAlign w:val="center"/>
          </w:tcPr>
          <w:p w:rsidR="008C29AB"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有限责任公司</w:t>
            </w:r>
            <w:r w:rsidRPr="00906AAD">
              <w:rPr>
                <w:rFonts w:ascii="宋体" w:eastAsia="宋体" w:hAnsi="宋体" w:cs="Times New Roman" w:hint="eastAsia"/>
                <w:sz w:val="21"/>
                <w:szCs w:val="21"/>
              </w:rPr>
              <w:t>(</w:t>
            </w:r>
            <w:r w:rsidRPr="00906AAD">
              <w:rPr>
                <w:rFonts w:ascii="宋体" w:eastAsia="宋体" w:hAnsi="宋体" w:cs="Times New Roman" w:hint="eastAsia"/>
                <w:sz w:val="21"/>
                <w:szCs w:val="21"/>
              </w:rPr>
              <w:t>国有控股</w:t>
            </w:r>
            <w:r w:rsidRPr="00906AAD">
              <w:rPr>
                <w:rFonts w:ascii="宋体" w:eastAsia="宋体" w:hAnsi="宋体" w:cs="Times New Roman" w:hint="eastAsia"/>
                <w:sz w:val="21"/>
                <w:szCs w:val="21"/>
              </w:rPr>
              <w:t>)</w:t>
            </w:r>
          </w:p>
        </w:tc>
      </w:tr>
      <w:tr w:rsidR="00F94692" w:rsidTr="004509F5">
        <w:trPr>
          <w:trHeight w:val="486"/>
          <w:jc w:val="center"/>
        </w:trPr>
        <w:tc>
          <w:tcPr>
            <w:tcW w:w="2253" w:type="dxa"/>
            <w:vAlign w:val="center"/>
          </w:tcPr>
          <w:p w:rsidR="008C29AB"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经营范围</w:t>
            </w:r>
          </w:p>
        </w:tc>
        <w:tc>
          <w:tcPr>
            <w:tcW w:w="5600" w:type="dxa"/>
            <w:vAlign w:val="center"/>
          </w:tcPr>
          <w:p w:rsidR="008C29AB" w:rsidRPr="00906AAD" w:rsidRDefault="004E77B3" w:rsidP="004E77B3">
            <w:pPr>
              <w:wordWrap w:val="0"/>
              <w:snapToGrid w:val="0"/>
              <w:spacing w:beforeLines="50" w:after="50" w:line="240" w:lineRule="auto"/>
              <w:rPr>
                <w:rFonts w:ascii="宋体" w:eastAsia="宋体" w:hAnsi="宋体" w:cs="Times New Roman"/>
                <w:sz w:val="21"/>
                <w:szCs w:val="21"/>
              </w:rPr>
            </w:pPr>
            <w:r w:rsidRPr="00906AAD">
              <w:rPr>
                <w:rFonts w:ascii="宋体" w:eastAsia="宋体" w:hAnsi="宋体" w:cs="Times New Roman" w:hint="eastAsia"/>
                <w:sz w:val="21"/>
                <w:szCs w:val="21"/>
              </w:rPr>
              <w:t>许可项目：建设工程监理；建设工程质量检测；建设工程勘察；建设工程施工；建设工程设计；公路管理与养护；房地产开发经营；住宿服务；餐饮服务（依法须经批准的项目，经相关部门批准后方可开展经营活动，具体经营项目以相关部门批准文件或许可证件为准）一般项目：资产评估；道路货物运输站经营；土地整治服务；工程造价咨询业务；规划设计管理；自有资金投资的资产管理服务；以自有资金从事投资活动；酒店管理；物业管理；国内贸易代理；对外承包工程；信息系统集成服务；新材料技术研发；技术服务、技术开发、技术咨询、技术交流、技术转让、技术推</w:t>
            </w:r>
            <w:r w:rsidRPr="00906AAD">
              <w:rPr>
                <w:rFonts w:ascii="宋体" w:eastAsia="宋体" w:hAnsi="宋体" w:cs="Times New Roman" w:hint="eastAsia"/>
                <w:sz w:val="21"/>
                <w:szCs w:val="21"/>
              </w:rPr>
              <w:t>广；业务培训（不含教育培训、职业技能培训等需取得许可的培训）；会议及展览服务；体育场地设施经营（不含高危险性体育运动）（除依法须经批准的项目外，凭营业执照依法自主开展经营活动）</w:t>
            </w:r>
          </w:p>
        </w:tc>
      </w:tr>
    </w:tbl>
    <w:p w:rsidR="008C29AB" w:rsidRPr="00906AAD" w:rsidRDefault="004E77B3" w:rsidP="004E77B3">
      <w:pPr>
        <w:widowControl w:val="0"/>
        <w:numPr>
          <w:ilvl w:val="0"/>
          <w:numId w:val="2"/>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配售资格</w:t>
      </w:r>
    </w:p>
    <w:p w:rsidR="008C29AB"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hint="eastAsia"/>
          <w:noProof/>
          <w:snapToGrid w:val="0"/>
          <w:spacing w:val="-12"/>
          <w:kern w:val="0"/>
          <w:szCs w:val="24"/>
        </w:rPr>
        <w:t>北投集团</w:t>
      </w:r>
      <w:r w:rsidRPr="00906AAD">
        <w:rPr>
          <w:rFonts w:ascii="宋体" w:eastAsia="宋体" w:hAnsi="宋体" w:cs="Times New Roman"/>
          <w:noProof/>
          <w:snapToGrid w:val="0"/>
          <w:spacing w:val="-12"/>
          <w:kern w:val="0"/>
          <w:szCs w:val="24"/>
        </w:rPr>
        <w:t>是本基金的原始权益人，</w:t>
      </w:r>
      <w:r w:rsidR="00C01BFC" w:rsidRPr="00906AAD">
        <w:rPr>
          <w:rFonts w:ascii="宋体" w:eastAsia="宋体" w:hAnsi="宋体" w:cs="Times New Roman"/>
          <w:noProof/>
          <w:snapToGrid w:val="0"/>
          <w:spacing w:val="-12"/>
          <w:kern w:val="0"/>
          <w:szCs w:val="24"/>
        </w:rPr>
        <w:t>符合《发售业务指引》第二十六条关于原始权益人作为战略投资者的资格要求，具有参与本次发售战略配售的资格。</w:t>
      </w:r>
    </w:p>
    <w:p w:rsidR="008C29AB" w:rsidRPr="00906AAD" w:rsidRDefault="004E77B3" w:rsidP="004E77B3">
      <w:pPr>
        <w:widowControl w:val="0"/>
        <w:numPr>
          <w:ilvl w:val="0"/>
          <w:numId w:val="2"/>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配售比例</w:t>
      </w:r>
    </w:p>
    <w:p w:rsidR="008C29AB"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hint="eastAsia"/>
          <w:noProof/>
          <w:snapToGrid w:val="0"/>
          <w:spacing w:val="-12"/>
          <w:kern w:val="0"/>
          <w:szCs w:val="24"/>
        </w:rPr>
        <w:t>根据</w:t>
      </w:r>
      <w:r w:rsidRPr="00906AAD">
        <w:rPr>
          <w:rFonts w:ascii="宋体" w:eastAsia="宋体" w:hAnsi="宋体" w:cs="Times New Roman"/>
          <w:noProof/>
          <w:snapToGrid w:val="0"/>
          <w:spacing w:val="-12"/>
          <w:kern w:val="0"/>
          <w:szCs w:val="24"/>
        </w:rPr>
        <w:t>《招募说明书》以及北投集团与基金管理人签署的</w:t>
      </w:r>
      <w:r w:rsidRPr="00906AAD">
        <w:rPr>
          <w:rFonts w:ascii="宋体" w:eastAsia="宋体" w:hAnsi="宋体" w:cs="Times New Roman" w:hint="eastAsia"/>
          <w:noProof/>
          <w:snapToGrid w:val="0"/>
          <w:spacing w:val="-12"/>
          <w:kern w:val="0"/>
          <w:szCs w:val="24"/>
        </w:rPr>
        <w:t>战略投资者配售协议</w:t>
      </w:r>
      <w:r w:rsidRPr="00906AAD">
        <w:rPr>
          <w:rFonts w:ascii="宋体" w:eastAsia="宋体" w:hAnsi="宋体" w:cs="Times New Roman"/>
          <w:noProof/>
          <w:snapToGrid w:val="0"/>
          <w:spacing w:val="-12"/>
          <w:kern w:val="0"/>
          <w:szCs w:val="24"/>
        </w:rPr>
        <w:t>，北投集团</w:t>
      </w:r>
      <w:r w:rsidR="00BB351E" w:rsidRPr="00BB351E">
        <w:rPr>
          <w:rFonts w:ascii="宋体" w:eastAsia="宋体" w:hAnsi="宋体" w:cs="Times New Roman" w:hint="eastAsia"/>
          <w:noProof/>
          <w:snapToGrid w:val="0"/>
          <w:spacing w:val="-12"/>
          <w:kern w:val="0"/>
          <w:szCs w:val="24"/>
        </w:rPr>
        <w:t>及其同一控制下的关联方</w:t>
      </w:r>
      <w:r w:rsidRPr="00906AAD">
        <w:rPr>
          <w:rFonts w:ascii="宋体" w:eastAsia="宋体" w:hAnsi="宋体" w:cs="Times New Roman"/>
          <w:noProof/>
          <w:snapToGrid w:val="0"/>
          <w:spacing w:val="-12"/>
          <w:kern w:val="0"/>
          <w:szCs w:val="24"/>
        </w:rPr>
        <w:t>拟</w:t>
      </w:r>
      <w:r w:rsidR="00BB351E">
        <w:rPr>
          <w:rFonts w:ascii="宋体" w:eastAsia="宋体" w:hAnsi="宋体" w:cs="Times New Roman" w:hint="eastAsia"/>
          <w:noProof/>
          <w:snapToGrid w:val="0"/>
          <w:spacing w:val="-12"/>
          <w:kern w:val="0"/>
          <w:szCs w:val="24"/>
        </w:rPr>
        <w:t>共同</w:t>
      </w:r>
      <w:r w:rsidRPr="00906AAD">
        <w:rPr>
          <w:rFonts w:ascii="宋体" w:eastAsia="宋体" w:hAnsi="宋体" w:cs="Times New Roman"/>
          <w:noProof/>
          <w:snapToGrid w:val="0"/>
          <w:spacing w:val="-12"/>
          <w:kern w:val="0"/>
          <w:szCs w:val="24"/>
        </w:rPr>
        <w:t>认购</w:t>
      </w:r>
      <w:r w:rsidR="00C643FE">
        <w:rPr>
          <w:rFonts w:ascii="宋体" w:eastAsia="宋体" w:hAnsi="宋体" w:cs="Times New Roman" w:hint="eastAsia"/>
          <w:noProof/>
          <w:snapToGrid w:val="0"/>
          <w:spacing w:val="-12"/>
          <w:kern w:val="0"/>
          <w:szCs w:val="24"/>
        </w:rPr>
        <w:t>的</w:t>
      </w:r>
      <w:r w:rsidRPr="00906AAD">
        <w:rPr>
          <w:rFonts w:ascii="宋体" w:eastAsia="宋体" w:hAnsi="宋体" w:cs="Times New Roman"/>
          <w:noProof/>
          <w:snapToGrid w:val="0"/>
          <w:spacing w:val="-12"/>
          <w:kern w:val="0"/>
          <w:szCs w:val="24"/>
        </w:rPr>
        <w:t>基金份额占发售基金份额总数的比例为</w:t>
      </w:r>
      <w:r w:rsidR="00C643FE">
        <w:rPr>
          <w:rFonts w:ascii="宋体" w:eastAsia="宋体" w:hAnsi="宋体" w:cs="Times New Roman"/>
          <w:noProof/>
          <w:snapToGrid w:val="0"/>
          <w:spacing w:val="-12"/>
          <w:kern w:val="0"/>
          <w:szCs w:val="24"/>
        </w:rPr>
        <w:t>58</w:t>
      </w:r>
      <w:r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w:t>
      </w:r>
    </w:p>
    <w:p w:rsidR="006000B6"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根据《基础设施基金指引》第十八条的规定，基础设施项目原始权益人或其同一控制下的关联方参与基础设施基金份额战略配售的比例合计不得低于本次基金份额发售数量的</w:t>
      </w:r>
      <w:r w:rsidRPr="00906AAD">
        <w:rPr>
          <w:rFonts w:ascii="宋体" w:eastAsia="宋体" w:hAnsi="宋体" w:cs="Times New Roman"/>
          <w:noProof/>
          <w:snapToGrid w:val="0"/>
          <w:spacing w:val="-12"/>
          <w:kern w:val="0"/>
          <w:szCs w:val="24"/>
        </w:rPr>
        <w:t>20%</w:t>
      </w:r>
      <w:r w:rsidRPr="00906AAD">
        <w:rPr>
          <w:rFonts w:ascii="宋体" w:eastAsia="宋体" w:hAnsi="宋体" w:cs="Times New Roman"/>
          <w:noProof/>
          <w:snapToGrid w:val="0"/>
          <w:spacing w:val="-12"/>
          <w:kern w:val="0"/>
          <w:szCs w:val="24"/>
        </w:rPr>
        <w:t>。</w:t>
      </w:r>
    </w:p>
    <w:p w:rsidR="008C29AB"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本次战略配售原始权益人及其同一控制下的关联方参与战略配售的比例符合《</w:t>
      </w:r>
      <w:r w:rsidR="00657E4A" w:rsidRPr="00906AAD">
        <w:rPr>
          <w:rFonts w:ascii="宋体" w:eastAsia="宋体" w:hAnsi="宋体" w:cs="Times New Roman" w:hint="eastAsia"/>
          <w:noProof/>
          <w:snapToGrid w:val="0"/>
          <w:spacing w:val="-12"/>
          <w:kern w:val="0"/>
          <w:szCs w:val="24"/>
        </w:rPr>
        <w:t>基础设施</w:t>
      </w:r>
      <w:r w:rsidRPr="00906AAD">
        <w:rPr>
          <w:rFonts w:ascii="宋体" w:eastAsia="宋体" w:hAnsi="宋体" w:cs="Times New Roman" w:hint="eastAsia"/>
          <w:noProof/>
          <w:snapToGrid w:val="0"/>
          <w:spacing w:val="-12"/>
          <w:kern w:val="0"/>
          <w:szCs w:val="24"/>
        </w:rPr>
        <w:t>基金指引</w:t>
      </w:r>
      <w:r w:rsidRPr="00906AAD">
        <w:rPr>
          <w:rFonts w:ascii="宋体" w:eastAsia="宋体" w:hAnsi="宋体" w:cs="Times New Roman"/>
          <w:noProof/>
          <w:snapToGrid w:val="0"/>
          <w:spacing w:val="-12"/>
          <w:kern w:val="0"/>
          <w:szCs w:val="24"/>
        </w:rPr>
        <w:t>》第</w:t>
      </w:r>
      <w:r w:rsidR="00BA086E" w:rsidRPr="00906AAD">
        <w:rPr>
          <w:rFonts w:ascii="宋体" w:eastAsia="宋体" w:hAnsi="宋体" w:cs="Times New Roman" w:hint="eastAsia"/>
          <w:noProof/>
          <w:snapToGrid w:val="0"/>
          <w:spacing w:val="-12"/>
          <w:kern w:val="0"/>
          <w:szCs w:val="24"/>
        </w:rPr>
        <w:t>十八</w:t>
      </w:r>
      <w:r w:rsidRPr="00906AAD">
        <w:rPr>
          <w:rFonts w:ascii="宋体" w:eastAsia="宋体" w:hAnsi="宋体" w:cs="Times New Roman"/>
          <w:noProof/>
          <w:snapToGrid w:val="0"/>
          <w:spacing w:val="-12"/>
          <w:kern w:val="0"/>
          <w:szCs w:val="24"/>
        </w:rPr>
        <w:t>条的规定。</w:t>
      </w:r>
    </w:p>
    <w:p w:rsidR="008C29AB" w:rsidRPr="00906AAD" w:rsidRDefault="004E77B3" w:rsidP="004E77B3">
      <w:pPr>
        <w:widowControl w:val="0"/>
        <w:numPr>
          <w:ilvl w:val="0"/>
          <w:numId w:val="2"/>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限售期安排</w:t>
      </w:r>
    </w:p>
    <w:p w:rsidR="008C29AB"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hint="eastAsia"/>
          <w:noProof/>
          <w:snapToGrid w:val="0"/>
          <w:spacing w:val="-12"/>
          <w:kern w:val="0"/>
          <w:szCs w:val="24"/>
        </w:rPr>
        <w:t>根据</w:t>
      </w:r>
      <w:r w:rsidRPr="00906AAD">
        <w:rPr>
          <w:rFonts w:ascii="宋体" w:eastAsia="宋体" w:hAnsi="宋体" w:cs="Times New Roman"/>
          <w:noProof/>
          <w:snapToGrid w:val="0"/>
          <w:spacing w:val="-12"/>
          <w:kern w:val="0"/>
          <w:szCs w:val="24"/>
        </w:rPr>
        <w:t>北投集团与基金管理人签署的战略投资者配售协议，北投集团保证并承诺：</w:t>
      </w:r>
      <w:r w:rsidRPr="00906AAD">
        <w:rPr>
          <w:rFonts w:ascii="宋体" w:eastAsia="宋体" w:hAnsi="宋体" w:cs="Times New Roman"/>
          <w:noProof/>
          <w:snapToGrid w:val="0"/>
          <w:spacing w:val="-12"/>
          <w:kern w:val="0"/>
          <w:szCs w:val="24"/>
        </w:rPr>
        <w:t>“</w:t>
      </w:r>
      <w:r w:rsidRPr="00906AAD">
        <w:rPr>
          <w:rFonts w:ascii="宋体" w:eastAsia="宋体" w:hAnsi="宋体" w:cs="Times New Roman" w:hint="eastAsia"/>
          <w:noProof/>
          <w:snapToGrid w:val="0"/>
          <w:spacing w:val="-12"/>
          <w:kern w:val="0"/>
          <w:szCs w:val="24"/>
        </w:rPr>
        <w:t>乙方</w:t>
      </w:r>
      <w:r>
        <w:rPr>
          <w:rFonts w:ascii="宋体" w:eastAsia="宋体" w:hAnsi="宋体" w:cs="Times New Roman"/>
          <w:noProof/>
          <w:snapToGrid w:val="0"/>
          <w:spacing w:val="-12"/>
          <w:kern w:val="0"/>
          <w:szCs w:val="24"/>
          <w:vertAlign w:val="superscript"/>
        </w:rPr>
        <w:footnoteReference w:id="1"/>
      </w:r>
      <w:r w:rsidRPr="00906AAD">
        <w:rPr>
          <w:rFonts w:ascii="宋体" w:eastAsia="宋体" w:hAnsi="宋体" w:cs="Times New Roman" w:hint="eastAsia"/>
          <w:noProof/>
          <w:snapToGrid w:val="0"/>
          <w:spacing w:val="-12"/>
          <w:kern w:val="0"/>
          <w:szCs w:val="24"/>
        </w:rPr>
        <w:t>参与本次战略配售后，乙方通过战略配售持有的占本基金份额发售总量的</w:t>
      </w:r>
      <w:r w:rsidRPr="00906AAD">
        <w:rPr>
          <w:rFonts w:ascii="宋体" w:eastAsia="宋体" w:hAnsi="宋体" w:cs="Times New Roman" w:hint="eastAsia"/>
          <w:noProof/>
          <w:snapToGrid w:val="0"/>
          <w:spacing w:val="-12"/>
          <w:kern w:val="0"/>
          <w:szCs w:val="24"/>
        </w:rPr>
        <w:t>20%</w:t>
      </w:r>
      <w:r w:rsidRPr="00906AAD">
        <w:rPr>
          <w:rFonts w:ascii="宋体" w:eastAsia="宋体" w:hAnsi="宋体" w:cs="Times New Roman" w:hint="eastAsia"/>
          <w:noProof/>
          <w:snapToGrid w:val="0"/>
          <w:spacing w:val="-12"/>
          <w:kern w:val="0"/>
          <w:szCs w:val="24"/>
        </w:rPr>
        <w:t>部分，持有期自上市之日起不少于</w:t>
      </w:r>
      <w:r w:rsidRPr="00906AAD">
        <w:rPr>
          <w:rFonts w:ascii="宋体" w:eastAsia="宋体" w:hAnsi="宋体" w:cs="Times New Roman" w:hint="eastAsia"/>
          <w:noProof/>
          <w:snapToGrid w:val="0"/>
          <w:spacing w:val="-12"/>
          <w:kern w:val="0"/>
          <w:szCs w:val="24"/>
        </w:rPr>
        <w:t>60</w:t>
      </w:r>
      <w:r w:rsidRPr="00906AAD">
        <w:rPr>
          <w:rFonts w:ascii="宋体" w:eastAsia="宋体" w:hAnsi="宋体" w:cs="Times New Roman" w:hint="eastAsia"/>
          <w:noProof/>
          <w:snapToGrid w:val="0"/>
          <w:spacing w:val="-12"/>
          <w:kern w:val="0"/>
          <w:szCs w:val="24"/>
        </w:rPr>
        <w:t>个月，超过</w:t>
      </w:r>
      <w:r w:rsidRPr="00906AAD">
        <w:rPr>
          <w:rFonts w:ascii="宋体" w:eastAsia="宋体" w:hAnsi="宋体" w:cs="Times New Roman" w:hint="eastAsia"/>
          <w:noProof/>
          <w:snapToGrid w:val="0"/>
          <w:spacing w:val="-12"/>
          <w:kern w:val="0"/>
          <w:szCs w:val="24"/>
        </w:rPr>
        <w:t>20%</w:t>
      </w:r>
      <w:r w:rsidRPr="00906AAD">
        <w:rPr>
          <w:rFonts w:ascii="宋体" w:eastAsia="宋体" w:hAnsi="宋体" w:cs="Times New Roman" w:hint="eastAsia"/>
          <w:noProof/>
          <w:snapToGrid w:val="0"/>
          <w:spacing w:val="-12"/>
          <w:kern w:val="0"/>
          <w:szCs w:val="24"/>
        </w:rPr>
        <w:t>部分，持有期自上市之日起不少于</w:t>
      </w:r>
      <w:r w:rsidRPr="00906AAD">
        <w:rPr>
          <w:rFonts w:ascii="宋体" w:eastAsia="宋体" w:hAnsi="宋体" w:cs="Times New Roman" w:hint="eastAsia"/>
          <w:noProof/>
          <w:snapToGrid w:val="0"/>
          <w:spacing w:val="-12"/>
          <w:kern w:val="0"/>
          <w:szCs w:val="24"/>
        </w:rPr>
        <w:t>36</w:t>
      </w:r>
      <w:r w:rsidRPr="00906AAD">
        <w:rPr>
          <w:rFonts w:ascii="宋体" w:eastAsia="宋体" w:hAnsi="宋体" w:cs="Times New Roman" w:hint="eastAsia"/>
          <w:noProof/>
          <w:snapToGrid w:val="0"/>
          <w:spacing w:val="-12"/>
          <w:kern w:val="0"/>
          <w:szCs w:val="24"/>
        </w:rPr>
        <w:t>个</w:t>
      </w:r>
      <w:r w:rsidRPr="00906AAD">
        <w:rPr>
          <w:rFonts w:ascii="宋体" w:eastAsia="宋体" w:hAnsi="宋体" w:cs="Times New Roman" w:hint="eastAsia"/>
          <w:noProof/>
          <w:snapToGrid w:val="0"/>
          <w:spacing w:val="-12"/>
          <w:kern w:val="0"/>
          <w:szCs w:val="24"/>
        </w:rPr>
        <w:t>月，且基金份额持有期间不允许质押。拟卖出战略配售取得的基金份额的，应当按照相关规定履行信息披露义务</w:t>
      </w:r>
      <w:r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w:t>
      </w:r>
    </w:p>
    <w:p w:rsidR="0022496D"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上述安排符合《基础设施基金指引》第十八条有关原始权益人参与战略配售限售期的相关规定。</w:t>
      </w:r>
    </w:p>
    <w:p w:rsidR="00941CAE" w:rsidRPr="00906AAD" w:rsidRDefault="004E77B3" w:rsidP="004E77B3">
      <w:pPr>
        <w:widowControl w:val="0"/>
        <w:numPr>
          <w:ilvl w:val="0"/>
          <w:numId w:val="2"/>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关于《发售业务指引》第三十条</w:t>
      </w:r>
      <w:r>
        <w:rPr>
          <w:rFonts w:ascii="宋体" w:eastAsia="宋体" w:hAnsi="宋体" w:cs="Times New Roman"/>
          <w:vertAlign w:val="superscript"/>
        </w:rPr>
        <w:footnoteReference w:id="2"/>
      </w:r>
      <w:r w:rsidRPr="00906AAD">
        <w:rPr>
          <w:rFonts w:ascii="宋体" w:eastAsia="宋体" w:hAnsi="宋体" w:cs="Times New Roman"/>
        </w:rPr>
        <w:t>及第三十一条</w:t>
      </w:r>
      <w:r>
        <w:rPr>
          <w:rFonts w:ascii="宋体" w:eastAsia="宋体" w:hAnsi="宋体" w:cs="Times New Roman"/>
          <w:vertAlign w:val="superscript"/>
        </w:rPr>
        <w:footnoteReference w:id="3"/>
      </w:r>
      <w:r w:rsidR="00B72BD3" w:rsidRPr="00906AAD">
        <w:rPr>
          <w:rFonts w:ascii="宋体" w:eastAsia="宋体" w:hAnsi="宋体" w:cs="Times New Roman"/>
        </w:rPr>
        <w:t>规定的禁止性情形</w:t>
      </w:r>
      <w:r w:rsidRPr="00906AAD">
        <w:rPr>
          <w:rFonts w:ascii="宋体" w:eastAsia="宋体" w:hAnsi="宋体" w:cs="Times New Roman"/>
        </w:rPr>
        <w:t>核查</w:t>
      </w:r>
    </w:p>
    <w:p w:rsidR="00941CAE"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根据战略投资者配售协议及</w:t>
      </w:r>
      <w:r w:rsidR="00317DB1" w:rsidRPr="00906AAD">
        <w:rPr>
          <w:rFonts w:ascii="宋体" w:eastAsia="宋体" w:hAnsi="宋体" w:cs="Times New Roman" w:hint="eastAsia"/>
          <w:noProof/>
          <w:snapToGrid w:val="0"/>
          <w:spacing w:val="-12"/>
          <w:kern w:val="0"/>
          <w:szCs w:val="24"/>
        </w:rPr>
        <w:t>北投集团</w:t>
      </w:r>
      <w:r w:rsidRPr="00906AAD">
        <w:rPr>
          <w:rFonts w:ascii="宋体" w:eastAsia="宋体" w:hAnsi="宋体" w:cs="Times New Roman"/>
          <w:noProof/>
          <w:snapToGrid w:val="0"/>
          <w:spacing w:val="-12"/>
          <w:kern w:val="0"/>
          <w:szCs w:val="24"/>
        </w:rPr>
        <w:t>出具的承诺函，</w:t>
      </w:r>
      <w:r w:rsidR="006C4B7B" w:rsidRPr="00906AAD">
        <w:rPr>
          <w:rFonts w:ascii="宋体" w:eastAsia="宋体" w:hAnsi="宋体" w:cs="Times New Roman" w:hint="eastAsia"/>
          <w:noProof/>
          <w:snapToGrid w:val="0"/>
          <w:spacing w:val="-12"/>
          <w:kern w:val="0"/>
          <w:szCs w:val="24"/>
        </w:rPr>
        <w:t>北投集团</w:t>
      </w:r>
      <w:r w:rsidRPr="00906AAD">
        <w:rPr>
          <w:rFonts w:ascii="宋体" w:eastAsia="宋体" w:hAnsi="宋体" w:cs="Times New Roman"/>
          <w:noProof/>
          <w:snapToGrid w:val="0"/>
          <w:spacing w:val="-12"/>
          <w:kern w:val="0"/>
          <w:szCs w:val="24"/>
        </w:rPr>
        <w:t>参与本次战略配售不存在《发售业务指引》第三十条及第三十一条规定的禁止性情形。</w:t>
      </w:r>
    </w:p>
    <w:p w:rsidR="007949E6" w:rsidRPr="009B0F71" w:rsidRDefault="004E77B3" w:rsidP="004E77B3">
      <w:pPr>
        <w:pStyle w:val="2"/>
        <w:widowControl w:val="0"/>
        <w:numPr>
          <w:ilvl w:val="0"/>
          <w:numId w:val="1"/>
        </w:numPr>
        <w:wordWrap w:val="0"/>
        <w:spacing w:beforeLines="50" w:afterLines="50" w:line="360" w:lineRule="auto"/>
        <w:ind w:left="924" w:hanging="442"/>
        <w:jc w:val="both"/>
        <w:rPr>
          <w:rFonts w:ascii="宋体" w:eastAsia="宋体" w:hAnsi="宋体" w:cs="宋体"/>
          <w:color w:val="000000" w:themeColor="text1"/>
          <w:kern w:val="0"/>
          <w:sz w:val="24"/>
          <w:szCs w:val="24"/>
        </w:rPr>
      </w:pPr>
      <w:bookmarkStart w:id="2" w:name="_Toc225971310"/>
      <w:r w:rsidRPr="009B0F71">
        <w:rPr>
          <w:rFonts w:ascii="宋体" w:eastAsia="宋体" w:hAnsi="宋体" w:cs="宋体" w:hint="eastAsia"/>
          <w:color w:val="000000" w:themeColor="text1"/>
          <w:kern w:val="0"/>
          <w:sz w:val="24"/>
          <w:szCs w:val="24"/>
        </w:rPr>
        <w:t>北部湾产业投资基金管理有限公司</w:t>
      </w:r>
      <w:bookmarkEnd w:id="2"/>
    </w:p>
    <w:p w:rsidR="007949E6" w:rsidRPr="001B13D8" w:rsidRDefault="004E77B3" w:rsidP="004E77B3">
      <w:pPr>
        <w:widowControl w:val="0"/>
        <w:numPr>
          <w:ilvl w:val="0"/>
          <w:numId w:val="19"/>
        </w:numPr>
        <w:wordWrap w:val="0"/>
        <w:spacing w:beforeLines="50" w:afterLines="50" w:line="360" w:lineRule="auto"/>
        <w:jc w:val="both"/>
        <w:rPr>
          <w:rFonts w:ascii="宋体" w:eastAsia="宋体" w:hAnsi="宋体" w:cs="Times New Roman"/>
        </w:rPr>
      </w:pPr>
      <w:r w:rsidRPr="001B13D8">
        <w:rPr>
          <w:rFonts w:ascii="宋体" w:eastAsia="宋体" w:hAnsi="宋体" w:cs="Times New Roman"/>
        </w:rPr>
        <w:t>基本情况</w:t>
      </w:r>
    </w:p>
    <w:p w:rsidR="007949E6" w:rsidRPr="0001254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Pr>
          <w:rFonts w:ascii="宋体" w:eastAsia="宋体" w:hAnsi="宋体" w:cs="Times New Roman" w:hint="eastAsia"/>
          <w:noProof/>
          <w:snapToGrid w:val="0"/>
          <w:spacing w:val="-12"/>
          <w:kern w:val="0"/>
          <w:szCs w:val="24"/>
        </w:rPr>
        <w:t>根据</w:t>
      </w:r>
      <w:r w:rsidRPr="0001254B">
        <w:rPr>
          <w:rFonts w:ascii="宋体" w:eastAsia="宋体" w:hAnsi="宋体" w:cs="Times New Roman" w:hint="eastAsia"/>
          <w:noProof/>
          <w:snapToGrid w:val="0"/>
          <w:spacing w:val="-12"/>
          <w:kern w:val="0"/>
          <w:szCs w:val="24"/>
        </w:rPr>
        <w:t>北部湾产业投资基金管理有限公司</w:t>
      </w:r>
      <w:r w:rsidRPr="0001254B">
        <w:rPr>
          <w:rFonts w:ascii="宋体" w:eastAsia="宋体" w:hAnsi="宋体" w:cs="Times New Roman"/>
          <w:noProof/>
          <w:snapToGrid w:val="0"/>
          <w:spacing w:val="-12"/>
          <w:kern w:val="0"/>
          <w:szCs w:val="24"/>
        </w:rPr>
        <w:t>（以下简称</w:t>
      </w:r>
      <w:r w:rsidRPr="0001254B">
        <w:rPr>
          <w:rFonts w:ascii="宋体" w:eastAsia="宋体" w:hAnsi="宋体" w:cs="Times New Roman"/>
          <w:noProof/>
          <w:snapToGrid w:val="0"/>
          <w:spacing w:val="-12"/>
          <w:kern w:val="0"/>
          <w:szCs w:val="24"/>
        </w:rPr>
        <w:t>“</w:t>
      </w:r>
      <w:r w:rsidRPr="00175597">
        <w:rPr>
          <w:rFonts w:ascii="宋体" w:eastAsia="宋体" w:hAnsi="宋体" w:cs="Times New Roman" w:hint="eastAsia"/>
          <w:b/>
          <w:noProof/>
          <w:snapToGrid w:val="0"/>
          <w:spacing w:val="-12"/>
          <w:kern w:val="0"/>
          <w:szCs w:val="24"/>
        </w:rPr>
        <w:t>产投管理公司</w:t>
      </w:r>
      <w:r w:rsidRPr="0001254B">
        <w:rPr>
          <w:rFonts w:ascii="宋体" w:eastAsia="宋体" w:hAnsi="宋体" w:cs="Times New Roman"/>
          <w:noProof/>
          <w:snapToGrid w:val="0"/>
          <w:spacing w:val="-12"/>
          <w:kern w:val="0"/>
          <w:szCs w:val="24"/>
        </w:rPr>
        <w:t>”</w:t>
      </w:r>
      <w:r w:rsidRPr="0001254B">
        <w:rPr>
          <w:rFonts w:ascii="宋体" w:eastAsia="宋体" w:hAnsi="宋体" w:cs="Times New Roman"/>
          <w:noProof/>
          <w:snapToGrid w:val="0"/>
          <w:spacing w:val="-12"/>
          <w:kern w:val="0"/>
          <w:szCs w:val="24"/>
        </w:rPr>
        <w:t>）</w:t>
      </w:r>
      <w:r w:rsidR="00F727F3">
        <w:rPr>
          <w:rFonts w:ascii="宋体" w:eastAsia="宋体" w:hAnsi="宋体" w:cs="Times New Roman" w:hint="eastAsia"/>
          <w:noProof/>
          <w:snapToGrid w:val="0"/>
          <w:spacing w:val="-12"/>
          <w:kern w:val="0"/>
          <w:szCs w:val="24"/>
        </w:rPr>
        <w:t>提供</w:t>
      </w:r>
      <w:r w:rsidRPr="0001254B">
        <w:rPr>
          <w:rFonts w:ascii="宋体" w:eastAsia="宋体" w:hAnsi="宋体" w:cs="Times New Roman"/>
          <w:noProof/>
          <w:snapToGrid w:val="0"/>
          <w:spacing w:val="-12"/>
          <w:kern w:val="0"/>
          <w:szCs w:val="24"/>
        </w:rPr>
        <w:t>的《营业执照》</w:t>
      </w:r>
      <w:r w:rsidR="00F727F3">
        <w:rPr>
          <w:rFonts w:ascii="宋体" w:eastAsia="宋体" w:hAnsi="宋体" w:cs="Times New Roman" w:hint="eastAsia"/>
          <w:noProof/>
          <w:snapToGrid w:val="0"/>
          <w:spacing w:val="-12"/>
          <w:kern w:val="0"/>
          <w:szCs w:val="24"/>
        </w:rPr>
        <w:t>以及</w:t>
      </w:r>
      <w:r w:rsidRPr="0001254B">
        <w:rPr>
          <w:rFonts w:ascii="宋体" w:eastAsia="宋体" w:hAnsi="宋体" w:cs="Times New Roman"/>
          <w:noProof/>
          <w:snapToGrid w:val="0"/>
          <w:spacing w:val="-12"/>
          <w:kern w:val="0"/>
          <w:szCs w:val="24"/>
        </w:rPr>
        <w:t>国家企业信用信息公示系统（</w:t>
      </w:r>
      <w:r w:rsidRPr="0001254B">
        <w:rPr>
          <w:rFonts w:ascii="宋体" w:eastAsia="宋体" w:hAnsi="宋体" w:cs="Times New Roman"/>
          <w:noProof/>
          <w:snapToGrid w:val="0"/>
          <w:spacing w:val="-12"/>
          <w:kern w:val="0"/>
          <w:szCs w:val="24"/>
        </w:rPr>
        <w:t>http://www.gsxt.gov.cn</w:t>
      </w:r>
      <w:r w:rsidRPr="0001254B">
        <w:rPr>
          <w:rFonts w:ascii="宋体" w:eastAsia="宋体" w:hAnsi="宋体" w:cs="Times New Roman"/>
          <w:noProof/>
          <w:snapToGrid w:val="0"/>
          <w:spacing w:val="-12"/>
          <w:kern w:val="0"/>
          <w:szCs w:val="24"/>
        </w:rPr>
        <w:t>）</w:t>
      </w:r>
      <w:r w:rsidR="00F727F3">
        <w:rPr>
          <w:rFonts w:ascii="宋体" w:eastAsia="宋体" w:hAnsi="宋体" w:cs="Times New Roman" w:hint="eastAsia"/>
          <w:noProof/>
          <w:snapToGrid w:val="0"/>
          <w:spacing w:val="-12"/>
          <w:kern w:val="0"/>
          <w:szCs w:val="24"/>
        </w:rPr>
        <w:t>的公示信息</w:t>
      </w:r>
      <w:r w:rsidRPr="0001254B">
        <w:rPr>
          <w:rFonts w:ascii="宋体" w:eastAsia="宋体" w:hAnsi="宋体" w:cs="Times New Roman"/>
          <w:noProof/>
          <w:snapToGrid w:val="0"/>
          <w:spacing w:val="-12"/>
          <w:kern w:val="0"/>
          <w:szCs w:val="24"/>
        </w:rPr>
        <w:t>，</w:t>
      </w:r>
      <w:r w:rsidRPr="0001254B">
        <w:rPr>
          <w:rFonts w:ascii="宋体" w:eastAsia="宋体" w:hAnsi="宋体" w:cs="Times New Roman" w:hint="eastAsia"/>
          <w:noProof/>
          <w:snapToGrid w:val="0"/>
          <w:spacing w:val="-12"/>
          <w:kern w:val="0"/>
          <w:szCs w:val="24"/>
        </w:rPr>
        <w:t>产投管理公司</w:t>
      </w:r>
      <w:r w:rsidRPr="0001254B">
        <w:rPr>
          <w:rFonts w:ascii="宋体" w:eastAsia="宋体" w:hAnsi="宋体" w:cs="Times New Roman"/>
          <w:noProof/>
          <w:snapToGrid w:val="0"/>
          <w:spacing w:val="-12"/>
          <w:kern w:val="0"/>
          <w:szCs w:val="24"/>
        </w:rPr>
        <w:t>的基本情况如下：</w:t>
      </w:r>
    </w:p>
    <w:tbl>
      <w:tblPr>
        <w:tblW w:w="78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253"/>
        <w:gridCol w:w="5600"/>
      </w:tblGrid>
      <w:tr w:rsidR="00F94692" w:rsidTr="00505985">
        <w:trPr>
          <w:trHeight w:val="444"/>
          <w:jc w:val="center"/>
        </w:trPr>
        <w:tc>
          <w:tcPr>
            <w:tcW w:w="2253" w:type="dxa"/>
            <w:vAlign w:val="center"/>
          </w:tcPr>
          <w:p w:rsidR="007949E6" w:rsidRPr="00505985" w:rsidRDefault="004E77B3" w:rsidP="004E77B3">
            <w:pPr>
              <w:wordWrap w:val="0"/>
              <w:snapToGrid w:val="0"/>
              <w:spacing w:beforeLines="50" w:after="50" w:line="240" w:lineRule="auto"/>
              <w:jc w:val="center"/>
              <w:rPr>
                <w:rFonts w:asciiTheme="minorEastAsia" w:eastAsiaTheme="minorEastAsia" w:hAnsiTheme="minorEastAsia" w:cs="Times New Roman"/>
                <w:b/>
                <w:sz w:val="21"/>
                <w:szCs w:val="21"/>
              </w:rPr>
            </w:pPr>
            <w:r w:rsidRPr="00505985">
              <w:rPr>
                <w:rFonts w:asciiTheme="minorEastAsia" w:eastAsiaTheme="minorEastAsia" w:hAnsiTheme="minorEastAsia" w:cs="Times New Roman"/>
                <w:b/>
                <w:sz w:val="21"/>
                <w:szCs w:val="21"/>
              </w:rPr>
              <w:t>企业名称</w:t>
            </w:r>
          </w:p>
        </w:tc>
        <w:tc>
          <w:tcPr>
            <w:tcW w:w="5600" w:type="dxa"/>
            <w:vAlign w:val="center"/>
          </w:tcPr>
          <w:p w:rsidR="007949E6" w:rsidRPr="00505985" w:rsidRDefault="004E77B3" w:rsidP="004E77B3">
            <w:pPr>
              <w:wordWrap w:val="0"/>
              <w:snapToGrid w:val="0"/>
              <w:spacing w:beforeLines="50" w:after="50" w:line="240" w:lineRule="auto"/>
              <w:jc w:val="center"/>
              <w:rPr>
                <w:rFonts w:asciiTheme="minorEastAsia" w:eastAsiaTheme="minorEastAsia" w:hAnsiTheme="minorEastAsia" w:cs="Times New Roman"/>
                <w:sz w:val="21"/>
                <w:szCs w:val="21"/>
              </w:rPr>
            </w:pPr>
            <w:r w:rsidRPr="00505985">
              <w:rPr>
                <w:rFonts w:asciiTheme="minorEastAsia" w:eastAsiaTheme="minorEastAsia" w:hAnsiTheme="minorEastAsia" w:cs="Times New Roman" w:hint="eastAsia"/>
                <w:sz w:val="21"/>
                <w:szCs w:val="21"/>
              </w:rPr>
              <w:t>北部湾产业投资基金管理有限公司</w:t>
            </w:r>
          </w:p>
        </w:tc>
      </w:tr>
      <w:tr w:rsidR="00F94692" w:rsidTr="00505985">
        <w:trPr>
          <w:trHeight w:val="444"/>
          <w:jc w:val="center"/>
        </w:trPr>
        <w:tc>
          <w:tcPr>
            <w:tcW w:w="2253" w:type="dxa"/>
            <w:vAlign w:val="center"/>
          </w:tcPr>
          <w:p w:rsidR="007949E6" w:rsidRPr="00505985" w:rsidRDefault="004E77B3" w:rsidP="004E77B3">
            <w:pPr>
              <w:wordWrap w:val="0"/>
              <w:snapToGrid w:val="0"/>
              <w:spacing w:beforeLines="50" w:after="50" w:line="240" w:lineRule="auto"/>
              <w:jc w:val="center"/>
              <w:rPr>
                <w:rFonts w:asciiTheme="minorEastAsia" w:eastAsiaTheme="minorEastAsia" w:hAnsiTheme="minorEastAsia" w:cs="Times New Roman"/>
                <w:b/>
                <w:sz w:val="21"/>
                <w:szCs w:val="21"/>
              </w:rPr>
            </w:pPr>
            <w:r w:rsidRPr="00505985">
              <w:rPr>
                <w:rFonts w:asciiTheme="minorEastAsia" w:eastAsiaTheme="minorEastAsia" w:hAnsiTheme="minorEastAsia" w:cs="Times New Roman"/>
                <w:b/>
                <w:sz w:val="21"/>
                <w:szCs w:val="21"/>
              </w:rPr>
              <w:t>统一社会信用代码</w:t>
            </w:r>
          </w:p>
        </w:tc>
        <w:tc>
          <w:tcPr>
            <w:tcW w:w="5600" w:type="dxa"/>
            <w:vAlign w:val="center"/>
          </w:tcPr>
          <w:p w:rsidR="007949E6" w:rsidRPr="00505985" w:rsidRDefault="004E77B3" w:rsidP="004E77B3">
            <w:pPr>
              <w:wordWrap w:val="0"/>
              <w:snapToGrid w:val="0"/>
              <w:spacing w:beforeLines="50" w:after="50" w:line="240" w:lineRule="auto"/>
              <w:jc w:val="center"/>
              <w:rPr>
                <w:rFonts w:asciiTheme="minorEastAsia" w:eastAsiaTheme="minorEastAsia" w:hAnsiTheme="minorEastAsia" w:cs="Times New Roman"/>
                <w:sz w:val="21"/>
                <w:szCs w:val="21"/>
              </w:rPr>
            </w:pPr>
            <w:r w:rsidRPr="00505985">
              <w:rPr>
                <w:rFonts w:asciiTheme="minorEastAsia" w:eastAsiaTheme="minorEastAsia" w:hAnsiTheme="minorEastAsia" w:cs="Times New Roman" w:hint="eastAsia"/>
                <w:sz w:val="21"/>
                <w:szCs w:val="21"/>
              </w:rPr>
              <w:t>91450000MA5KE6X4XG</w:t>
            </w:r>
          </w:p>
        </w:tc>
      </w:tr>
      <w:tr w:rsidR="00F94692" w:rsidTr="00505985">
        <w:trPr>
          <w:trHeight w:val="615"/>
          <w:jc w:val="center"/>
        </w:trPr>
        <w:tc>
          <w:tcPr>
            <w:tcW w:w="2253" w:type="dxa"/>
            <w:vAlign w:val="center"/>
          </w:tcPr>
          <w:p w:rsidR="007949E6" w:rsidRPr="00505985" w:rsidRDefault="004E77B3" w:rsidP="004E77B3">
            <w:pPr>
              <w:wordWrap w:val="0"/>
              <w:snapToGrid w:val="0"/>
              <w:spacing w:beforeLines="50" w:after="50" w:line="240" w:lineRule="auto"/>
              <w:jc w:val="center"/>
              <w:rPr>
                <w:rFonts w:asciiTheme="minorEastAsia" w:eastAsiaTheme="minorEastAsia" w:hAnsiTheme="minorEastAsia" w:cs="Times New Roman"/>
                <w:b/>
                <w:sz w:val="21"/>
                <w:szCs w:val="21"/>
              </w:rPr>
            </w:pPr>
            <w:r w:rsidRPr="00505985">
              <w:rPr>
                <w:rFonts w:asciiTheme="minorEastAsia" w:eastAsiaTheme="minorEastAsia" w:hAnsiTheme="minorEastAsia" w:cs="Times New Roman"/>
                <w:b/>
                <w:sz w:val="21"/>
                <w:szCs w:val="21"/>
              </w:rPr>
              <w:t>法定代表人</w:t>
            </w:r>
          </w:p>
        </w:tc>
        <w:tc>
          <w:tcPr>
            <w:tcW w:w="5600" w:type="dxa"/>
            <w:vAlign w:val="center"/>
          </w:tcPr>
          <w:p w:rsidR="007949E6" w:rsidRPr="00505985" w:rsidRDefault="004E77B3" w:rsidP="004E77B3">
            <w:pPr>
              <w:wordWrap w:val="0"/>
              <w:snapToGrid w:val="0"/>
              <w:spacing w:beforeLines="50" w:after="50" w:line="240" w:lineRule="auto"/>
              <w:jc w:val="center"/>
              <w:rPr>
                <w:rFonts w:asciiTheme="minorEastAsia" w:eastAsiaTheme="minorEastAsia" w:hAnsiTheme="minorEastAsia" w:cs="Times New Roman"/>
                <w:sz w:val="21"/>
                <w:szCs w:val="21"/>
              </w:rPr>
            </w:pPr>
            <w:r w:rsidRPr="00505985">
              <w:rPr>
                <w:rFonts w:asciiTheme="minorEastAsia" w:eastAsiaTheme="minorEastAsia" w:hAnsiTheme="minorEastAsia" w:cs="Times New Roman" w:hint="eastAsia"/>
                <w:sz w:val="21"/>
                <w:szCs w:val="21"/>
              </w:rPr>
              <w:t>韦涛</w:t>
            </w:r>
          </w:p>
        </w:tc>
      </w:tr>
      <w:tr w:rsidR="00F94692" w:rsidTr="00505985">
        <w:trPr>
          <w:trHeight w:val="444"/>
          <w:jc w:val="center"/>
        </w:trPr>
        <w:tc>
          <w:tcPr>
            <w:tcW w:w="2253" w:type="dxa"/>
            <w:vAlign w:val="center"/>
          </w:tcPr>
          <w:p w:rsidR="007949E6" w:rsidRPr="00505985" w:rsidRDefault="004E77B3" w:rsidP="004E77B3">
            <w:pPr>
              <w:wordWrap w:val="0"/>
              <w:snapToGrid w:val="0"/>
              <w:spacing w:beforeLines="50" w:after="50" w:line="240" w:lineRule="auto"/>
              <w:jc w:val="center"/>
              <w:rPr>
                <w:rFonts w:asciiTheme="minorEastAsia" w:eastAsiaTheme="minorEastAsia" w:hAnsiTheme="minorEastAsia" w:cs="Times New Roman"/>
                <w:b/>
                <w:sz w:val="21"/>
                <w:szCs w:val="21"/>
              </w:rPr>
            </w:pPr>
            <w:r w:rsidRPr="00505985">
              <w:rPr>
                <w:rFonts w:asciiTheme="minorEastAsia" w:eastAsiaTheme="minorEastAsia" w:hAnsiTheme="minorEastAsia" w:cs="Times New Roman"/>
                <w:b/>
                <w:sz w:val="21"/>
                <w:szCs w:val="21"/>
              </w:rPr>
              <w:t>住所</w:t>
            </w:r>
          </w:p>
        </w:tc>
        <w:tc>
          <w:tcPr>
            <w:tcW w:w="5600" w:type="dxa"/>
            <w:vAlign w:val="center"/>
          </w:tcPr>
          <w:p w:rsidR="007949E6" w:rsidRPr="00505985" w:rsidRDefault="004E77B3" w:rsidP="004E77B3">
            <w:pPr>
              <w:wordWrap w:val="0"/>
              <w:snapToGrid w:val="0"/>
              <w:spacing w:beforeLines="50" w:after="50" w:line="240" w:lineRule="auto"/>
              <w:jc w:val="center"/>
              <w:rPr>
                <w:rFonts w:asciiTheme="minorEastAsia" w:eastAsiaTheme="minorEastAsia" w:hAnsiTheme="minorEastAsia" w:cs="Times New Roman"/>
                <w:sz w:val="21"/>
                <w:szCs w:val="21"/>
              </w:rPr>
            </w:pPr>
            <w:r w:rsidRPr="00505985">
              <w:rPr>
                <w:rFonts w:asciiTheme="minorEastAsia" w:eastAsiaTheme="minorEastAsia" w:hAnsiTheme="minorEastAsia" w:cs="Times New Roman" w:hint="eastAsia"/>
                <w:sz w:val="21"/>
                <w:szCs w:val="21"/>
              </w:rPr>
              <w:t>广西</w:t>
            </w:r>
            <w:r w:rsidRPr="00505985">
              <w:rPr>
                <w:rFonts w:asciiTheme="minorEastAsia" w:eastAsiaTheme="minorEastAsia" w:hAnsiTheme="minorEastAsia" w:cs="Times New Roman" w:hint="eastAsia"/>
                <w:sz w:val="21"/>
                <w:szCs w:val="21"/>
              </w:rPr>
              <w:t>-</w:t>
            </w:r>
            <w:r w:rsidRPr="00505985">
              <w:rPr>
                <w:rFonts w:asciiTheme="minorEastAsia" w:eastAsiaTheme="minorEastAsia" w:hAnsiTheme="minorEastAsia" w:cs="Times New Roman" w:hint="eastAsia"/>
                <w:sz w:val="21"/>
                <w:szCs w:val="21"/>
              </w:rPr>
              <w:t>东盟经济技术开发区武华大道</w:t>
            </w:r>
            <w:r w:rsidRPr="00505985">
              <w:rPr>
                <w:rFonts w:asciiTheme="minorEastAsia" w:eastAsiaTheme="minorEastAsia" w:hAnsiTheme="minorEastAsia" w:cs="Times New Roman" w:hint="eastAsia"/>
                <w:sz w:val="21"/>
                <w:szCs w:val="21"/>
              </w:rPr>
              <w:t>37</w:t>
            </w:r>
            <w:r w:rsidRPr="00505985">
              <w:rPr>
                <w:rFonts w:asciiTheme="minorEastAsia" w:eastAsiaTheme="minorEastAsia" w:hAnsiTheme="minorEastAsia" w:cs="Times New Roman" w:hint="eastAsia"/>
                <w:sz w:val="21"/>
                <w:szCs w:val="21"/>
              </w:rPr>
              <w:t>号华强会展综合楼</w:t>
            </w:r>
            <w:r w:rsidRPr="00505985">
              <w:rPr>
                <w:rFonts w:asciiTheme="minorEastAsia" w:eastAsiaTheme="minorEastAsia" w:hAnsiTheme="minorEastAsia" w:cs="Times New Roman" w:hint="eastAsia"/>
                <w:sz w:val="21"/>
                <w:szCs w:val="21"/>
              </w:rPr>
              <w:t>6</w:t>
            </w:r>
            <w:r w:rsidRPr="00505985">
              <w:rPr>
                <w:rFonts w:asciiTheme="minorEastAsia" w:eastAsiaTheme="minorEastAsia" w:hAnsiTheme="minorEastAsia" w:cs="Times New Roman" w:hint="eastAsia"/>
                <w:sz w:val="21"/>
                <w:szCs w:val="21"/>
              </w:rPr>
              <w:t>楼</w:t>
            </w:r>
            <w:r w:rsidRPr="00505985">
              <w:rPr>
                <w:rFonts w:asciiTheme="minorEastAsia" w:eastAsiaTheme="minorEastAsia" w:hAnsiTheme="minorEastAsia" w:cs="Times New Roman" w:hint="eastAsia"/>
                <w:sz w:val="21"/>
                <w:szCs w:val="21"/>
              </w:rPr>
              <w:t>620-11</w:t>
            </w:r>
            <w:r w:rsidRPr="00505985">
              <w:rPr>
                <w:rFonts w:asciiTheme="minorEastAsia" w:eastAsiaTheme="minorEastAsia" w:hAnsiTheme="minorEastAsia" w:cs="Times New Roman" w:hint="eastAsia"/>
                <w:sz w:val="21"/>
                <w:szCs w:val="21"/>
              </w:rPr>
              <w:t>室</w:t>
            </w:r>
          </w:p>
        </w:tc>
      </w:tr>
      <w:tr w:rsidR="00F94692" w:rsidTr="00505985">
        <w:trPr>
          <w:trHeight w:val="444"/>
          <w:jc w:val="center"/>
        </w:trPr>
        <w:tc>
          <w:tcPr>
            <w:tcW w:w="2253" w:type="dxa"/>
            <w:vAlign w:val="center"/>
          </w:tcPr>
          <w:p w:rsidR="007949E6" w:rsidRPr="00505985" w:rsidRDefault="004E77B3" w:rsidP="004E77B3">
            <w:pPr>
              <w:wordWrap w:val="0"/>
              <w:snapToGrid w:val="0"/>
              <w:spacing w:beforeLines="50" w:after="50" w:line="240" w:lineRule="auto"/>
              <w:jc w:val="center"/>
              <w:rPr>
                <w:rFonts w:asciiTheme="minorEastAsia" w:eastAsiaTheme="minorEastAsia" w:hAnsiTheme="minorEastAsia" w:cs="Times New Roman"/>
                <w:b/>
                <w:sz w:val="21"/>
                <w:szCs w:val="21"/>
              </w:rPr>
            </w:pPr>
            <w:r w:rsidRPr="00505985">
              <w:rPr>
                <w:rFonts w:asciiTheme="minorEastAsia" w:eastAsiaTheme="minorEastAsia" w:hAnsiTheme="minorEastAsia" w:cs="Times New Roman"/>
                <w:b/>
                <w:sz w:val="21"/>
                <w:szCs w:val="21"/>
              </w:rPr>
              <w:t>成立日期</w:t>
            </w:r>
          </w:p>
        </w:tc>
        <w:tc>
          <w:tcPr>
            <w:tcW w:w="5600" w:type="dxa"/>
            <w:vAlign w:val="center"/>
          </w:tcPr>
          <w:p w:rsidR="007949E6" w:rsidRPr="00505985" w:rsidRDefault="004E77B3" w:rsidP="004E77B3">
            <w:pPr>
              <w:wordWrap w:val="0"/>
              <w:snapToGrid w:val="0"/>
              <w:spacing w:beforeLines="50" w:after="50" w:line="240" w:lineRule="auto"/>
              <w:jc w:val="center"/>
              <w:rPr>
                <w:rFonts w:asciiTheme="minorEastAsia" w:eastAsiaTheme="minorEastAsia" w:hAnsiTheme="minorEastAsia" w:cs="Times New Roman"/>
                <w:sz w:val="21"/>
                <w:szCs w:val="21"/>
              </w:rPr>
            </w:pPr>
            <w:r w:rsidRPr="00505985">
              <w:rPr>
                <w:rFonts w:asciiTheme="minorEastAsia" w:eastAsiaTheme="minorEastAsia" w:hAnsiTheme="minorEastAsia" w:cs="Times New Roman" w:hint="eastAsia"/>
                <w:sz w:val="21"/>
                <w:szCs w:val="21"/>
              </w:rPr>
              <w:t>2016</w:t>
            </w:r>
            <w:r w:rsidRPr="00505985">
              <w:rPr>
                <w:rFonts w:asciiTheme="minorEastAsia" w:eastAsiaTheme="minorEastAsia" w:hAnsiTheme="minorEastAsia" w:cs="Times New Roman" w:hint="eastAsia"/>
                <w:sz w:val="21"/>
                <w:szCs w:val="21"/>
              </w:rPr>
              <w:t>年</w:t>
            </w:r>
            <w:r w:rsidRPr="00505985">
              <w:rPr>
                <w:rFonts w:asciiTheme="minorEastAsia" w:eastAsiaTheme="minorEastAsia" w:hAnsiTheme="minorEastAsia" w:cs="Times New Roman" w:hint="eastAsia"/>
                <w:sz w:val="21"/>
                <w:szCs w:val="21"/>
              </w:rPr>
              <w:t>09</w:t>
            </w:r>
            <w:r w:rsidRPr="00505985">
              <w:rPr>
                <w:rFonts w:asciiTheme="minorEastAsia" w:eastAsiaTheme="minorEastAsia" w:hAnsiTheme="minorEastAsia" w:cs="Times New Roman" w:hint="eastAsia"/>
                <w:sz w:val="21"/>
                <w:szCs w:val="21"/>
              </w:rPr>
              <w:t>月</w:t>
            </w:r>
            <w:r w:rsidRPr="00505985">
              <w:rPr>
                <w:rFonts w:asciiTheme="minorEastAsia" w:eastAsiaTheme="minorEastAsia" w:hAnsiTheme="minorEastAsia" w:cs="Times New Roman" w:hint="eastAsia"/>
                <w:sz w:val="21"/>
                <w:szCs w:val="21"/>
              </w:rPr>
              <w:t>30</w:t>
            </w:r>
            <w:r w:rsidRPr="00505985">
              <w:rPr>
                <w:rFonts w:asciiTheme="minorEastAsia" w:eastAsiaTheme="minorEastAsia" w:hAnsiTheme="minorEastAsia" w:cs="Times New Roman" w:hint="eastAsia"/>
                <w:sz w:val="21"/>
                <w:szCs w:val="21"/>
              </w:rPr>
              <w:t>日</w:t>
            </w:r>
          </w:p>
        </w:tc>
      </w:tr>
      <w:tr w:rsidR="00F94692" w:rsidTr="00505985">
        <w:trPr>
          <w:trHeight w:val="444"/>
          <w:jc w:val="center"/>
        </w:trPr>
        <w:tc>
          <w:tcPr>
            <w:tcW w:w="2253" w:type="dxa"/>
            <w:vAlign w:val="center"/>
          </w:tcPr>
          <w:p w:rsidR="007949E6" w:rsidRPr="00505985" w:rsidRDefault="004E77B3" w:rsidP="004E77B3">
            <w:pPr>
              <w:wordWrap w:val="0"/>
              <w:snapToGrid w:val="0"/>
              <w:spacing w:beforeLines="50" w:after="50" w:line="240" w:lineRule="auto"/>
              <w:jc w:val="center"/>
              <w:rPr>
                <w:rFonts w:asciiTheme="minorEastAsia" w:eastAsiaTheme="minorEastAsia" w:hAnsiTheme="minorEastAsia" w:cs="Times New Roman"/>
                <w:b/>
                <w:sz w:val="21"/>
                <w:szCs w:val="21"/>
              </w:rPr>
            </w:pPr>
            <w:r w:rsidRPr="00505985">
              <w:rPr>
                <w:rFonts w:asciiTheme="minorEastAsia" w:eastAsiaTheme="minorEastAsia" w:hAnsiTheme="minorEastAsia" w:cs="Times New Roman"/>
                <w:b/>
                <w:sz w:val="21"/>
                <w:szCs w:val="21"/>
              </w:rPr>
              <w:t>注册资本</w:t>
            </w:r>
          </w:p>
        </w:tc>
        <w:tc>
          <w:tcPr>
            <w:tcW w:w="5600" w:type="dxa"/>
            <w:vAlign w:val="center"/>
          </w:tcPr>
          <w:p w:rsidR="007949E6" w:rsidRPr="00505985" w:rsidRDefault="004E77B3" w:rsidP="004E77B3">
            <w:pPr>
              <w:wordWrap w:val="0"/>
              <w:snapToGrid w:val="0"/>
              <w:spacing w:beforeLines="50" w:after="50" w:line="240" w:lineRule="auto"/>
              <w:jc w:val="center"/>
              <w:rPr>
                <w:rFonts w:asciiTheme="minorEastAsia" w:eastAsiaTheme="minorEastAsia" w:hAnsiTheme="minorEastAsia" w:cs="Times New Roman"/>
                <w:sz w:val="21"/>
                <w:szCs w:val="21"/>
              </w:rPr>
            </w:pPr>
            <w:r w:rsidRPr="00505985">
              <w:rPr>
                <w:rFonts w:asciiTheme="minorEastAsia" w:eastAsiaTheme="minorEastAsia" w:hAnsiTheme="minorEastAsia" w:cs="Times New Roman" w:hint="eastAsia"/>
                <w:sz w:val="21"/>
                <w:szCs w:val="21"/>
              </w:rPr>
              <w:t>5,000</w:t>
            </w:r>
            <w:r w:rsidRPr="00505985">
              <w:rPr>
                <w:rFonts w:asciiTheme="minorEastAsia" w:eastAsiaTheme="minorEastAsia" w:hAnsiTheme="minorEastAsia" w:cs="Times New Roman" w:hint="eastAsia"/>
                <w:sz w:val="21"/>
                <w:szCs w:val="21"/>
              </w:rPr>
              <w:t>万人民币</w:t>
            </w:r>
          </w:p>
        </w:tc>
      </w:tr>
      <w:tr w:rsidR="00F94692" w:rsidTr="00505985">
        <w:trPr>
          <w:trHeight w:val="444"/>
          <w:jc w:val="center"/>
        </w:trPr>
        <w:tc>
          <w:tcPr>
            <w:tcW w:w="2253" w:type="dxa"/>
            <w:vAlign w:val="center"/>
          </w:tcPr>
          <w:p w:rsidR="007949E6" w:rsidRPr="00505985" w:rsidRDefault="004E77B3" w:rsidP="004E77B3">
            <w:pPr>
              <w:wordWrap w:val="0"/>
              <w:snapToGrid w:val="0"/>
              <w:spacing w:beforeLines="50" w:after="50" w:line="240" w:lineRule="auto"/>
              <w:jc w:val="center"/>
              <w:rPr>
                <w:rFonts w:asciiTheme="minorEastAsia" w:eastAsiaTheme="minorEastAsia" w:hAnsiTheme="minorEastAsia" w:cs="Times New Roman"/>
                <w:b/>
                <w:sz w:val="21"/>
                <w:szCs w:val="21"/>
              </w:rPr>
            </w:pPr>
            <w:r w:rsidRPr="00505985">
              <w:rPr>
                <w:rFonts w:asciiTheme="minorEastAsia" w:eastAsiaTheme="minorEastAsia" w:hAnsiTheme="minorEastAsia" w:cs="Times New Roman"/>
                <w:b/>
                <w:sz w:val="21"/>
                <w:szCs w:val="21"/>
              </w:rPr>
              <w:t>企业类型</w:t>
            </w:r>
          </w:p>
        </w:tc>
        <w:tc>
          <w:tcPr>
            <w:tcW w:w="5600" w:type="dxa"/>
            <w:vAlign w:val="center"/>
          </w:tcPr>
          <w:p w:rsidR="007949E6" w:rsidRPr="00505985" w:rsidRDefault="004E77B3" w:rsidP="004E77B3">
            <w:pPr>
              <w:wordWrap w:val="0"/>
              <w:snapToGrid w:val="0"/>
              <w:spacing w:beforeLines="50" w:after="50" w:line="240" w:lineRule="auto"/>
              <w:jc w:val="center"/>
              <w:rPr>
                <w:rFonts w:asciiTheme="minorEastAsia" w:eastAsiaTheme="minorEastAsia" w:hAnsiTheme="minorEastAsia" w:cs="Times New Roman"/>
                <w:sz w:val="21"/>
                <w:szCs w:val="21"/>
              </w:rPr>
            </w:pPr>
            <w:r w:rsidRPr="00505985">
              <w:rPr>
                <w:rFonts w:asciiTheme="minorEastAsia" w:eastAsiaTheme="minorEastAsia" w:hAnsiTheme="minorEastAsia" w:cs="Times New Roman" w:hint="eastAsia"/>
                <w:sz w:val="21"/>
                <w:szCs w:val="21"/>
              </w:rPr>
              <w:t>有限责任公司（非自然人投资或控股的法人独资）</w:t>
            </w:r>
          </w:p>
        </w:tc>
      </w:tr>
      <w:tr w:rsidR="00F94692" w:rsidTr="00505985">
        <w:trPr>
          <w:trHeight w:val="486"/>
          <w:jc w:val="center"/>
        </w:trPr>
        <w:tc>
          <w:tcPr>
            <w:tcW w:w="2253" w:type="dxa"/>
            <w:vAlign w:val="center"/>
          </w:tcPr>
          <w:p w:rsidR="007949E6" w:rsidRPr="00505985" w:rsidRDefault="004E77B3" w:rsidP="004E77B3">
            <w:pPr>
              <w:wordWrap w:val="0"/>
              <w:snapToGrid w:val="0"/>
              <w:spacing w:beforeLines="50" w:after="50" w:line="240" w:lineRule="auto"/>
              <w:jc w:val="center"/>
              <w:rPr>
                <w:rFonts w:asciiTheme="minorEastAsia" w:eastAsiaTheme="minorEastAsia" w:hAnsiTheme="minorEastAsia" w:cs="Times New Roman"/>
                <w:b/>
                <w:sz w:val="21"/>
                <w:szCs w:val="21"/>
              </w:rPr>
            </w:pPr>
            <w:r w:rsidRPr="00505985">
              <w:rPr>
                <w:rFonts w:asciiTheme="minorEastAsia" w:eastAsiaTheme="minorEastAsia" w:hAnsiTheme="minorEastAsia" w:cs="Times New Roman"/>
                <w:b/>
                <w:sz w:val="21"/>
                <w:szCs w:val="21"/>
              </w:rPr>
              <w:t>经营范围</w:t>
            </w:r>
          </w:p>
        </w:tc>
        <w:tc>
          <w:tcPr>
            <w:tcW w:w="5600" w:type="dxa"/>
            <w:vAlign w:val="center"/>
          </w:tcPr>
          <w:p w:rsidR="007949E6" w:rsidRPr="00505985" w:rsidRDefault="004E77B3" w:rsidP="004E77B3">
            <w:pPr>
              <w:wordWrap w:val="0"/>
              <w:snapToGrid w:val="0"/>
              <w:spacing w:beforeLines="50" w:after="50" w:line="240" w:lineRule="auto"/>
              <w:rPr>
                <w:rFonts w:asciiTheme="minorEastAsia" w:eastAsiaTheme="minorEastAsia" w:hAnsiTheme="minorEastAsia" w:cs="Times New Roman"/>
                <w:sz w:val="21"/>
                <w:szCs w:val="21"/>
              </w:rPr>
            </w:pPr>
            <w:r w:rsidRPr="00505985">
              <w:rPr>
                <w:rFonts w:asciiTheme="minorEastAsia" w:eastAsiaTheme="minorEastAsia" w:hAnsiTheme="minorEastAsia" w:cs="Times New Roman" w:hint="eastAsia"/>
                <w:sz w:val="21"/>
                <w:szCs w:val="21"/>
              </w:rPr>
              <w:t>股权（产业）投资基金管理；发起设立股权（产业）投资基金；股权投资咨询；股权投资；创业投资；财务管理咨询。（依法须经批准的项目，经相关部门批准后方可开展经营活动。）</w:t>
            </w:r>
          </w:p>
        </w:tc>
      </w:tr>
    </w:tbl>
    <w:p w:rsidR="007949E6" w:rsidRPr="001B13D8" w:rsidRDefault="004E77B3" w:rsidP="004E77B3">
      <w:pPr>
        <w:widowControl w:val="0"/>
        <w:numPr>
          <w:ilvl w:val="0"/>
          <w:numId w:val="19"/>
        </w:numPr>
        <w:wordWrap w:val="0"/>
        <w:spacing w:beforeLines="50" w:afterLines="50" w:line="360" w:lineRule="auto"/>
        <w:jc w:val="both"/>
        <w:rPr>
          <w:rFonts w:ascii="宋体" w:eastAsia="宋体" w:hAnsi="宋体" w:cs="Times New Roman"/>
        </w:rPr>
      </w:pPr>
      <w:r w:rsidRPr="001B13D8">
        <w:rPr>
          <w:rFonts w:ascii="宋体" w:eastAsia="宋体" w:hAnsi="宋体" w:cs="Times New Roman"/>
        </w:rPr>
        <w:t>配售资格</w:t>
      </w:r>
    </w:p>
    <w:p w:rsidR="007949E6" w:rsidRPr="0001254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01254B">
        <w:rPr>
          <w:rFonts w:ascii="宋体" w:eastAsia="宋体" w:hAnsi="宋体" w:cs="Times New Roman" w:hint="eastAsia"/>
          <w:noProof/>
          <w:snapToGrid w:val="0"/>
          <w:spacing w:val="-12"/>
          <w:kern w:val="0"/>
          <w:szCs w:val="24"/>
        </w:rPr>
        <w:t>产投管理公司</w:t>
      </w:r>
      <w:r w:rsidRPr="0001254B">
        <w:rPr>
          <w:rFonts w:ascii="宋体" w:eastAsia="宋体" w:hAnsi="宋体" w:cs="Times New Roman"/>
          <w:noProof/>
          <w:snapToGrid w:val="0"/>
          <w:spacing w:val="-12"/>
          <w:kern w:val="0"/>
          <w:szCs w:val="24"/>
        </w:rPr>
        <w:t>是原始权益人</w:t>
      </w:r>
      <w:r w:rsidRPr="0001254B">
        <w:rPr>
          <w:rFonts w:ascii="宋体" w:eastAsia="宋体" w:hAnsi="宋体" w:cs="Times New Roman" w:hint="eastAsia"/>
          <w:noProof/>
          <w:snapToGrid w:val="0"/>
          <w:spacing w:val="-12"/>
          <w:kern w:val="0"/>
          <w:szCs w:val="24"/>
        </w:rPr>
        <w:t>同一控制下的关联方，</w:t>
      </w:r>
      <w:r w:rsidRPr="0001254B">
        <w:rPr>
          <w:rFonts w:ascii="宋体" w:eastAsia="宋体" w:hAnsi="宋体" w:cs="Times New Roman"/>
          <w:noProof/>
          <w:snapToGrid w:val="0"/>
          <w:spacing w:val="-12"/>
          <w:kern w:val="0"/>
          <w:szCs w:val="24"/>
        </w:rPr>
        <w:t>具备《发售业务指引》第</w:t>
      </w:r>
      <w:r w:rsidR="00F11F97">
        <w:rPr>
          <w:rFonts w:ascii="宋体" w:eastAsia="宋体" w:hAnsi="宋体" w:cs="Times New Roman" w:hint="eastAsia"/>
          <w:noProof/>
          <w:snapToGrid w:val="0"/>
          <w:spacing w:val="-12"/>
          <w:kern w:val="0"/>
          <w:szCs w:val="24"/>
        </w:rPr>
        <w:t>二十六</w:t>
      </w:r>
      <w:r w:rsidRPr="0001254B">
        <w:rPr>
          <w:rFonts w:ascii="宋体" w:eastAsia="宋体" w:hAnsi="宋体" w:cs="Times New Roman"/>
          <w:noProof/>
          <w:snapToGrid w:val="0"/>
          <w:spacing w:val="-12"/>
          <w:kern w:val="0"/>
          <w:szCs w:val="24"/>
        </w:rPr>
        <w:t>条规定的参与本次战略配售的资格。</w:t>
      </w:r>
    </w:p>
    <w:p w:rsidR="007949E6" w:rsidRPr="001B13D8" w:rsidRDefault="004E77B3" w:rsidP="004E77B3">
      <w:pPr>
        <w:widowControl w:val="0"/>
        <w:numPr>
          <w:ilvl w:val="0"/>
          <w:numId w:val="19"/>
        </w:numPr>
        <w:wordWrap w:val="0"/>
        <w:spacing w:beforeLines="50" w:afterLines="50" w:line="360" w:lineRule="auto"/>
        <w:jc w:val="both"/>
        <w:rPr>
          <w:rFonts w:ascii="宋体" w:eastAsia="宋体" w:hAnsi="宋体" w:cs="Times New Roman"/>
        </w:rPr>
      </w:pPr>
      <w:r w:rsidRPr="001B13D8">
        <w:rPr>
          <w:rFonts w:ascii="宋体" w:eastAsia="宋体" w:hAnsi="宋体" w:cs="Times New Roman"/>
        </w:rPr>
        <w:t>配售比例</w:t>
      </w:r>
    </w:p>
    <w:p w:rsidR="007949E6" w:rsidRPr="0001254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Pr>
          <w:rFonts w:ascii="宋体" w:eastAsia="宋体" w:hAnsi="宋体" w:cs="Times New Roman" w:hint="eastAsia"/>
          <w:noProof/>
          <w:snapToGrid w:val="0"/>
          <w:spacing w:val="-12"/>
          <w:kern w:val="0"/>
          <w:szCs w:val="24"/>
        </w:rPr>
        <w:t>根据</w:t>
      </w:r>
      <w:r w:rsidRPr="0001254B">
        <w:rPr>
          <w:rFonts w:ascii="宋体" w:eastAsia="宋体" w:hAnsi="宋体" w:cs="Times New Roman"/>
          <w:noProof/>
          <w:snapToGrid w:val="0"/>
          <w:spacing w:val="-12"/>
          <w:kern w:val="0"/>
          <w:szCs w:val="24"/>
        </w:rPr>
        <w:t>《招募说明书》以及</w:t>
      </w:r>
      <w:r w:rsidRPr="0001254B">
        <w:rPr>
          <w:rFonts w:ascii="宋体" w:eastAsia="宋体" w:hAnsi="宋体" w:cs="Times New Roman" w:hint="eastAsia"/>
          <w:noProof/>
          <w:snapToGrid w:val="0"/>
          <w:spacing w:val="-12"/>
          <w:kern w:val="0"/>
          <w:szCs w:val="24"/>
        </w:rPr>
        <w:t>产投管理公司</w:t>
      </w:r>
      <w:r w:rsidRPr="0001254B">
        <w:rPr>
          <w:rFonts w:ascii="宋体" w:eastAsia="宋体" w:hAnsi="宋体" w:cs="Times New Roman"/>
          <w:noProof/>
          <w:snapToGrid w:val="0"/>
          <w:spacing w:val="-12"/>
          <w:kern w:val="0"/>
          <w:szCs w:val="24"/>
        </w:rPr>
        <w:t>与基金管理人签署的</w:t>
      </w:r>
      <w:r w:rsidRPr="0001254B">
        <w:rPr>
          <w:rFonts w:ascii="宋体" w:eastAsia="宋体" w:hAnsi="宋体" w:cs="Times New Roman" w:hint="eastAsia"/>
          <w:noProof/>
          <w:snapToGrid w:val="0"/>
          <w:spacing w:val="-12"/>
          <w:kern w:val="0"/>
          <w:szCs w:val="24"/>
        </w:rPr>
        <w:t>战略投资者配售协议</w:t>
      </w:r>
      <w:r w:rsidRPr="0001254B">
        <w:rPr>
          <w:rFonts w:ascii="宋体" w:eastAsia="宋体" w:hAnsi="宋体" w:cs="Times New Roman"/>
          <w:noProof/>
          <w:snapToGrid w:val="0"/>
          <w:spacing w:val="-12"/>
          <w:kern w:val="0"/>
          <w:szCs w:val="24"/>
        </w:rPr>
        <w:t>，</w:t>
      </w:r>
      <w:r w:rsidRPr="0001254B">
        <w:rPr>
          <w:rFonts w:ascii="宋体" w:eastAsia="宋体" w:hAnsi="宋体" w:cs="Times New Roman" w:hint="eastAsia"/>
          <w:noProof/>
          <w:snapToGrid w:val="0"/>
          <w:spacing w:val="-12"/>
          <w:kern w:val="0"/>
          <w:szCs w:val="24"/>
        </w:rPr>
        <w:t>产投管理公司作为</w:t>
      </w:r>
      <w:r w:rsidRPr="0001254B">
        <w:rPr>
          <w:rFonts w:ascii="宋体" w:eastAsia="宋体" w:hAnsi="宋体" w:cs="Times New Roman"/>
          <w:noProof/>
          <w:snapToGrid w:val="0"/>
          <w:spacing w:val="-12"/>
          <w:kern w:val="0"/>
          <w:szCs w:val="24"/>
        </w:rPr>
        <w:t>北投集团</w:t>
      </w:r>
      <w:r w:rsidRPr="0001254B">
        <w:rPr>
          <w:rFonts w:ascii="宋体" w:eastAsia="宋体" w:hAnsi="宋体" w:cs="Times New Roman" w:hint="eastAsia"/>
          <w:noProof/>
          <w:snapToGrid w:val="0"/>
          <w:spacing w:val="-12"/>
          <w:kern w:val="0"/>
          <w:szCs w:val="24"/>
        </w:rPr>
        <w:t>同一控制下的关联方与北投集团及其同一控制下的其他关联方</w:t>
      </w:r>
      <w:r w:rsidRPr="0001254B">
        <w:rPr>
          <w:rFonts w:ascii="宋体" w:eastAsia="宋体" w:hAnsi="宋体" w:cs="Times New Roman"/>
          <w:noProof/>
          <w:snapToGrid w:val="0"/>
          <w:spacing w:val="-12"/>
          <w:kern w:val="0"/>
          <w:szCs w:val="24"/>
        </w:rPr>
        <w:t>拟</w:t>
      </w:r>
      <w:r w:rsidRPr="0001254B">
        <w:rPr>
          <w:rFonts w:ascii="宋体" w:eastAsia="宋体" w:hAnsi="宋体" w:cs="Times New Roman" w:hint="eastAsia"/>
          <w:noProof/>
          <w:snapToGrid w:val="0"/>
          <w:spacing w:val="-12"/>
          <w:kern w:val="0"/>
          <w:szCs w:val="24"/>
        </w:rPr>
        <w:t>共同</w:t>
      </w:r>
      <w:r w:rsidRPr="0001254B">
        <w:rPr>
          <w:rFonts w:ascii="宋体" w:eastAsia="宋体" w:hAnsi="宋体" w:cs="Times New Roman"/>
          <w:noProof/>
          <w:snapToGrid w:val="0"/>
          <w:spacing w:val="-12"/>
          <w:kern w:val="0"/>
          <w:szCs w:val="24"/>
        </w:rPr>
        <w:t>认购</w:t>
      </w:r>
      <w:r w:rsidR="001E39B6">
        <w:rPr>
          <w:rFonts w:ascii="宋体" w:eastAsia="宋体" w:hAnsi="宋体" w:cs="Times New Roman" w:hint="eastAsia"/>
          <w:noProof/>
          <w:snapToGrid w:val="0"/>
          <w:spacing w:val="-12"/>
          <w:kern w:val="0"/>
          <w:szCs w:val="24"/>
        </w:rPr>
        <w:t>的</w:t>
      </w:r>
      <w:r w:rsidRPr="0001254B">
        <w:rPr>
          <w:rFonts w:ascii="宋体" w:eastAsia="宋体" w:hAnsi="宋体" w:cs="Times New Roman"/>
          <w:noProof/>
          <w:snapToGrid w:val="0"/>
          <w:spacing w:val="-12"/>
          <w:kern w:val="0"/>
          <w:szCs w:val="24"/>
        </w:rPr>
        <w:t>基金份额占发售基金份额总数的比例为</w:t>
      </w:r>
      <w:r w:rsidR="001E39B6">
        <w:rPr>
          <w:rFonts w:ascii="宋体" w:eastAsia="宋体" w:hAnsi="宋体" w:cs="Times New Roman"/>
          <w:noProof/>
          <w:snapToGrid w:val="0"/>
          <w:spacing w:val="-12"/>
          <w:kern w:val="0"/>
          <w:szCs w:val="24"/>
        </w:rPr>
        <w:t>58</w:t>
      </w:r>
      <w:r w:rsidRPr="0001254B">
        <w:rPr>
          <w:rFonts w:ascii="宋体" w:eastAsia="宋体" w:hAnsi="宋体" w:cs="Times New Roman"/>
          <w:noProof/>
          <w:snapToGrid w:val="0"/>
          <w:spacing w:val="-12"/>
          <w:kern w:val="0"/>
          <w:szCs w:val="24"/>
        </w:rPr>
        <w:t>%</w:t>
      </w:r>
      <w:r w:rsidRPr="0001254B">
        <w:rPr>
          <w:rFonts w:ascii="宋体" w:eastAsia="宋体" w:hAnsi="宋体" w:cs="Times New Roman" w:hint="eastAsia"/>
          <w:noProof/>
          <w:snapToGrid w:val="0"/>
          <w:spacing w:val="-12"/>
          <w:kern w:val="0"/>
          <w:szCs w:val="24"/>
        </w:rPr>
        <w:t>。</w:t>
      </w:r>
    </w:p>
    <w:p w:rsidR="007949E6" w:rsidRPr="0001254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01254B">
        <w:rPr>
          <w:rFonts w:ascii="宋体" w:eastAsia="宋体" w:hAnsi="宋体" w:cs="Times New Roman"/>
          <w:noProof/>
          <w:snapToGrid w:val="0"/>
          <w:spacing w:val="-12"/>
          <w:kern w:val="0"/>
          <w:szCs w:val="24"/>
        </w:rPr>
        <w:t>根据《</w:t>
      </w:r>
      <w:r w:rsidR="00997835">
        <w:rPr>
          <w:rFonts w:ascii="宋体" w:eastAsia="宋体" w:hAnsi="宋体" w:cs="Times New Roman" w:hint="eastAsia"/>
          <w:noProof/>
          <w:snapToGrid w:val="0"/>
          <w:spacing w:val="-12"/>
          <w:kern w:val="0"/>
          <w:szCs w:val="24"/>
        </w:rPr>
        <w:t>基础设施</w:t>
      </w:r>
      <w:r w:rsidRPr="0001254B">
        <w:rPr>
          <w:rFonts w:ascii="宋体" w:eastAsia="宋体" w:hAnsi="宋体" w:cs="Times New Roman" w:hint="eastAsia"/>
          <w:noProof/>
          <w:snapToGrid w:val="0"/>
          <w:spacing w:val="-12"/>
          <w:kern w:val="0"/>
          <w:szCs w:val="24"/>
        </w:rPr>
        <w:t>基金指引</w:t>
      </w:r>
      <w:r w:rsidRPr="0001254B">
        <w:rPr>
          <w:rFonts w:ascii="宋体" w:eastAsia="宋体" w:hAnsi="宋体" w:cs="Times New Roman"/>
          <w:noProof/>
          <w:snapToGrid w:val="0"/>
          <w:spacing w:val="-12"/>
          <w:kern w:val="0"/>
          <w:szCs w:val="24"/>
        </w:rPr>
        <w:t>》第</w:t>
      </w:r>
      <w:r w:rsidR="00997835">
        <w:rPr>
          <w:rFonts w:ascii="宋体" w:eastAsia="宋体" w:hAnsi="宋体" w:cs="Times New Roman" w:hint="eastAsia"/>
          <w:noProof/>
          <w:snapToGrid w:val="0"/>
          <w:spacing w:val="-12"/>
          <w:kern w:val="0"/>
          <w:szCs w:val="24"/>
        </w:rPr>
        <w:t>十八</w:t>
      </w:r>
      <w:r w:rsidRPr="0001254B">
        <w:rPr>
          <w:rFonts w:ascii="宋体" w:eastAsia="宋体" w:hAnsi="宋体" w:cs="Times New Roman"/>
          <w:noProof/>
          <w:snapToGrid w:val="0"/>
          <w:spacing w:val="-12"/>
          <w:kern w:val="0"/>
          <w:szCs w:val="24"/>
        </w:rPr>
        <w:t>条的规定，基础设施项目原始权益人或其同一控制下的关联方参与基础设施基金份额战略配售的比例合计不得低于本次基金份额发售数量的</w:t>
      </w:r>
      <w:r w:rsidRPr="0001254B">
        <w:rPr>
          <w:rFonts w:ascii="宋体" w:eastAsia="宋体" w:hAnsi="宋体" w:cs="Times New Roman"/>
          <w:noProof/>
          <w:snapToGrid w:val="0"/>
          <w:spacing w:val="-12"/>
          <w:kern w:val="0"/>
          <w:szCs w:val="24"/>
        </w:rPr>
        <w:t>20%</w:t>
      </w:r>
      <w:r w:rsidRPr="0001254B">
        <w:rPr>
          <w:rFonts w:ascii="宋体" w:eastAsia="宋体" w:hAnsi="宋体" w:cs="Times New Roman"/>
          <w:noProof/>
          <w:snapToGrid w:val="0"/>
          <w:spacing w:val="-12"/>
          <w:kern w:val="0"/>
          <w:szCs w:val="24"/>
        </w:rPr>
        <w:t>。</w:t>
      </w:r>
    </w:p>
    <w:p w:rsidR="007949E6" w:rsidRPr="0001254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01254B">
        <w:rPr>
          <w:rFonts w:ascii="宋体" w:eastAsia="宋体" w:hAnsi="宋体" w:cs="Times New Roman"/>
          <w:noProof/>
          <w:snapToGrid w:val="0"/>
          <w:spacing w:val="-12"/>
          <w:kern w:val="0"/>
          <w:szCs w:val="24"/>
        </w:rPr>
        <w:t>基于以上，本次战略配售原始权益人及其同一控制下的关联方参与战略配售的比例符合《</w:t>
      </w:r>
      <w:r w:rsidR="002A3C0E">
        <w:rPr>
          <w:rFonts w:ascii="宋体" w:eastAsia="宋体" w:hAnsi="宋体" w:cs="Times New Roman" w:hint="eastAsia"/>
          <w:noProof/>
          <w:snapToGrid w:val="0"/>
          <w:spacing w:val="-12"/>
          <w:kern w:val="0"/>
          <w:szCs w:val="24"/>
        </w:rPr>
        <w:t>基础设施</w:t>
      </w:r>
      <w:r w:rsidRPr="0001254B">
        <w:rPr>
          <w:rFonts w:ascii="宋体" w:eastAsia="宋体" w:hAnsi="宋体" w:cs="Times New Roman" w:hint="eastAsia"/>
          <w:noProof/>
          <w:snapToGrid w:val="0"/>
          <w:spacing w:val="-12"/>
          <w:kern w:val="0"/>
          <w:szCs w:val="24"/>
        </w:rPr>
        <w:t>基金指引</w:t>
      </w:r>
      <w:r w:rsidRPr="0001254B">
        <w:rPr>
          <w:rFonts w:ascii="宋体" w:eastAsia="宋体" w:hAnsi="宋体" w:cs="Times New Roman"/>
          <w:noProof/>
          <w:snapToGrid w:val="0"/>
          <w:spacing w:val="-12"/>
          <w:kern w:val="0"/>
          <w:szCs w:val="24"/>
        </w:rPr>
        <w:t>》第</w:t>
      </w:r>
      <w:r w:rsidR="002A3C0E">
        <w:rPr>
          <w:rFonts w:ascii="宋体" w:eastAsia="宋体" w:hAnsi="宋体" w:cs="Times New Roman" w:hint="eastAsia"/>
          <w:noProof/>
          <w:snapToGrid w:val="0"/>
          <w:spacing w:val="-12"/>
          <w:kern w:val="0"/>
          <w:szCs w:val="24"/>
        </w:rPr>
        <w:t>十八</w:t>
      </w:r>
      <w:r w:rsidRPr="0001254B">
        <w:rPr>
          <w:rFonts w:ascii="宋体" w:eastAsia="宋体" w:hAnsi="宋体" w:cs="Times New Roman"/>
          <w:noProof/>
          <w:snapToGrid w:val="0"/>
          <w:spacing w:val="-12"/>
          <w:kern w:val="0"/>
          <w:szCs w:val="24"/>
        </w:rPr>
        <w:t>条的规定。</w:t>
      </w:r>
    </w:p>
    <w:p w:rsidR="007949E6" w:rsidRPr="001B13D8" w:rsidRDefault="004E77B3" w:rsidP="004E77B3">
      <w:pPr>
        <w:widowControl w:val="0"/>
        <w:numPr>
          <w:ilvl w:val="0"/>
          <w:numId w:val="19"/>
        </w:numPr>
        <w:wordWrap w:val="0"/>
        <w:spacing w:beforeLines="50" w:afterLines="50" w:line="360" w:lineRule="auto"/>
        <w:jc w:val="both"/>
        <w:rPr>
          <w:rFonts w:ascii="宋体" w:eastAsia="宋体" w:hAnsi="宋体" w:cs="Times New Roman"/>
        </w:rPr>
      </w:pPr>
      <w:r w:rsidRPr="001B13D8">
        <w:rPr>
          <w:rFonts w:ascii="宋体" w:eastAsia="宋体" w:hAnsi="宋体" w:cs="Times New Roman"/>
        </w:rPr>
        <w:t>限售期安排</w:t>
      </w:r>
    </w:p>
    <w:p w:rsidR="007949E6" w:rsidRPr="0001254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Pr>
          <w:rFonts w:ascii="宋体" w:eastAsia="宋体" w:hAnsi="宋体" w:cs="Times New Roman" w:hint="eastAsia"/>
          <w:noProof/>
          <w:snapToGrid w:val="0"/>
          <w:spacing w:val="-12"/>
          <w:kern w:val="0"/>
          <w:szCs w:val="24"/>
        </w:rPr>
        <w:t>根据</w:t>
      </w:r>
      <w:r w:rsidRPr="0001254B">
        <w:rPr>
          <w:rFonts w:ascii="宋体" w:eastAsia="宋体" w:hAnsi="宋体" w:cs="Times New Roman" w:hint="eastAsia"/>
          <w:noProof/>
          <w:snapToGrid w:val="0"/>
          <w:spacing w:val="-12"/>
          <w:kern w:val="0"/>
          <w:szCs w:val="24"/>
        </w:rPr>
        <w:t>产投管理公司</w:t>
      </w:r>
      <w:r w:rsidRPr="0001254B">
        <w:rPr>
          <w:rFonts w:ascii="宋体" w:eastAsia="宋体" w:hAnsi="宋体" w:cs="Times New Roman"/>
          <w:noProof/>
          <w:snapToGrid w:val="0"/>
          <w:spacing w:val="-12"/>
          <w:kern w:val="0"/>
          <w:szCs w:val="24"/>
        </w:rPr>
        <w:t>与基金管理人签署的战略投资者配售协议，</w:t>
      </w:r>
      <w:r w:rsidRPr="0001254B">
        <w:rPr>
          <w:rFonts w:ascii="宋体" w:eastAsia="宋体" w:hAnsi="宋体" w:cs="Times New Roman" w:hint="eastAsia"/>
          <w:noProof/>
          <w:snapToGrid w:val="0"/>
          <w:spacing w:val="-12"/>
          <w:kern w:val="0"/>
          <w:szCs w:val="24"/>
        </w:rPr>
        <w:t>产投管理公司</w:t>
      </w:r>
      <w:r w:rsidRPr="0001254B">
        <w:rPr>
          <w:rFonts w:ascii="宋体" w:eastAsia="宋体" w:hAnsi="宋体" w:cs="Times New Roman"/>
          <w:noProof/>
          <w:snapToGrid w:val="0"/>
          <w:spacing w:val="-12"/>
          <w:kern w:val="0"/>
          <w:szCs w:val="24"/>
        </w:rPr>
        <w:t>保证并承诺：</w:t>
      </w:r>
      <w:r w:rsidRPr="0001254B">
        <w:rPr>
          <w:rFonts w:ascii="宋体" w:eastAsia="宋体" w:hAnsi="宋体" w:cs="Times New Roman"/>
          <w:noProof/>
          <w:snapToGrid w:val="0"/>
          <w:spacing w:val="-12"/>
          <w:kern w:val="0"/>
          <w:szCs w:val="24"/>
        </w:rPr>
        <w:t>“</w:t>
      </w:r>
      <w:r w:rsidRPr="0001254B">
        <w:rPr>
          <w:rFonts w:ascii="宋体" w:eastAsia="宋体" w:hAnsi="宋体" w:cs="Times New Roman" w:hint="eastAsia"/>
          <w:noProof/>
          <w:snapToGrid w:val="0"/>
          <w:spacing w:val="-12"/>
          <w:kern w:val="0"/>
          <w:szCs w:val="24"/>
        </w:rPr>
        <w:t>乙方</w:t>
      </w:r>
      <w:r>
        <w:rPr>
          <w:rFonts w:ascii="宋体" w:hAnsi="宋体"/>
          <w:noProof/>
          <w:snapToGrid w:val="0"/>
          <w:spacing w:val="-12"/>
          <w:kern w:val="0"/>
          <w:szCs w:val="24"/>
          <w:vertAlign w:val="superscript"/>
        </w:rPr>
        <w:footnoteReference w:id="4"/>
      </w:r>
      <w:r w:rsidRPr="0001254B">
        <w:rPr>
          <w:rFonts w:ascii="宋体" w:eastAsia="宋体" w:hAnsi="宋体" w:cs="Times New Roman" w:hint="eastAsia"/>
          <w:noProof/>
          <w:snapToGrid w:val="0"/>
          <w:spacing w:val="-12"/>
          <w:kern w:val="0"/>
          <w:szCs w:val="24"/>
        </w:rPr>
        <w:t>参与本次战略配售，</w:t>
      </w:r>
      <w:r w:rsidR="00F82BED" w:rsidRPr="00F82BED">
        <w:rPr>
          <w:rFonts w:ascii="宋体" w:eastAsia="宋体" w:hAnsi="宋体" w:cs="Times New Roman" w:hint="eastAsia"/>
          <w:noProof/>
          <w:snapToGrid w:val="0"/>
          <w:spacing w:val="-12"/>
          <w:kern w:val="0"/>
          <w:szCs w:val="24"/>
        </w:rPr>
        <w:t>持有的本基金份额期限</w:t>
      </w:r>
      <w:r w:rsidRPr="0001254B">
        <w:rPr>
          <w:rFonts w:ascii="宋体" w:eastAsia="宋体" w:hAnsi="宋体" w:cs="Times New Roman" w:hint="eastAsia"/>
          <w:noProof/>
          <w:snapToGrid w:val="0"/>
          <w:spacing w:val="-12"/>
          <w:kern w:val="0"/>
          <w:szCs w:val="24"/>
        </w:rPr>
        <w:t>自上市之日起不少于</w:t>
      </w:r>
      <w:r w:rsidRPr="0001254B">
        <w:rPr>
          <w:rFonts w:ascii="宋体" w:eastAsia="宋体" w:hAnsi="宋体" w:cs="Times New Roman" w:hint="eastAsia"/>
          <w:noProof/>
          <w:snapToGrid w:val="0"/>
          <w:spacing w:val="-12"/>
          <w:kern w:val="0"/>
          <w:szCs w:val="24"/>
        </w:rPr>
        <w:t>36</w:t>
      </w:r>
      <w:r w:rsidRPr="0001254B">
        <w:rPr>
          <w:rFonts w:ascii="宋体" w:eastAsia="宋体" w:hAnsi="宋体" w:cs="Times New Roman" w:hint="eastAsia"/>
          <w:noProof/>
          <w:snapToGrid w:val="0"/>
          <w:spacing w:val="-12"/>
          <w:kern w:val="0"/>
          <w:szCs w:val="24"/>
        </w:rPr>
        <w:t>个月，且基金份额持有期间不允许质押。拟卖出战略配售取得的基金份额的，应当按照相关规定履行信息披露义务</w:t>
      </w:r>
      <w:r w:rsidRPr="0001254B">
        <w:rPr>
          <w:rFonts w:ascii="宋体" w:eastAsia="宋体" w:hAnsi="宋体" w:cs="Times New Roman"/>
          <w:noProof/>
          <w:snapToGrid w:val="0"/>
          <w:spacing w:val="-12"/>
          <w:kern w:val="0"/>
          <w:szCs w:val="24"/>
        </w:rPr>
        <w:t>”</w:t>
      </w:r>
      <w:r w:rsidRPr="0001254B">
        <w:rPr>
          <w:rFonts w:ascii="宋体" w:eastAsia="宋体" w:hAnsi="宋体" w:cs="Times New Roman"/>
          <w:noProof/>
          <w:snapToGrid w:val="0"/>
          <w:spacing w:val="-12"/>
          <w:kern w:val="0"/>
          <w:szCs w:val="24"/>
        </w:rPr>
        <w:t>。</w:t>
      </w:r>
    </w:p>
    <w:p w:rsidR="007949E6"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8576AE">
        <w:rPr>
          <w:rFonts w:ascii="宋体" w:eastAsia="宋体" w:hAnsi="宋体" w:cs="Times New Roman" w:hint="eastAsia"/>
          <w:noProof/>
          <w:snapToGrid w:val="0"/>
          <w:spacing w:val="-12"/>
          <w:kern w:val="0"/>
          <w:szCs w:val="24"/>
        </w:rPr>
        <w:t>结合北投集团与基金管理人签署的战略投资者配售协议</w:t>
      </w:r>
      <w:r>
        <w:rPr>
          <w:rFonts w:ascii="宋体" w:eastAsia="宋体" w:hAnsi="宋体" w:cs="Times New Roman" w:hint="eastAsia"/>
          <w:noProof/>
          <w:snapToGrid w:val="0"/>
          <w:spacing w:val="-12"/>
          <w:kern w:val="0"/>
          <w:szCs w:val="24"/>
        </w:rPr>
        <w:t>，</w:t>
      </w:r>
      <w:r w:rsidRPr="0001254B">
        <w:rPr>
          <w:rFonts w:ascii="宋体" w:eastAsia="宋体" w:hAnsi="宋体" w:cs="Times New Roman"/>
          <w:noProof/>
          <w:snapToGrid w:val="0"/>
          <w:spacing w:val="-12"/>
          <w:kern w:val="0"/>
          <w:szCs w:val="24"/>
        </w:rPr>
        <w:t>上述安排符合《</w:t>
      </w:r>
      <w:r w:rsidR="008C5DBB">
        <w:rPr>
          <w:rFonts w:ascii="宋体" w:eastAsia="宋体" w:hAnsi="宋体" w:cs="Times New Roman" w:hint="eastAsia"/>
          <w:noProof/>
          <w:snapToGrid w:val="0"/>
          <w:spacing w:val="-12"/>
          <w:kern w:val="0"/>
          <w:szCs w:val="24"/>
        </w:rPr>
        <w:t>基础设施</w:t>
      </w:r>
      <w:r w:rsidRPr="0001254B">
        <w:rPr>
          <w:rFonts w:ascii="宋体" w:eastAsia="宋体" w:hAnsi="宋体" w:cs="Times New Roman" w:hint="eastAsia"/>
          <w:noProof/>
          <w:snapToGrid w:val="0"/>
          <w:spacing w:val="-12"/>
          <w:kern w:val="0"/>
          <w:szCs w:val="24"/>
        </w:rPr>
        <w:t>基金指引</w:t>
      </w:r>
      <w:r w:rsidRPr="0001254B">
        <w:rPr>
          <w:rFonts w:ascii="宋体" w:eastAsia="宋体" w:hAnsi="宋体" w:cs="Times New Roman"/>
          <w:noProof/>
          <w:snapToGrid w:val="0"/>
          <w:spacing w:val="-12"/>
          <w:kern w:val="0"/>
          <w:szCs w:val="24"/>
        </w:rPr>
        <w:t>》第</w:t>
      </w:r>
      <w:r w:rsidR="008C5DBB">
        <w:rPr>
          <w:rFonts w:ascii="宋体" w:eastAsia="宋体" w:hAnsi="宋体" w:cs="Times New Roman" w:hint="eastAsia"/>
          <w:noProof/>
          <w:snapToGrid w:val="0"/>
          <w:spacing w:val="-12"/>
          <w:kern w:val="0"/>
          <w:szCs w:val="24"/>
        </w:rPr>
        <w:t>十八</w:t>
      </w:r>
      <w:r w:rsidRPr="0001254B">
        <w:rPr>
          <w:rFonts w:ascii="宋体" w:eastAsia="宋体" w:hAnsi="宋体" w:cs="Times New Roman"/>
          <w:noProof/>
          <w:snapToGrid w:val="0"/>
          <w:spacing w:val="-12"/>
          <w:kern w:val="0"/>
          <w:szCs w:val="24"/>
        </w:rPr>
        <w:t>条有关原始权益人或其同一控制下的关联方参与战略配售限售期的相关规定。</w:t>
      </w:r>
    </w:p>
    <w:p w:rsidR="002D08F8" w:rsidRPr="00906AAD" w:rsidRDefault="004E77B3" w:rsidP="004E77B3">
      <w:pPr>
        <w:widowControl w:val="0"/>
        <w:numPr>
          <w:ilvl w:val="0"/>
          <w:numId w:val="19"/>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关于《发售业务指引》第三十条及第三十一条规定的禁止性情形核查</w:t>
      </w:r>
    </w:p>
    <w:p w:rsidR="002D08F8"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根据战略投资者配售协议及</w:t>
      </w:r>
      <w:r w:rsidR="001F226B" w:rsidRPr="0001254B">
        <w:rPr>
          <w:rFonts w:ascii="宋体" w:eastAsia="宋体" w:hAnsi="宋体" w:cs="Times New Roman" w:hint="eastAsia"/>
          <w:noProof/>
          <w:snapToGrid w:val="0"/>
          <w:spacing w:val="-12"/>
          <w:kern w:val="0"/>
          <w:szCs w:val="24"/>
        </w:rPr>
        <w:t>产投管理公司</w:t>
      </w:r>
      <w:r w:rsidRPr="00906AAD">
        <w:rPr>
          <w:rFonts w:ascii="宋体" w:eastAsia="宋体" w:hAnsi="宋体" w:cs="Times New Roman"/>
          <w:noProof/>
          <w:snapToGrid w:val="0"/>
          <w:spacing w:val="-12"/>
          <w:kern w:val="0"/>
          <w:szCs w:val="24"/>
        </w:rPr>
        <w:t>出具的承诺函，</w:t>
      </w:r>
      <w:r w:rsidR="001F226B" w:rsidRPr="0001254B">
        <w:rPr>
          <w:rFonts w:ascii="宋体" w:eastAsia="宋体" w:hAnsi="宋体" w:cs="Times New Roman" w:hint="eastAsia"/>
          <w:noProof/>
          <w:snapToGrid w:val="0"/>
          <w:spacing w:val="-12"/>
          <w:kern w:val="0"/>
          <w:szCs w:val="24"/>
        </w:rPr>
        <w:t>产投管理公司</w:t>
      </w:r>
      <w:r w:rsidRPr="00906AAD">
        <w:rPr>
          <w:rFonts w:ascii="宋体" w:eastAsia="宋体" w:hAnsi="宋体" w:cs="Times New Roman"/>
          <w:noProof/>
          <w:snapToGrid w:val="0"/>
          <w:spacing w:val="-12"/>
          <w:kern w:val="0"/>
          <w:szCs w:val="24"/>
        </w:rPr>
        <w:t>参与本次战略配售不存在《发售业务指引》第三十条及第三十一条规定的禁止性情形。</w:t>
      </w:r>
    </w:p>
    <w:p w:rsidR="007949E6" w:rsidRPr="009B0F71" w:rsidRDefault="004E77B3" w:rsidP="004E77B3">
      <w:pPr>
        <w:pStyle w:val="2"/>
        <w:widowControl w:val="0"/>
        <w:numPr>
          <w:ilvl w:val="0"/>
          <w:numId w:val="1"/>
        </w:numPr>
        <w:wordWrap w:val="0"/>
        <w:spacing w:beforeLines="50" w:afterLines="50" w:line="360" w:lineRule="auto"/>
        <w:ind w:left="924" w:hanging="442"/>
        <w:jc w:val="both"/>
        <w:rPr>
          <w:rFonts w:ascii="宋体" w:eastAsia="宋体" w:hAnsi="宋体" w:cs="宋体"/>
          <w:color w:val="000000" w:themeColor="text1"/>
          <w:kern w:val="0"/>
          <w:sz w:val="24"/>
          <w:szCs w:val="24"/>
        </w:rPr>
      </w:pPr>
      <w:bookmarkStart w:id="3" w:name="_Toc225971311"/>
      <w:r w:rsidRPr="009B0F71">
        <w:rPr>
          <w:rFonts w:ascii="宋体" w:eastAsia="宋体" w:hAnsi="宋体" w:cs="宋体" w:hint="eastAsia"/>
          <w:color w:val="000000" w:themeColor="text1"/>
          <w:kern w:val="0"/>
          <w:sz w:val="24"/>
          <w:szCs w:val="24"/>
        </w:rPr>
        <w:t>广西北部湾创新发展投资基金管理有限公司</w:t>
      </w:r>
      <w:bookmarkEnd w:id="3"/>
    </w:p>
    <w:p w:rsidR="007949E6" w:rsidRPr="001B13D8" w:rsidRDefault="004E77B3" w:rsidP="004E77B3">
      <w:pPr>
        <w:widowControl w:val="0"/>
        <w:numPr>
          <w:ilvl w:val="0"/>
          <w:numId w:val="20"/>
        </w:numPr>
        <w:wordWrap w:val="0"/>
        <w:spacing w:beforeLines="50" w:afterLines="50" w:line="360" w:lineRule="auto"/>
        <w:jc w:val="both"/>
        <w:rPr>
          <w:rFonts w:ascii="宋体" w:eastAsia="宋体" w:hAnsi="宋体" w:cs="Times New Roman"/>
        </w:rPr>
      </w:pPr>
      <w:r w:rsidRPr="001B13D8">
        <w:rPr>
          <w:rFonts w:ascii="宋体" w:eastAsia="宋体" w:hAnsi="宋体" w:cs="Times New Roman"/>
        </w:rPr>
        <w:t>基本情况</w:t>
      </w:r>
    </w:p>
    <w:p w:rsidR="007949E6" w:rsidRPr="0001254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Pr>
          <w:rFonts w:ascii="宋体" w:eastAsia="宋体" w:hAnsi="宋体" w:cs="Times New Roman" w:hint="eastAsia"/>
          <w:noProof/>
          <w:snapToGrid w:val="0"/>
          <w:spacing w:val="-12"/>
          <w:kern w:val="0"/>
          <w:szCs w:val="24"/>
        </w:rPr>
        <w:t>根据</w:t>
      </w:r>
      <w:r w:rsidRPr="0001254B">
        <w:rPr>
          <w:rFonts w:ascii="宋体" w:eastAsia="宋体" w:hAnsi="宋体" w:cs="Times New Roman" w:hint="eastAsia"/>
          <w:noProof/>
          <w:snapToGrid w:val="0"/>
          <w:spacing w:val="-12"/>
          <w:kern w:val="0"/>
          <w:szCs w:val="24"/>
        </w:rPr>
        <w:t>广西北部湾创新发展投资基金管理有限公司</w:t>
      </w:r>
      <w:r w:rsidRPr="0001254B">
        <w:rPr>
          <w:rFonts w:ascii="宋体" w:eastAsia="宋体" w:hAnsi="宋体" w:cs="Times New Roman"/>
          <w:noProof/>
          <w:snapToGrid w:val="0"/>
          <w:spacing w:val="-12"/>
          <w:kern w:val="0"/>
          <w:szCs w:val="24"/>
        </w:rPr>
        <w:t>（以下简称</w:t>
      </w:r>
      <w:r w:rsidRPr="0001254B">
        <w:rPr>
          <w:rFonts w:ascii="宋体" w:eastAsia="宋体" w:hAnsi="宋体" w:cs="Times New Roman"/>
          <w:noProof/>
          <w:snapToGrid w:val="0"/>
          <w:spacing w:val="-12"/>
          <w:kern w:val="0"/>
          <w:szCs w:val="24"/>
        </w:rPr>
        <w:t>“</w:t>
      </w:r>
      <w:r w:rsidRPr="00B51A68">
        <w:rPr>
          <w:rFonts w:ascii="宋体" w:eastAsia="宋体" w:hAnsi="宋体" w:cs="Times New Roman" w:hint="eastAsia"/>
          <w:b/>
          <w:noProof/>
          <w:snapToGrid w:val="0"/>
          <w:spacing w:val="-12"/>
          <w:kern w:val="0"/>
          <w:szCs w:val="24"/>
        </w:rPr>
        <w:t>创投管理公司</w:t>
      </w:r>
      <w:r w:rsidRPr="0001254B">
        <w:rPr>
          <w:rFonts w:ascii="宋体" w:eastAsia="宋体" w:hAnsi="宋体" w:cs="Times New Roman"/>
          <w:noProof/>
          <w:snapToGrid w:val="0"/>
          <w:spacing w:val="-12"/>
          <w:kern w:val="0"/>
          <w:szCs w:val="24"/>
        </w:rPr>
        <w:t>”</w:t>
      </w:r>
      <w:r w:rsidRPr="0001254B">
        <w:rPr>
          <w:rFonts w:ascii="宋体" w:eastAsia="宋体" w:hAnsi="宋体" w:cs="Times New Roman"/>
          <w:noProof/>
          <w:snapToGrid w:val="0"/>
          <w:spacing w:val="-12"/>
          <w:kern w:val="0"/>
          <w:szCs w:val="24"/>
        </w:rPr>
        <w:t>）</w:t>
      </w:r>
      <w:r w:rsidR="001D2A6A">
        <w:rPr>
          <w:rFonts w:ascii="宋体" w:eastAsia="宋体" w:hAnsi="宋体" w:cs="Times New Roman" w:hint="eastAsia"/>
          <w:noProof/>
          <w:snapToGrid w:val="0"/>
          <w:spacing w:val="-12"/>
          <w:kern w:val="0"/>
          <w:szCs w:val="24"/>
        </w:rPr>
        <w:t>提供</w:t>
      </w:r>
      <w:r w:rsidRPr="0001254B">
        <w:rPr>
          <w:rFonts w:ascii="宋体" w:eastAsia="宋体" w:hAnsi="宋体" w:cs="Times New Roman"/>
          <w:noProof/>
          <w:snapToGrid w:val="0"/>
          <w:spacing w:val="-12"/>
          <w:kern w:val="0"/>
          <w:szCs w:val="24"/>
        </w:rPr>
        <w:t>的《营业执照》</w:t>
      </w:r>
      <w:r w:rsidR="001D2A6A">
        <w:rPr>
          <w:rFonts w:ascii="宋体" w:eastAsia="宋体" w:hAnsi="宋体" w:cs="Times New Roman" w:hint="eastAsia"/>
          <w:noProof/>
          <w:snapToGrid w:val="0"/>
          <w:spacing w:val="-12"/>
          <w:kern w:val="0"/>
          <w:szCs w:val="24"/>
        </w:rPr>
        <w:t>以及</w:t>
      </w:r>
      <w:r w:rsidRPr="0001254B">
        <w:rPr>
          <w:rFonts w:ascii="宋体" w:eastAsia="宋体" w:hAnsi="宋体" w:cs="Times New Roman"/>
          <w:noProof/>
          <w:snapToGrid w:val="0"/>
          <w:spacing w:val="-12"/>
          <w:kern w:val="0"/>
          <w:szCs w:val="24"/>
        </w:rPr>
        <w:t>国家企业信用信息公示系统（</w:t>
      </w:r>
      <w:r w:rsidRPr="0001254B">
        <w:rPr>
          <w:rFonts w:ascii="宋体" w:eastAsia="宋体" w:hAnsi="宋体" w:cs="Times New Roman"/>
          <w:noProof/>
          <w:snapToGrid w:val="0"/>
          <w:spacing w:val="-12"/>
          <w:kern w:val="0"/>
          <w:szCs w:val="24"/>
        </w:rPr>
        <w:t>http://www.gsxt.gov.cn</w:t>
      </w:r>
      <w:r w:rsidRPr="0001254B">
        <w:rPr>
          <w:rFonts w:ascii="宋体" w:eastAsia="宋体" w:hAnsi="宋体" w:cs="Times New Roman"/>
          <w:noProof/>
          <w:snapToGrid w:val="0"/>
          <w:spacing w:val="-12"/>
          <w:kern w:val="0"/>
          <w:szCs w:val="24"/>
        </w:rPr>
        <w:t>）</w:t>
      </w:r>
      <w:r w:rsidR="001D2A6A">
        <w:rPr>
          <w:rFonts w:ascii="宋体" w:eastAsia="宋体" w:hAnsi="宋体" w:cs="Times New Roman" w:hint="eastAsia"/>
          <w:noProof/>
          <w:snapToGrid w:val="0"/>
          <w:spacing w:val="-12"/>
          <w:kern w:val="0"/>
          <w:szCs w:val="24"/>
        </w:rPr>
        <w:t>的公示信息</w:t>
      </w:r>
      <w:r w:rsidRPr="0001254B">
        <w:rPr>
          <w:rFonts w:ascii="宋体" w:eastAsia="宋体" w:hAnsi="宋体" w:cs="Times New Roman"/>
          <w:noProof/>
          <w:snapToGrid w:val="0"/>
          <w:spacing w:val="-12"/>
          <w:kern w:val="0"/>
          <w:szCs w:val="24"/>
        </w:rPr>
        <w:t>，</w:t>
      </w:r>
      <w:r w:rsidRPr="0001254B">
        <w:rPr>
          <w:rFonts w:ascii="宋体" w:eastAsia="宋体" w:hAnsi="宋体" w:cs="Times New Roman" w:hint="eastAsia"/>
          <w:noProof/>
          <w:snapToGrid w:val="0"/>
          <w:spacing w:val="-12"/>
          <w:kern w:val="0"/>
          <w:szCs w:val="24"/>
        </w:rPr>
        <w:t>创投管理公司</w:t>
      </w:r>
      <w:r w:rsidRPr="0001254B">
        <w:rPr>
          <w:rFonts w:ascii="宋体" w:eastAsia="宋体" w:hAnsi="宋体" w:cs="Times New Roman"/>
          <w:noProof/>
          <w:snapToGrid w:val="0"/>
          <w:spacing w:val="-12"/>
          <w:kern w:val="0"/>
          <w:szCs w:val="24"/>
        </w:rPr>
        <w:t>的基本情况如下：</w:t>
      </w:r>
    </w:p>
    <w:tbl>
      <w:tblPr>
        <w:tblW w:w="78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253"/>
        <w:gridCol w:w="5600"/>
      </w:tblGrid>
      <w:tr w:rsidR="00F94692" w:rsidTr="00234A64">
        <w:trPr>
          <w:trHeight w:val="444"/>
          <w:jc w:val="center"/>
        </w:trPr>
        <w:tc>
          <w:tcPr>
            <w:tcW w:w="2253" w:type="dxa"/>
            <w:vAlign w:val="center"/>
          </w:tcPr>
          <w:p w:rsidR="007949E6" w:rsidRPr="00234A64" w:rsidRDefault="004E77B3" w:rsidP="004E77B3">
            <w:pPr>
              <w:wordWrap w:val="0"/>
              <w:snapToGrid w:val="0"/>
              <w:spacing w:beforeLines="50" w:after="50" w:line="240" w:lineRule="auto"/>
              <w:jc w:val="center"/>
              <w:rPr>
                <w:rFonts w:asciiTheme="minorEastAsia" w:eastAsiaTheme="minorEastAsia" w:hAnsiTheme="minorEastAsia" w:cs="Times New Roman"/>
                <w:b/>
                <w:sz w:val="21"/>
                <w:szCs w:val="21"/>
              </w:rPr>
            </w:pPr>
            <w:r w:rsidRPr="00234A64">
              <w:rPr>
                <w:rFonts w:asciiTheme="minorEastAsia" w:eastAsiaTheme="minorEastAsia" w:hAnsiTheme="minorEastAsia" w:cs="Times New Roman"/>
                <w:b/>
                <w:sz w:val="21"/>
                <w:szCs w:val="21"/>
              </w:rPr>
              <w:t>企业名称</w:t>
            </w:r>
          </w:p>
        </w:tc>
        <w:tc>
          <w:tcPr>
            <w:tcW w:w="5600" w:type="dxa"/>
            <w:vAlign w:val="center"/>
          </w:tcPr>
          <w:p w:rsidR="007949E6" w:rsidRPr="00234A64" w:rsidRDefault="004E77B3" w:rsidP="004E77B3">
            <w:pPr>
              <w:wordWrap w:val="0"/>
              <w:snapToGrid w:val="0"/>
              <w:spacing w:beforeLines="50" w:after="50" w:line="240" w:lineRule="auto"/>
              <w:jc w:val="center"/>
              <w:rPr>
                <w:rFonts w:asciiTheme="minorEastAsia" w:eastAsiaTheme="minorEastAsia" w:hAnsiTheme="minorEastAsia" w:cs="Times New Roman"/>
                <w:sz w:val="21"/>
                <w:szCs w:val="21"/>
              </w:rPr>
            </w:pPr>
            <w:r w:rsidRPr="00234A64">
              <w:rPr>
                <w:rFonts w:asciiTheme="minorEastAsia" w:eastAsiaTheme="minorEastAsia" w:hAnsiTheme="minorEastAsia" w:cs="Times New Roman" w:hint="eastAsia"/>
                <w:sz w:val="21"/>
                <w:szCs w:val="21"/>
              </w:rPr>
              <w:t>广西北部湾创新发展投资基金管理有限公司</w:t>
            </w:r>
          </w:p>
        </w:tc>
      </w:tr>
      <w:tr w:rsidR="00F94692" w:rsidTr="00234A64">
        <w:trPr>
          <w:trHeight w:val="444"/>
          <w:jc w:val="center"/>
        </w:trPr>
        <w:tc>
          <w:tcPr>
            <w:tcW w:w="2253" w:type="dxa"/>
            <w:vAlign w:val="center"/>
          </w:tcPr>
          <w:p w:rsidR="007949E6" w:rsidRPr="00234A64" w:rsidRDefault="004E77B3" w:rsidP="004E77B3">
            <w:pPr>
              <w:wordWrap w:val="0"/>
              <w:snapToGrid w:val="0"/>
              <w:spacing w:beforeLines="50" w:after="50" w:line="240" w:lineRule="auto"/>
              <w:jc w:val="center"/>
              <w:rPr>
                <w:rFonts w:asciiTheme="minorEastAsia" w:eastAsiaTheme="minorEastAsia" w:hAnsiTheme="minorEastAsia" w:cs="Times New Roman"/>
                <w:b/>
                <w:sz w:val="21"/>
                <w:szCs w:val="21"/>
              </w:rPr>
            </w:pPr>
            <w:r w:rsidRPr="00234A64">
              <w:rPr>
                <w:rFonts w:asciiTheme="minorEastAsia" w:eastAsiaTheme="minorEastAsia" w:hAnsiTheme="minorEastAsia" w:cs="Times New Roman"/>
                <w:b/>
                <w:sz w:val="21"/>
                <w:szCs w:val="21"/>
              </w:rPr>
              <w:t>统一社会信用代码</w:t>
            </w:r>
          </w:p>
        </w:tc>
        <w:tc>
          <w:tcPr>
            <w:tcW w:w="5600" w:type="dxa"/>
            <w:vAlign w:val="center"/>
          </w:tcPr>
          <w:p w:rsidR="007949E6" w:rsidRPr="00234A64" w:rsidRDefault="004E77B3" w:rsidP="004E77B3">
            <w:pPr>
              <w:wordWrap w:val="0"/>
              <w:snapToGrid w:val="0"/>
              <w:spacing w:beforeLines="50" w:after="50" w:line="240" w:lineRule="auto"/>
              <w:jc w:val="center"/>
              <w:rPr>
                <w:rFonts w:asciiTheme="minorEastAsia" w:eastAsiaTheme="minorEastAsia" w:hAnsiTheme="minorEastAsia" w:cs="Times New Roman"/>
                <w:sz w:val="21"/>
                <w:szCs w:val="21"/>
              </w:rPr>
            </w:pPr>
            <w:r w:rsidRPr="00234A64">
              <w:rPr>
                <w:rFonts w:asciiTheme="minorEastAsia" w:eastAsiaTheme="minorEastAsia" w:hAnsiTheme="minorEastAsia" w:cs="Times New Roman" w:hint="eastAsia"/>
                <w:sz w:val="21"/>
                <w:szCs w:val="21"/>
              </w:rPr>
              <w:t>91450100MA5KALE801</w:t>
            </w:r>
          </w:p>
        </w:tc>
      </w:tr>
      <w:tr w:rsidR="00F94692" w:rsidTr="00234A64">
        <w:trPr>
          <w:trHeight w:val="615"/>
          <w:jc w:val="center"/>
        </w:trPr>
        <w:tc>
          <w:tcPr>
            <w:tcW w:w="2253" w:type="dxa"/>
            <w:vAlign w:val="center"/>
          </w:tcPr>
          <w:p w:rsidR="007949E6" w:rsidRPr="00234A64" w:rsidRDefault="004E77B3" w:rsidP="004E77B3">
            <w:pPr>
              <w:wordWrap w:val="0"/>
              <w:snapToGrid w:val="0"/>
              <w:spacing w:beforeLines="50" w:after="50" w:line="240" w:lineRule="auto"/>
              <w:jc w:val="center"/>
              <w:rPr>
                <w:rFonts w:asciiTheme="minorEastAsia" w:eastAsiaTheme="minorEastAsia" w:hAnsiTheme="minorEastAsia" w:cs="Times New Roman"/>
                <w:b/>
                <w:sz w:val="21"/>
                <w:szCs w:val="21"/>
              </w:rPr>
            </w:pPr>
            <w:r w:rsidRPr="00234A64">
              <w:rPr>
                <w:rFonts w:asciiTheme="minorEastAsia" w:eastAsiaTheme="minorEastAsia" w:hAnsiTheme="minorEastAsia" w:cs="Times New Roman"/>
                <w:b/>
                <w:sz w:val="21"/>
                <w:szCs w:val="21"/>
              </w:rPr>
              <w:t>法定代表人</w:t>
            </w:r>
          </w:p>
        </w:tc>
        <w:tc>
          <w:tcPr>
            <w:tcW w:w="5600" w:type="dxa"/>
            <w:vAlign w:val="center"/>
          </w:tcPr>
          <w:p w:rsidR="007949E6" w:rsidRPr="00234A64" w:rsidRDefault="004E77B3" w:rsidP="004E77B3">
            <w:pPr>
              <w:wordWrap w:val="0"/>
              <w:snapToGrid w:val="0"/>
              <w:spacing w:beforeLines="50" w:after="50" w:line="240" w:lineRule="auto"/>
              <w:jc w:val="center"/>
              <w:rPr>
                <w:rFonts w:asciiTheme="minorEastAsia" w:eastAsiaTheme="minorEastAsia" w:hAnsiTheme="minorEastAsia" w:cs="Times New Roman"/>
                <w:sz w:val="21"/>
                <w:szCs w:val="21"/>
              </w:rPr>
            </w:pPr>
            <w:r w:rsidRPr="00234A64">
              <w:rPr>
                <w:rFonts w:asciiTheme="minorEastAsia" w:eastAsiaTheme="minorEastAsia" w:hAnsiTheme="minorEastAsia" w:cs="Times New Roman" w:hint="eastAsia"/>
                <w:sz w:val="21"/>
                <w:szCs w:val="21"/>
              </w:rPr>
              <w:t>周威</w:t>
            </w:r>
          </w:p>
        </w:tc>
      </w:tr>
      <w:tr w:rsidR="00F94692" w:rsidTr="00234A64">
        <w:trPr>
          <w:trHeight w:val="444"/>
          <w:jc w:val="center"/>
        </w:trPr>
        <w:tc>
          <w:tcPr>
            <w:tcW w:w="2253" w:type="dxa"/>
            <w:vAlign w:val="center"/>
          </w:tcPr>
          <w:p w:rsidR="007949E6" w:rsidRPr="00234A64" w:rsidRDefault="004E77B3" w:rsidP="004E77B3">
            <w:pPr>
              <w:wordWrap w:val="0"/>
              <w:snapToGrid w:val="0"/>
              <w:spacing w:beforeLines="50" w:after="50" w:line="240" w:lineRule="auto"/>
              <w:jc w:val="center"/>
              <w:rPr>
                <w:rFonts w:asciiTheme="minorEastAsia" w:eastAsiaTheme="minorEastAsia" w:hAnsiTheme="minorEastAsia" w:cs="Times New Roman"/>
                <w:b/>
                <w:sz w:val="21"/>
                <w:szCs w:val="21"/>
              </w:rPr>
            </w:pPr>
            <w:r w:rsidRPr="00234A64">
              <w:rPr>
                <w:rFonts w:asciiTheme="minorEastAsia" w:eastAsiaTheme="minorEastAsia" w:hAnsiTheme="minorEastAsia" w:cs="Times New Roman"/>
                <w:b/>
                <w:sz w:val="21"/>
                <w:szCs w:val="21"/>
              </w:rPr>
              <w:t>住所</w:t>
            </w:r>
          </w:p>
        </w:tc>
        <w:tc>
          <w:tcPr>
            <w:tcW w:w="5600" w:type="dxa"/>
            <w:vAlign w:val="center"/>
          </w:tcPr>
          <w:p w:rsidR="007949E6" w:rsidRPr="00234A64" w:rsidRDefault="004E77B3" w:rsidP="004E77B3">
            <w:pPr>
              <w:wordWrap w:val="0"/>
              <w:snapToGrid w:val="0"/>
              <w:spacing w:beforeLines="50" w:after="50" w:line="240" w:lineRule="auto"/>
              <w:jc w:val="center"/>
              <w:rPr>
                <w:rFonts w:asciiTheme="minorEastAsia" w:eastAsiaTheme="minorEastAsia" w:hAnsiTheme="minorEastAsia" w:cs="Times New Roman"/>
                <w:sz w:val="21"/>
                <w:szCs w:val="21"/>
              </w:rPr>
            </w:pPr>
            <w:r w:rsidRPr="00234A64">
              <w:rPr>
                <w:rFonts w:asciiTheme="minorEastAsia" w:eastAsiaTheme="minorEastAsia" w:hAnsiTheme="minorEastAsia" w:cs="Times New Roman" w:hint="eastAsia"/>
                <w:sz w:val="21"/>
                <w:szCs w:val="21"/>
              </w:rPr>
              <w:t>广西</w:t>
            </w:r>
            <w:r w:rsidRPr="00234A64">
              <w:rPr>
                <w:rFonts w:asciiTheme="minorEastAsia" w:eastAsiaTheme="minorEastAsia" w:hAnsiTheme="minorEastAsia" w:cs="Times New Roman" w:hint="eastAsia"/>
                <w:sz w:val="21"/>
                <w:szCs w:val="21"/>
              </w:rPr>
              <w:t>-</w:t>
            </w:r>
            <w:r w:rsidRPr="00234A64">
              <w:rPr>
                <w:rFonts w:asciiTheme="minorEastAsia" w:eastAsiaTheme="minorEastAsia" w:hAnsiTheme="minorEastAsia" w:cs="Times New Roman" w:hint="eastAsia"/>
                <w:sz w:val="21"/>
                <w:szCs w:val="21"/>
              </w:rPr>
              <w:t>东盟经济技术开发区武华大道</w:t>
            </w:r>
            <w:r w:rsidRPr="00234A64">
              <w:rPr>
                <w:rFonts w:asciiTheme="minorEastAsia" w:eastAsiaTheme="minorEastAsia" w:hAnsiTheme="minorEastAsia" w:cs="Times New Roman" w:hint="eastAsia"/>
                <w:sz w:val="21"/>
                <w:szCs w:val="21"/>
              </w:rPr>
              <w:t>37</w:t>
            </w:r>
            <w:r w:rsidRPr="00234A64">
              <w:rPr>
                <w:rFonts w:asciiTheme="minorEastAsia" w:eastAsiaTheme="minorEastAsia" w:hAnsiTheme="minorEastAsia" w:cs="Times New Roman" w:hint="eastAsia"/>
                <w:sz w:val="21"/>
                <w:szCs w:val="21"/>
              </w:rPr>
              <w:t>号华强会展综合楼</w:t>
            </w:r>
            <w:r w:rsidRPr="00234A64">
              <w:rPr>
                <w:rFonts w:asciiTheme="minorEastAsia" w:eastAsiaTheme="minorEastAsia" w:hAnsiTheme="minorEastAsia" w:cs="Times New Roman" w:hint="eastAsia"/>
                <w:sz w:val="21"/>
                <w:szCs w:val="21"/>
              </w:rPr>
              <w:t>6</w:t>
            </w:r>
            <w:r w:rsidRPr="00234A64">
              <w:rPr>
                <w:rFonts w:asciiTheme="minorEastAsia" w:eastAsiaTheme="minorEastAsia" w:hAnsiTheme="minorEastAsia" w:cs="Times New Roman" w:hint="eastAsia"/>
                <w:sz w:val="21"/>
                <w:szCs w:val="21"/>
              </w:rPr>
              <w:t>楼</w:t>
            </w:r>
            <w:r w:rsidRPr="00234A64">
              <w:rPr>
                <w:rFonts w:asciiTheme="minorEastAsia" w:eastAsiaTheme="minorEastAsia" w:hAnsiTheme="minorEastAsia" w:cs="Times New Roman" w:hint="eastAsia"/>
                <w:sz w:val="21"/>
                <w:szCs w:val="21"/>
              </w:rPr>
              <w:t>604-3</w:t>
            </w:r>
            <w:r w:rsidRPr="00234A64">
              <w:rPr>
                <w:rFonts w:asciiTheme="minorEastAsia" w:eastAsiaTheme="minorEastAsia" w:hAnsiTheme="minorEastAsia" w:cs="Times New Roman" w:hint="eastAsia"/>
                <w:sz w:val="21"/>
                <w:szCs w:val="21"/>
              </w:rPr>
              <w:t>室</w:t>
            </w:r>
          </w:p>
        </w:tc>
      </w:tr>
      <w:tr w:rsidR="00F94692" w:rsidTr="00234A64">
        <w:trPr>
          <w:trHeight w:val="444"/>
          <w:jc w:val="center"/>
        </w:trPr>
        <w:tc>
          <w:tcPr>
            <w:tcW w:w="2253" w:type="dxa"/>
            <w:vAlign w:val="center"/>
          </w:tcPr>
          <w:p w:rsidR="007949E6" w:rsidRPr="00234A64" w:rsidRDefault="004E77B3" w:rsidP="004E77B3">
            <w:pPr>
              <w:wordWrap w:val="0"/>
              <w:snapToGrid w:val="0"/>
              <w:spacing w:beforeLines="50" w:after="50" w:line="240" w:lineRule="auto"/>
              <w:jc w:val="center"/>
              <w:rPr>
                <w:rFonts w:asciiTheme="minorEastAsia" w:eastAsiaTheme="minorEastAsia" w:hAnsiTheme="minorEastAsia" w:cs="Times New Roman"/>
                <w:b/>
                <w:sz w:val="21"/>
                <w:szCs w:val="21"/>
              </w:rPr>
            </w:pPr>
            <w:r w:rsidRPr="00234A64">
              <w:rPr>
                <w:rFonts w:asciiTheme="minorEastAsia" w:eastAsiaTheme="minorEastAsia" w:hAnsiTheme="minorEastAsia" w:cs="Times New Roman"/>
                <w:b/>
                <w:sz w:val="21"/>
                <w:szCs w:val="21"/>
              </w:rPr>
              <w:t>成立日期</w:t>
            </w:r>
          </w:p>
        </w:tc>
        <w:tc>
          <w:tcPr>
            <w:tcW w:w="5600" w:type="dxa"/>
            <w:vAlign w:val="center"/>
          </w:tcPr>
          <w:p w:rsidR="007949E6" w:rsidRPr="00234A64" w:rsidRDefault="004E77B3" w:rsidP="004E77B3">
            <w:pPr>
              <w:wordWrap w:val="0"/>
              <w:snapToGrid w:val="0"/>
              <w:spacing w:beforeLines="50" w:after="50" w:line="240" w:lineRule="auto"/>
              <w:jc w:val="center"/>
              <w:rPr>
                <w:rFonts w:asciiTheme="minorEastAsia" w:eastAsiaTheme="minorEastAsia" w:hAnsiTheme="minorEastAsia" w:cs="Times New Roman"/>
                <w:sz w:val="21"/>
                <w:szCs w:val="21"/>
              </w:rPr>
            </w:pPr>
            <w:r w:rsidRPr="00234A64">
              <w:rPr>
                <w:rFonts w:asciiTheme="minorEastAsia" w:eastAsiaTheme="minorEastAsia" w:hAnsiTheme="minorEastAsia" w:cs="Times New Roman" w:hint="eastAsia"/>
                <w:sz w:val="21"/>
                <w:szCs w:val="21"/>
              </w:rPr>
              <w:t>2015</w:t>
            </w:r>
            <w:r w:rsidRPr="00234A64">
              <w:rPr>
                <w:rFonts w:asciiTheme="minorEastAsia" w:eastAsiaTheme="minorEastAsia" w:hAnsiTheme="minorEastAsia" w:cs="Times New Roman" w:hint="eastAsia"/>
                <w:sz w:val="21"/>
                <w:szCs w:val="21"/>
              </w:rPr>
              <w:t>年</w:t>
            </w:r>
            <w:r w:rsidRPr="00234A64">
              <w:rPr>
                <w:rFonts w:asciiTheme="minorEastAsia" w:eastAsiaTheme="minorEastAsia" w:hAnsiTheme="minorEastAsia" w:cs="Times New Roman" w:hint="eastAsia"/>
                <w:sz w:val="21"/>
                <w:szCs w:val="21"/>
              </w:rPr>
              <w:t>12</w:t>
            </w:r>
            <w:r w:rsidRPr="00234A64">
              <w:rPr>
                <w:rFonts w:asciiTheme="minorEastAsia" w:eastAsiaTheme="minorEastAsia" w:hAnsiTheme="minorEastAsia" w:cs="Times New Roman" w:hint="eastAsia"/>
                <w:sz w:val="21"/>
                <w:szCs w:val="21"/>
              </w:rPr>
              <w:t>月</w:t>
            </w:r>
            <w:r w:rsidRPr="00234A64">
              <w:rPr>
                <w:rFonts w:asciiTheme="minorEastAsia" w:eastAsiaTheme="minorEastAsia" w:hAnsiTheme="minorEastAsia" w:cs="Times New Roman" w:hint="eastAsia"/>
                <w:sz w:val="21"/>
                <w:szCs w:val="21"/>
              </w:rPr>
              <w:t>30</w:t>
            </w:r>
            <w:r w:rsidRPr="00234A64">
              <w:rPr>
                <w:rFonts w:asciiTheme="minorEastAsia" w:eastAsiaTheme="minorEastAsia" w:hAnsiTheme="minorEastAsia" w:cs="Times New Roman" w:hint="eastAsia"/>
                <w:sz w:val="21"/>
                <w:szCs w:val="21"/>
              </w:rPr>
              <w:t>日</w:t>
            </w:r>
          </w:p>
        </w:tc>
      </w:tr>
      <w:tr w:rsidR="00F94692" w:rsidTr="00234A64">
        <w:trPr>
          <w:trHeight w:val="444"/>
          <w:jc w:val="center"/>
        </w:trPr>
        <w:tc>
          <w:tcPr>
            <w:tcW w:w="2253" w:type="dxa"/>
            <w:vAlign w:val="center"/>
          </w:tcPr>
          <w:p w:rsidR="007949E6" w:rsidRPr="00234A64" w:rsidRDefault="004E77B3" w:rsidP="004E77B3">
            <w:pPr>
              <w:wordWrap w:val="0"/>
              <w:snapToGrid w:val="0"/>
              <w:spacing w:beforeLines="50" w:after="50" w:line="240" w:lineRule="auto"/>
              <w:jc w:val="center"/>
              <w:rPr>
                <w:rFonts w:asciiTheme="minorEastAsia" w:eastAsiaTheme="minorEastAsia" w:hAnsiTheme="minorEastAsia" w:cs="Times New Roman"/>
                <w:b/>
                <w:sz w:val="21"/>
                <w:szCs w:val="21"/>
              </w:rPr>
            </w:pPr>
            <w:r w:rsidRPr="00234A64">
              <w:rPr>
                <w:rFonts w:asciiTheme="minorEastAsia" w:eastAsiaTheme="minorEastAsia" w:hAnsiTheme="minorEastAsia" w:cs="Times New Roman"/>
                <w:b/>
                <w:sz w:val="21"/>
                <w:szCs w:val="21"/>
              </w:rPr>
              <w:t>注册资本</w:t>
            </w:r>
          </w:p>
        </w:tc>
        <w:tc>
          <w:tcPr>
            <w:tcW w:w="5600" w:type="dxa"/>
            <w:vAlign w:val="center"/>
          </w:tcPr>
          <w:p w:rsidR="007949E6" w:rsidRPr="00234A64" w:rsidRDefault="004E77B3" w:rsidP="004E77B3">
            <w:pPr>
              <w:wordWrap w:val="0"/>
              <w:snapToGrid w:val="0"/>
              <w:spacing w:beforeLines="50" w:after="50" w:line="240" w:lineRule="auto"/>
              <w:jc w:val="center"/>
              <w:rPr>
                <w:rFonts w:asciiTheme="minorEastAsia" w:eastAsiaTheme="minorEastAsia" w:hAnsiTheme="minorEastAsia" w:cs="Times New Roman"/>
                <w:sz w:val="21"/>
                <w:szCs w:val="21"/>
              </w:rPr>
            </w:pPr>
            <w:r w:rsidRPr="00234A64">
              <w:rPr>
                <w:rFonts w:asciiTheme="minorEastAsia" w:eastAsiaTheme="minorEastAsia" w:hAnsiTheme="minorEastAsia" w:cs="Times New Roman" w:hint="eastAsia"/>
                <w:sz w:val="21"/>
                <w:szCs w:val="21"/>
              </w:rPr>
              <w:t>3,000</w:t>
            </w:r>
            <w:r w:rsidRPr="00234A64">
              <w:rPr>
                <w:rFonts w:asciiTheme="minorEastAsia" w:eastAsiaTheme="minorEastAsia" w:hAnsiTheme="minorEastAsia" w:cs="Times New Roman" w:hint="eastAsia"/>
                <w:sz w:val="21"/>
                <w:szCs w:val="21"/>
              </w:rPr>
              <w:t>万人民币</w:t>
            </w:r>
          </w:p>
        </w:tc>
      </w:tr>
      <w:tr w:rsidR="00F94692" w:rsidTr="00234A64">
        <w:trPr>
          <w:trHeight w:val="444"/>
          <w:jc w:val="center"/>
        </w:trPr>
        <w:tc>
          <w:tcPr>
            <w:tcW w:w="2253" w:type="dxa"/>
            <w:vAlign w:val="center"/>
          </w:tcPr>
          <w:p w:rsidR="007949E6" w:rsidRPr="00234A64" w:rsidRDefault="004E77B3" w:rsidP="004E77B3">
            <w:pPr>
              <w:wordWrap w:val="0"/>
              <w:snapToGrid w:val="0"/>
              <w:spacing w:beforeLines="50" w:after="50" w:line="240" w:lineRule="auto"/>
              <w:jc w:val="center"/>
              <w:rPr>
                <w:rFonts w:asciiTheme="minorEastAsia" w:eastAsiaTheme="minorEastAsia" w:hAnsiTheme="minorEastAsia" w:cs="Times New Roman"/>
                <w:b/>
                <w:sz w:val="21"/>
                <w:szCs w:val="21"/>
              </w:rPr>
            </w:pPr>
            <w:r w:rsidRPr="00234A64">
              <w:rPr>
                <w:rFonts w:asciiTheme="minorEastAsia" w:eastAsiaTheme="minorEastAsia" w:hAnsiTheme="minorEastAsia" w:cs="Times New Roman"/>
                <w:b/>
                <w:sz w:val="21"/>
                <w:szCs w:val="21"/>
              </w:rPr>
              <w:t>企业类型</w:t>
            </w:r>
          </w:p>
        </w:tc>
        <w:tc>
          <w:tcPr>
            <w:tcW w:w="5600" w:type="dxa"/>
            <w:vAlign w:val="center"/>
          </w:tcPr>
          <w:p w:rsidR="007949E6" w:rsidRPr="00234A64" w:rsidRDefault="004E77B3" w:rsidP="004E77B3">
            <w:pPr>
              <w:wordWrap w:val="0"/>
              <w:snapToGrid w:val="0"/>
              <w:spacing w:beforeLines="50" w:after="50" w:line="240" w:lineRule="auto"/>
              <w:jc w:val="center"/>
              <w:rPr>
                <w:rFonts w:asciiTheme="minorEastAsia" w:eastAsiaTheme="minorEastAsia" w:hAnsiTheme="minorEastAsia" w:cs="Times New Roman"/>
                <w:sz w:val="21"/>
                <w:szCs w:val="21"/>
              </w:rPr>
            </w:pPr>
            <w:r w:rsidRPr="00234A64">
              <w:rPr>
                <w:rFonts w:asciiTheme="minorEastAsia" w:eastAsiaTheme="minorEastAsia" w:hAnsiTheme="minorEastAsia" w:cs="Times New Roman" w:hint="eastAsia"/>
                <w:sz w:val="21"/>
                <w:szCs w:val="21"/>
              </w:rPr>
              <w:t>其他有限责任公司</w:t>
            </w:r>
          </w:p>
        </w:tc>
      </w:tr>
      <w:tr w:rsidR="00F94692" w:rsidTr="00234A64">
        <w:trPr>
          <w:trHeight w:val="486"/>
          <w:jc w:val="center"/>
        </w:trPr>
        <w:tc>
          <w:tcPr>
            <w:tcW w:w="2253" w:type="dxa"/>
            <w:vAlign w:val="center"/>
          </w:tcPr>
          <w:p w:rsidR="007949E6" w:rsidRPr="00234A64" w:rsidRDefault="004E77B3" w:rsidP="004E77B3">
            <w:pPr>
              <w:wordWrap w:val="0"/>
              <w:snapToGrid w:val="0"/>
              <w:spacing w:beforeLines="50" w:after="50" w:line="240" w:lineRule="auto"/>
              <w:jc w:val="center"/>
              <w:rPr>
                <w:rFonts w:asciiTheme="minorEastAsia" w:eastAsiaTheme="minorEastAsia" w:hAnsiTheme="minorEastAsia" w:cs="Times New Roman"/>
                <w:b/>
                <w:sz w:val="21"/>
                <w:szCs w:val="21"/>
              </w:rPr>
            </w:pPr>
            <w:r w:rsidRPr="00234A64">
              <w:rPr>
                <w:rFonts w:asciiTheme="minorEastAsia" w:eastAsiaTheme="minorEastAsia" w:hAnsiTheme="minorEastAsia" w:cs="Times New Roman"/>
                <w:b/>
                <w:sz w:val="21"/>
                <w:szCs w:val="21"/>
              </w:rPr>
              <w:t>经营范围</w:t>
            </w:r>
          </w:p>
        </w:tc>
        <w:tc>
          <w:tcPr>
            <w:tcW w:w="5600" w:type="dxa"/>
            <w:vAlign w:val="center"/>
          </w:tcPr>
          <w:p w:rsidR="007949E6" w:rsidRPr="00234A64" w:rsidRDefault="004E77B3" w:rsidP="004E77B3">
            <w:pPr>
              <w:wordWrap w:val="0"/>
              <w:snapToGrid w:val="0"/>
              <w:spacing w:beforeLines="50" w:after="50" w:line="240" w:lineRule="auto"/>
              <w:rPr>
                <w:rFonts w:asciiTheme="minorEastAsia" w:eastAsiaTheme="minorEastAsia" w:hAnsiTheme="minorEastAsia" w:cs="Times New Roman"/>
                <w:sz w:val="21"/>
                <w:szCs w:val="21"/>
              </w:rPr>
            </w:pPr>
            <w:r w:rsidRPr="00234A64">
              <w:rPr>
                <w:rFonts w:asciiTheme="minorEastAsia" w:eastAsiaTheme="minorEastAsia" w:hAnsiTheme="minorEastAsia" w:hint="eastAsia"/>
                <w:sz w:val="21"/>
                <w:szCs w:val="21"/>
              </w:rPr>
              <w:t>股权投资；受托管理股权及产业投资基金；接受企业委托进行资产管理、企业投资管理；投资信息咨询、财务信息咨询；创业投资业务。（依法须经批准的项目，经相关部门批准后方可开展经营活动。）</w:t>
            </w:r>
          </w:p>
        </w:tc>
      </w:tr>
    </w:tbl>
    <w:p w:rsidR="007949E6" w:rsidRPr="001B13D8" w:rsidRDefault="004E77B3" w:rsidP="004E77B3">
      <w:pPr>
        <w:widowControl w:val="0"/>
        <w:numPr>
          <w:ilvl w:val="0"/>
          <w:numId w:val="20"/>
        </w:numPr>
        <w:wordWrap w:val="0"/>
        <w:spacing w:beforeLines="50" w:afterLines="50" w:line="360" w:lineRule="auto"/>
        <w:jc w:val="both"/>
        <w:rPr>
          <w:rFonts w:ascii="宋体" w:eastAsia="宋体" w:hAnsi="宋体" w:cs="Times New Roman"/>
        </w:rPr>
      </w:pPr>
      <w:r w:rsidRPr="001B13D8">
        <w:rPr>
          <w:rFonts w:ascii="宋体" w:eastAsia="宋体" w:hAnsi="宋体" w:cs="Times New Roman"/>
        </w:rPr>
        <w:t>配售资格</w:t>
      </w:r>
    </w:p>
    <w:p w:rsidR="007949E6" w:rsidRPr="0001254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01254B">
        <w:rPr>
          <w:rFonts w:ascii="宋体" w:eastAsia="宋体" w:hAnsi="宋体" w:cs="Times New Roman" w:hint="eastAsia"/>
          <w:noProof/>
          <w:snapToGrid w:val="0"/>
          <w:spacing w:val="-12"/>
          <w:kern w:val="0"/>
          <w:szCs w:val="24"/>
        </w:rPr>
        <w:t>创投管理公司是原始权益人同一控制下的关联方，</w:t>
      </w:r>
      <w:r w:rsidRPr="0001254B">
        <w:rPr>
          <w:rFonts w:ascii="宋体" w:eastAsia="宋体" w:hAnsi="宋体" w:cs="Times New Roman"/>
          <w:noProof/>
          <w:snapToGrid w:val="0"/>
          <w:spacing w:val="-12"/>
          <w:kern w:val="0"/>
          <w:szCs w:val="24"/>
        </w:rPr>
        <w:t>具备《发售业务指引》第</w:t>
      </w:r>
      <w:r w:rsidR="00952D05">
        <w:rPr>
          <w:rFonts w:ascii="宋体" w:eastAsia="宋体" w:hAnsi="宋体" w:cs="Times New Roman" w:hint="eastAsia"/>
          <w:noProof/>
          <w:snapToGrid w:val="0"/>
          <w:spacing w:val="-12"/>
          <w:kern w:val="0"/>
          <w:szCs w:val="24"/>
        </w:rPr>
        <w:t>二十六</w:t>
      </w:r>
      <w:r w:rsidRPr="0001254B">
        <w:rPr>
          <w:rFonts w:ascii="宋体" w:eastAsia="宋体" w:hAnsi="宋体" w:cs="Times New Roman"/>
          <w:noProof/>
          <w:snapToGrid w:val="0"/>
          <w:spacing w:val="-12"/>
          <w:kern w:val="0"/>
          <w:szCs w:val="24"/>
        </w:rPr>
        <w:t>条规定的参与本次战略配售的资格。</w:t>
      </w:r>
    </w:p>
    <w:p w:rsidR="007949E6" w:rsidRPr="001B13D8" w:rsidRDefault="004E77B3" w:rsidP="004E77B3">
      <w:pPr>
        <w:widowControl w:val="0"/>
        <w:numPr>
          <w:ilvl w:val="0"/>
          <w:numId w:val="20"/>
        </w:numPr>
        <w:wordWrap w:val="0"/>
        <w:spacing w:beforeLines="50" w:afterLines="50" w:line="360" w:lineRule="auto"/>
        <w:jc w:val="both"/>
        <w:rPr>
          <w:rFonts w:ascii="宋体" w:eastAsia="宋体" w:hAnsi="宋体" w:cs="Times New Roman"/>
        </w:rPr>
      </w:pPr>
      <w:r w:rsidRPr="001B13D8">
        <w:rPr>
          <w:rFonts w:ascii="宋体" w:eastAsia="宋体" w:hAnsi="宋体" w:cs="Times New Roman"/>
        </w:rPr>
        <w:t>配售比例</w:t>
      </w:r>
    </w:p>
    <w:p w:rsidR="007949E6" w:rsidRPr="0001254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Pr>
          <w:rFonts w:ascii="宋体" w:eastAsia="宋体" w:hAnsi="宋体" w:cs="Times New Roman" w:hint="eastAsia"/>
          <w:noProof/>
          <w:snapToGrid w:val="0"/>
          <w:spacing w:val="-12"/>
          <w:kern w:val="0"/>
          <w:szCs w:val="24"/>
        </w:rPr>
        <w:t>根据</w:t>
      </w:r>
      <w:r w:rsidRPr="0001254B">
        <w:rPr>
          <w:rFonts w:ascii="宋体" w:eastAsia="宋体" w:hAnsi="宋体" w:cs="Times New Roman"/>
          <w:noProof/>
          <w:snapToGrid w:val="0"/>
          <w:spacing w:val="-12"/>
          <w:kern w:val="0"/>
          <w:szCs w:val="24"/>
        </w:rPr>
        <w:t>《招募说明书》以及</w:t>
      </w:r>
      <w:r w:rsidRPr="0001254B">
        <w:rPr>
          <w:rFonts w:ascii="宋体" w:eastAsia="宋体" w:hAnsi="宋体" w:cs="Times New Roman" w:hint="eastAsia"/>
          <w:noProof/>
          <w:snapToGrid w:val="0"/>
          <w:spacing w:val="-12"/>
          <w:kern w:val="0"/>
          <w:szCs w:val="24"/>
        </w:rPr>
        <w:t>创投管理公司</w:t>
      </w:r>
      <w:r w:rsidRPr="0001254B">
        <w:rPr>
          <w:rFonts w:ascii="宋体" w:eastAsia="宋体" w:hAnsi="宋体" w:cs="Times New Roman"/>
          <w:noProof/>
          <w:snapToGrid w:val="0"/>
          <w:spacing w:val="-12"/>
          <w:kern w:val="0"/>
          <w:szCs w:val="24"/>
        </w:rPr>
        <w:t>与基金管理人签署的</w:t>
      </w:r>
      <w:r w:rsidRPr="0001254B">
        <w:rPr>
          <w:rFonts w:ascii="宋体" w:eastAsia="宋体" w:hAnsi="宋体" w:cs="Times New Roman" w:hint="eastAsia"/>
          <w:noProof/>
          <w:snapToGrid w:val="0"/>
          <w:spacing w:val="-12"/>
          <w:kern w:val="0"/>
          <w:szCs w:val="24"/>
        </w:rPr>
        <w:t>战略投资者配售协议</w:t>
      </w:r>
      <w:r w:rsidRPr="0001254B">
        <w:rPr>
          <w:rFonts w:ascii="宋体" w:eastAsia="宋体" w:hAnsi="宋体" w:cs="Times New Roman"/>
          <w:noProof/>
          <w:snapToGrid w:val="0"/>
          <w:spacing w:val="-12"/>
          <w:kern w:val="0"/>
          <w:szCs w:val="24"/>
        </w:rPr>
        <w:t>，</w:t>
      </w:r>
      <w:r w:rsidRPr="0001254B">
        <w:rPr>
          <w:rFonts w:ascii="宋体" w:eastAsia="宋体" w:hAnsi="宋体" w:cs="Times New Roman" w:hint="eastAsia"/>
          <w:noProof/>
          <w:snapToGrid w:val="0"/>
          <w:spacing w:val="-12"/>
          <w:kern w:val="0"/>
          <w:szCs w:val="24"/>
        </w:rPr>
        <w:t>创投管理公司作为</w:t>
      </w:r>
      <w:r w:rsidRPr="0001254B">
        <w:rPr>
          <w:rFonts w:ascii="宋体" w:eastAsia="宋体" w:hAnsi="宋体" w:cs="Times New Roman"/>
          <w:noProof/>
          <w:snapToGrid w:val="0"/>
          <w:spacing w:val="-12"/>
          <w:kern w:val="0"/>
          <w:szCs w:val="24"/>
        </w:rPr>
        <w:t>北投集团</w:t>
      </w:r>
      <w:r w:rsidRPr="0001254B">
        <w:rPr>
          <w:rFonts w:ascii="宋体" w:eastAsia="宋体" w:hAnsi="宋体" w:cs="Times New Roman" w:hint="eastAsia"/>
          <w:noProof/>
          <w:snapToGrid w:val="0"/>
          <w:spacing w:val="-12"/>
          <w:kern w:val="0"/>
          <w:szCs w:val="24"/>
        </w:rPr>
        <w:t>同一控制下的关联方与北投集团及其同一控制下的其他关联方</w:t>
      </w:r>
      <w:r w:rsidRPr="0001254B">
        <w:rPr>
          <w:rFonts w:ascii="宋体" w:eastAsia="宋体" w:hAnsi="宋体" w:cs="Times New Roman"/>
          <w:noProof/>
          <w:snapToGrid w:val="0"/>
          <w:spacing w:val="-12"/>
          <w:kern w:val="0"/>
          <w:szCs w:val="24"/>
        </w:rPr>
        <w:t>拟</w:t>
      </w:r>
      <w:r w:rsidRPr="0001254B">
        <w:rPr>
          <w:rFonts w:ascii="宋体" w:eastAsia="宋体" w:hAnsi="宋体" w:cs="Times New Roman" w:hint="eastAsia"/>
          <w:noProof/>
          <w:snapToGrid w:val="0"/>
          <w:spacing w:val="-12"/>
          <w:kern w:val="0"/>
          <w:szCs w:val="24"/>
        </w:rPr>
        <w:t>共同</w:t>
      </w:r>
      <w:r w:rsidRPr="0001254B">
        <w:rPr>
          <w:rFonts w:ascii="宋体" w:eastAsia="宋体" w:hAnsi="宋体" w:cs="Times New Roman"/>
          <w:noProof/>
          <w:snapToGrid w:val="0"/>
          <w:spacing w:val="-12"/>
          <w:kern w:val="0"/>
          <w:szCs w:val="24"/>
        </w:rPr>
        <w:t>认购</w:t>
      </w:r>
      <w:r w:rsidR="00A02C72">
        <w:rPr>
          <w:rFonts w:ascii="宋体" w:eastAsia="宋体" w:hAnsi="宋体" w:cs="Times New Roman" w:hint="eastAsia"/>
          <w:noProof/>
          <w:snapToGrid w:val="0"/>
          <w:spacing w:val="-12"/>
          <w:kern w:val="0"/>
          <w:szCs w:val="24"/>
        </w:rPr>
        <w:t>的</w:t>
      </w:r>
      <w:r w:rsidRPr="0001254B">
        <w:rPr>
          <w:rFonts w:ascii="宋体" w:eastAsia="宋体" w:hAnsi="宋体" w:cs="Times New Roman"/>
          <w:noProof/>
          <w:snapToGrid w:val="0"/>
          <w:spacing w:val="-12"/>
          <w:kern w:val="0"/>
          <w:szCs w:val="24"/>
        </w:rPr>
        <w:t>基金份额占发售基金份额总数的比例为</w:t>
      </w:r>
      <w:r w:rsidR="00A02C72">
        <w:rPr>
          <w:rFonts w:ascii="宋体" w:eastAsia="宋体" w:hAnsi="宋体" w:cs="Times New Roman"/>
          <w:noProof/>
          <w:snapToGrid w:val="0"/>
          <w:spacing w:val="-12"/>
          <w:kern w:val="0"/>
          <w:szCs w:val="24"/>
        </w:rPr>
        <w:t>58</w:t>
      </w:r>
      <w:r w:rsidRPr="0001254B">
        <w:rPr>
          <w:rFonts w:ascii="宋体" w:eastAsia="宋体" w:hAnsi="宋体" w:cs="Times New Roman"/>
          <w:noProof/>
          <w:snapToGrid w:val="0"/>
          <w:spacing w:val="-12"/>
          <w:kern w:val="0"/>
          <w:szCs w:val="24"/>
        </w:rPr>
        <w:t>%</w:t>
      </w:r>
      <w:r w:rsidRPr="0001254B">
        <w:rPr>
          <w:rFonts w:ascii="宋体" w:eastAsia="宋体" w:hAnsi="宋体" w:cs="Times New Roman" w:hint="eastAsia"/>
          <w:noProof/>
          <w:snapToGrid w:val="0"/>
          <w:spacing w:val="-12"/>
          <w:kern w:val="0"/>
          <w:szCs w:val="24"/>
        </w:rPr>
        <w:t>。</w:t>
      </w:r>
    </w:p>
    <w:p w:rsidR="007949E6" w:rsidRPr="0001254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01254B">
        <w:rPr>
          <w:rFonts w:ascii="宋体" w:eastAsia="宋体" w:hAnsi="宋体" w:cs="Times New Roman"/>
          <w:noProof/>
          <w:snapToGrid w:val="0"/>
          <w:spacing w:val="-12"/>
          <w:kern w:val="0"/>
          <w:szCs w:val="24"/>
        </w:rPr>
        <w:t>根据《</w:t>
      </w:r>
      <w:r w:rsidR="009642EE">
        <w:rPr>
          <w:rFonts w:ascii="宋体" w:eastAsia="宋体" w:hAnsi="宋体" w:cs="Times New Roman" w:hint="eastAsia"/>
          <w:noProof/>
          <w:snapToGrid w:val="0"/>
          <w:spacing w:val="-12"/>
          <w:kern w:val="0"/>
          <w:szCs w:val="24"/>
        </w:rPr>
        <w:t>基础设施</w:t>
      </w:r>
      <w:r w:rsidRPr="0001254B">
        <w:rPr>
          <w:rFonts w:ascii="宋体" w:eastAsia="宋体" w:hAnsi="宋体" w:cs="Times New Roman" w:hint="eastAsia"/>
          <w:noProof/>
          <w:snapToGrid w:val="0"/>
          <w:spacing w:val="-12"/>
          <w:kern w:val="0"/>
          <w:szCs w:val="24"/>
        </w:rPr>
        <w:t>基金指引</w:t>
      </w:r>
      <w:r w:rsidRPr="0001254B">
        <w:rPr>
          <w:rFonts w:ascii="宋体" w:eastAsia="宋体" w:hAnsi="宋体" w:cs="Times New Roman"/>
          <w:noProof/>
          <w:snapToGrid w:val="0"/>
          <w:spacing w:val="-12"/>
          <w:kern w:val="0"/>
          <w:szCs w:val="24"/>
        </w:rPr>
        <w:t>》第</w:t>
      </w:r>
      <w:r w:rsidR="009642EE">
        <w:rPr>
          <w:rFonts w:ascii="宋体" w:eastAsia="宋体" w:hAnsi="宋体" w:cs="Times New Roman" w:hint="eastAsia"/>
          <w:noProof/>
          <w:snapToGrid w:val="0"/>
          <w:spacing w:val="-12"/>
          <w:kern w:val="0"/>
          <w:szCs w:val="24"/>
        </w:rPr>
        <w:t>十八</w:t>
      </w:r>
      <w:r w:rsidRPr="0001254B">
        <w:rPr>
          <w:rFonts w:ascii="宋体" w:eastAsia="宋体" w:hAnsi="宋体" w:cs="Times New Roman"/>
          <w:noProof/>
          <w:snapToGrid w:val="0"/>
          <w:spacing w:val="-12"/>
          <w:kern w:val="0"/>
          <w:szCs w:val="24"/>
        </w:rPr>
        <w:t>条的规定，基础设施项目原始权益人或其同一控制下的关联方参与基础设施基金份额战略配售的比例合计不得低于本次基金份额发售数量的</w:t>
      </w:r>
      <w:r w:rsidRPr="0001254B">
        <w:rPr>
          <w:rFonts w:ascii="宋体" w:eastAsia="宋体" w:hAnsi="宋体" w:cs="Times New Roman"/>
          <w:noProof/>
          <w:snapToGrid w:val="0"/>
          <w:spacing w:val="-12"/>
          <w:kern w:val="0"/>
          <w:szCs w:val="24"/>
        </w:rPr>
        <w:t>20%</w:t>
      </w:r>
      <w:r w:rsidRPr="0001254B">
        <w:rPr>
          <w:rFonts w:ascii="宋体" w:eastAsia="宋体" w:hAnsi="宋体" w:cs="Times New Roman"/>
          <w:noProof/>
          <w:snapToGrid w:val="0"/>
          <w:spacing w:val="-12"/>
          <w:kern w:val="0"/>
          <w:szCs w:val="24"/>
        </w:rPr>
        <w:t>。</w:t>
      </w:r>
    </w:p>
    <w:p w:rsidR="007949E6" w:rsidRPr="0001254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01254B">
        <w:rPr>
          <w:rFonts w:ascii="宋体" w:eastAsia="宋体" w:hAnsi="宋体" w:cs="Times New Roman"/>
          <w:noProof/>
          <w:snapToGrid w:val="0"/>
          <w:spacing w:val="-12"/>
          <w:kern w:val="0"/>
          <w:szCs w:val="24"/>
        </w:rPr>
        <w:t>基于以上，本次战略配售原始权益人及其同一控制下的关联方参与战略配售的比例符合《</w:t>
      </w:r>
      <w:r w:rsidR="009642EE">
        <w:rPr>
          <w:rFonts w:ascii="宋体" w:eastAsia="宋体" w:hAnsi="宋体" w:cs="Times New Roman" w:hint="eastAsia"/>
          <w:noProof/>
          <w:snapToGrid w:val="0"/>
          <w:spacing w:val="-12"/>
          <w:kern w:val="0"/>
          <w:szCs w:val="24"/>
        </w:rPr>
        <w:t>基础设施</w:t>
      </w:r>
      <w:r w:rsidRPr="0001254B">
        <w:rPr>
          <w:rFonts w:ascii="宋体" w:eastAsia="宋体" w:hAnsi="宋体" w:cs="Times New Roman" w:hint="eastAsia"/>
          <w:noProof/>
          <w:snapToGrid w:val="0"/>
          <w:spacing w:val="-12"/>
          <w:kern w:val="0"/>
          <w:szCs w:val="24"/>
        </w:rPr>
        <w:t>基金指引</w:t>
      </w:r>
      <w:r w:rsidRPr="0001254B">
        <w:rPr>
          <w:rFonts w:ascii="宋体" w:eastAsia="宋体" w:hAnsi="宋体" w:cs="Times New Roman"/>
          <w:noProof/>
          <w:snapToGrid w:val="0"/>
          <w:spacing w:val="-12"/>
          <w:kern w:val="0"/>
          <w:szCs w:val="24"/>
        </w:rPr>
        <w:t>》第</w:t>
      </w:r>
      <w:r w:rsidR="009642EE">
        <w:rPr>
          <w:rFonts w:ascii="宋体" w:eastAsia="宋体" w:hAnsi="宋体" w:cs="Times New Roman" w:hint="eastAsia"/>
          <w:noProof/>
          <w:snapToGrid w:val="0"/>
          <w:spacing w:val="-12"/>
          <w:kern w:val="0"/>
          <w:szCs w:val="24"/>
        </w:rPr>
        <w:t>十八</w:t>
      </w:r>
      <w:r w:rsidRPr="0001254B">
        <w:rPr>
          <w:rFonts w:ascii="宋体" w:eastAsia="宋体" w:hAnsi="宋体" w:cs="Times New Roman"/>
          <w:noProof/>
          <w:snapToGrid w:val="0"/>
          <w:spacing w:val="-12"/>
          <w:kern w:val="0"/>
          <w:szCs w:val="24"/>
        </w:rPr>
        <w:t>条的规定。</w:t>
      </w:r>
    </w:p>
    <w:p w:rsidR="007949E6" w:rsidRPr="001B13D8" w:rsidRDefault="004E77B3" w:rsidP="004E77B3">
      <w:pPr>
        <w:widowControl w:val="0"/>
        <w:numPr>
          <w:ilvl w:val="0"/>
          <w:numId w:val="20"/>
        </w:numPr>
        <w:wordWrap w:val="0"/>
        <w:spacing w:beforeLines="50" w:afterLines="50" w:line="360" w:lineRule="auto"/>
        <w:jc w:val="both"/>
        <w:rPr>
          <w:rFonts w:ascii="宋体" w:eastAsia="宋体" w:hAnsi="宋体" w:cs="Times New Roman"/>
        </w:rPr>
      </w:pPr>
      <w:r w:rsidRPr="001B13D8">
        <w:rPr>
          <w:rFonts w:ascii="宋体" w:eastAsia="宋体" w:hAnsi="宋体" w:cs="Times New Roman"/>
        </w:rPr>
        <w:t>限售期安排</w:t>
      </w:r>
    </w:p>
    <w:p w:rsidR="007949E6" w:rsidRPr="0001254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Pr>
          <w:rFonts w:ascii="宋体" w:eastAsia="宋体" w:hAnsi="宋体" w:cs="Times New Roman" w:hint="eastAsia"/>
          <w:noProof/>
          <w:snapToGrid w:val="0"/>
          <w:spacing w:val="-12"/>
          <w:kern w:val="0"/>
          <w:szCs w:val="24"/>
        </w:rPr>
        <w:t>根据</w:t>
      </w:r>
      <w:r w:rsidRPr="0001254B">
        <w:rPr>
          <w:rFonts w:ascii="宋体" w:eastAsia="宋体" w:hAnsi="宋体" w:cs="Times New Roman" w:hint="eastAsia"/>
          <w:noProof/>
          <w:snapToGrid w:val="0"/>
          <w:spacing w:val="-12"/>
          <w:kern w:val="0"/>
          <w:szCs w:val="24"/>
        </w:rPr>
        <w:t>创投管理公司</w:t>
      </w:r>
      <w:r w:rsidRPr="0001254B">
        <w:rPr>
          <w:rFonts w:ascii="宋体" w:eastAsia="宋体" w:hAnsi="宋体" w:cs="Times New Roman"/>
          <w:noProof/>
          <w:snapToGrid w:val="0"/>
          <w:spacing w:val="-12"/>
          <w:kern w:val="0"/>
          <w:szCs w:val="24"/>
        </w:rPr>
        <w:t>与基金管理人签署的战略投资者配售协议，</w:t>
      </w:r>
      <w:r w:rsidRPr="0001254B">
        <w:rPr>
          <w:rFonts w:ascii="宋体" w:eastAsia="宋体" w:hAnsi="宋体" w:cs="Times New Roman" w:hint="eastAsia"/>
          <w:noProof/>
          <w:snapToGrid w:val="0"/>
          <w:spacing w:val="-12"/>
          <w:kern w:val="0"/>
          <w:szCs w:val="24"/>
        </w:rPr>
        <w:t>创投管理公司</w:t>
      </w:r>
      <w:r w:rsidRPr="0001254B">
        <w:rPr>
          <w:rFonts w:ascii="宋体" w:eastAsia="宋体" w:hAnsi="宋体" w:cs="Times New Roman"/>
          <w:noProof/>
          <w:snapToGrid w:val="0"/>
          <w:spacing w:val="-12"/>
          <w:kern w:val="0"/>
          <w:szCs w:val="24"/>
        </w:rPr>
        <w:t>保证并承诺：</w:t>
      </w:r>
      <w:r w:rsidRPr="0001254B">
        <w:rPr>
          <w:rFonts w:ascii="宋体" w:eastAsia="宋体" w:hAnsi="宋体" w:cs="Times New Roman"/>
          <w:noProof/>
          <w:snapToGrid w:val="0"/>
          <w:spacing w:val="-12"/>
          <w:kern w:val="0"/>
          <w:szCs w:val="24"/>
        </w:rPr>
        <w:t>“</w:t>
      </w:r>
      <w:r w:rsidRPr="0001254B">
        <w:rPr>
          <w:rFonts w:ascii="宋体" w:eastAsia="宋体" w:hAnsi="宋体" w:cs="Times New Roman" w:hint="eastAsia"/>
          <w:noProof/>
          <w:snapToGrid w:val="0"/>
          <w:spacing w:val="-12"/>
          <w:kern w:val="0"/>
          <w:szCs w:val="24"/>
        </w:rPr>
        <w:t>乙方</w:t>
      </w:r>
      <w:r>
        <w:rPr>
          <w:rFonts w:ascii="宋体" w:hAnsi="宋体"/>
          <w:noProof/>
          <w:snapToGrid w:val="0"/>
          <w:spacing w:val="-12"/>
          <w:kern w:val="0"/>
          <w:szCs w:val="24"/>
          <w:vertAlign w:val="superscript"/>
        </w:rPr>
        <w:footnoteReference w:id="5"/>
      </w:r>
      <w:r w:rsidR="001E3C7D" w:rsidRPr="001E3C7D">
        <w:rPr>
          <w:rFonts w:ascii="宋体" w:eastAsia="宋体" w:hAnsi="宋体" w:cs="Times New Roman" w:hint="eastAsia"/>
          <w:noProof/>
          <w:snapToGrid w:val="0"/>
          <w:spacing w:val="-12"/>
          <w:kern w:val="0"/>
          <w:szCs w:val="24"/>
        </w:rPr>
        <w:t>参与不动产基金份额战略配售，持有的本基金份额期限</w:t>
      </w:r>
      <w:r w:rsidRPr="0001254B">
        <w:rPr>
          <w:rFonts w:ascii="宋体" w:eastAsia="宋体" w:hAnsi="宋体" w:cs="Times New Roman" w:hint="eastAsia"/>
          <w:noProof/>
          <w:snapToGrid w:val="0"/>
          <w:spacing w:val="-12"/>
          <w:kern w:val="0"/>
          <w:szCs w:val="24"/>
        </w:rPr>
        <w:t>自上市之日起不少于</w:t>
      </w:r>
      <w:r w:rsidRPr="0001254B">
        <w:rPr>
          <w:rFonts w:ascii="宋体" w:eastAsia="宋体" w:hAnsi="宋体" w:cs="Times New Roman" w:hint="eastAsia"/>
          <w:noProof/>
          <w:snapToGrid w:val="0"/>
          <w:spacing w:val="-12"/>
          <w:kern w:val="0"/>
          <w:szCs w:val="24"/>
        </w:rPr>
        <w:t>36</w:t>
      </w:r>
      <w:r w:rsidRPr="0001254B">
        <w:rPr>
          <w:rFonts w:ascii="宋体" w:eastAsia="宋体" w:hAnsi="宋体" w:cs="Times New Roman" w:hint="eastAsia"/>
          <w:noProof/>
          <w:snapToGrid w:val="0"/>
          <w:spacing w:val="-12"/>
          <w:kern w:val="0"/>
          <w:szCs w:val="24"/>
        </w:rPr>
        <w:t>个月，且基金份额持有期间不允许质押。拟卖出战略配售取得的基金份额的，应当按照相关规定履行信息披露义务</w:t>
      </w:r>
      <w:r w:rsidRPr="0001254B">
        <w:rPr>
          <w:rFonts w:ascii="宋体" w:eastAsia="宋体" w:hAnsi="宋体" w:cs="Times New Roman"/>
          <w:noProof/>
          <w:snapToGrid w:val="0"/>
          <w:spacing w:val="-12"/>
          <w:kern w:val="0"/>
          <w:szCs w:val="24"/>
        </w:rPr>
        <w:t>”</w:t>
      </w:r>
      <w:r w:rsidRPr="0001254B">
        <w:rPr>
          <w:rFonts w:ascii="宋体" w:eastAsia="宋体" w:hAnsi="宋体" w:cs="Times New Roman"/>
          <w:noProof/>
          <w:snapToGrid w:val="0"/>
          <w:spacing w:val="-12"/>
          <w:kern w:val="0"/>
          <w:szCs w:val="24"/>
        </w:rPr>
        <w:t>。</w:t>
      </w:r>
    </w:p>
    <w:p w:rsidR="007949E6"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0D2AEA">
        <w:rPr>
          <w:rFonts w:ascii="宋体" w:eastAsia="宋体" w:hAnsi="宋体" w:cs="Times New Roman" w:hint="eastAsia"/>
          <w:noProof/>
          <w:snapToGrid w:val="0"/>
          <w:spacing w:val="-12"/>
          <w:kern w:val="0"/>
          <w:szCs w:val="24"/>
        </w:rPr>
        <w:t>结合北投集团与基金管理人签署的</w:t>
      </w:r>
      <w:r>
        <w:rPr>
          <w:rFonts w:ascii="宋体" w:eastAsia="宋体" w:hAnsi="宋体" w:cs="Times New Roman" w:hint="eastAsia"/>
          <w:noProof/>
          <w:snapToGrid w:val="0"/>
          <w:spacing w:val="-12"/>
          <w:kern w:val="0"/>
          <w:szCs w:val="24"/>
        </w:rPr>
        <w:t>战略投资者配售协议</w:t>
      </w:r>
      <w:r w:rsidRPr="000D2AEA">
        <w:rPr>
          <w:rFonts w:ascii="宋体" w:eastAsia="宋体" w:hAnsi="宋体" w:cs="Times New Roman" w:hint="eastAsia"/>
          <w:noProof/>
          <w:snapToGrid w:val="0"/>
          <w:spacing w:val="-12"/>
          <w:kern w:val="0"/>
          <w:szCs w:val="24"/>
        </w:rPr>
        <w:t>，</w:t>
      </w:r>
      <w:r w:rsidRPr="0001254B">
        <w:rPr>
          <w:rFonts w:ascii="宋体" w:eastAsia="宋体" w:hAnsi="宋体" w:cs="Times New Roman"/>
          <w:noProof/>
          <w:snapToGrid w:val="0"/>
          <w:spacing w:val="-12"/>
          <w:kern w:val="0"/>
          <w:szCs w:val="24"/>
        </w:rPr>
        <w:t>上述安排符合《</w:t>
      </w:r>
      <w:r w:rsidR="001D4A70">
        <w:rPr>
          <w:rFonts w:ascii="宋体" w:eastAsia="宋体" w:hAnsi="宋体" w:cs="Times New Roman" w:hint="eastAsia"/>
          <w:noProof/>
          <w:snapToGrid w:val="0"/>
          <w:spacing w:val="-12"/>
          <w:kern w:val="0"/>
          <w:szCs w:val="24"/>
        </w:rPr>
        <w:t>基础设施</w:t>
      </w:r>
      <w:r w:rsidRPr="0001254B">
        <w:rPr>
          <w:rFonts w:ascii="宋体" w:eastAsia="宋体" w:hAnsi="宋体" w:cs="Times New Roman" w:hint="eastAsia"/>
          <w:noProof/>
          <w:snapToGrid w:val="0"/>
          <w:spacing w:val="-12"/>
          <w:kern w:val="0"/>
          <w:szCs w:val="24"/>
        </w:rPr>
        <w:t>基金指引</w:t>
      </w:r>
      <w:r w:rsidRPr="0001254B">
        <w:rPr>
          <w:rFonts w:ascii="宋体" w:eastAsia="宋体" w:hAnsi="宋体" w:cs="Times New Roman"/>
          <w:noProof/>
          <w:snapToGrid w:val="0"/>
          <w:spacing w:val="-12"/>
          <w:kern w:val="0"/>
          <w:szCs w:val="24"/>
        </w:rPr>
        <w:t>》第</w:t>
      </w:r>
      <w:r w:rsidR="001D4A70">
        <w:rPr>
          <w:rFonts w:ascii="宋体" w:eastAsia="宋体" w:hAnsi="宋体" w:cs="Times New Roman" w:hint="eastAsia"/>
          <w:noProof/>
          <w:snapToGrid w:val="0"/>
          <w:spacing w:val="-12"/>
          <w:kern w:val="0"/>
          <w:szCs w:val="24"/>
        </w:rPr>
        <w:t>十八</w:t>
      </w:r>
      <w:r w:rsidRPr="0001254B">
        <w:rPr>
          <w:rFonts w:ascii="宋体" w:eastAsia="宋体" w:hAnsi="宋体" w:cs="Times New Roman"/>
          <w:noProof/>
          <w:snapToGrid w:val="0"/>
          <w:spacing w:val="-12"/>
          <w:kern w:val="0"/>
          <w:szCs w:val="24"/>
        </w:rPr>
        <w:t>条有关原始权益人或其同一控制下的关联方参与战略配售限售期的相关规定。</w:t>
      </w:r>
    </w:p>
    <w:p w:rsidR="001D4A70" w:rsidRPr="00906AAD" w:rsidRDefault="004E77B3" w:rsidP="004E77B3">
      <w:pPr>
        <w:widowControl w:val="0"/>
        <w:numPr>
          <w:ilvl w:val="0"/>
          <w:numId w:val="20"/>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关于《发售业务指引》第三十条及第三十一条规定的禁止性情形核查</w:t>
      </w:r>
    </w:p>
    <w:p w:rsidR="001D4A70"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根据战略投资者配售协议及</w:t>
      </w:r>
      <w:r w:rsidRPr="0001254B">
        <w:rPr>
          <w:rFonts w:ascii="宋体" w:eastAsia="宋体" w:hAnsi="宋体" w:cs="Times New Roman" w:hint="eastAsia"/>
          <w:noProof/>
          <w:snapToGrid w:val="0"/>
          <w:spacing w:val="-12"/>
          <w:kern w:val="0"/>
          <w:szCs w:val="24"/>
        </w:rPr>
        <w:t>创投管理公司</w:t>
      </w:r>
      <w:r w:rsidRPr="00906AAD">
        <w:rPr>
          <w:rFonts w:ascii="宋体" w:eastAsia="宋体" w:hAnsi="宋体" w:cs="Times New Roman"/>
          <w:noProof/>
          <w:snapToGrid w:val="0"/>
          <w:spacing w:val="-12"/>
          <w:kern w:val="0"/>
          <w:szCs w:val="24"/>
        </w:rPr>
        <w:t>出具的承诺函，</w:t>
      </w:r>
      <w:r w:rsidRPr="0001254B">
        <w:rPr>
          <w:rFonts w:ascii="宋体" w:eastAsia="宋体" w:hAnsi="宋体" w:cs="Times New Roman" w:hint="eastAsia"/>
          <w:noProof/>
          <w:snapToGrid w:val="0"/>
          <w:spacing w:val="-12"/>
          <w:kern w:val="0"/>
          <w:szCs w:val="24"/>
        </w:rPr>
        <w:t>创投管理公司</w:t>
      </w:r>
      <w:r w:rsidRPr="00906AAD">
        <w:rPr>
          <w:rFonts w:ascii="宋体" w:eastAsia="宋体" w:hAnsi="宋体" w:cs="Times New Roman"/>
          <w:noProof/>
          <w:snapToGrid w:val="0"/>
          <w:spacing w:val="-12"/>
          <w:kern w:val="0"/>
          <w:szCs w:val="24"/>
        </w:rPr>
        <w:t>参与本次战略配售不存在《发售业务指引》第三十条及第三十一条规定的禁止性情形。</w:t>
      </w:r>
    </w:p>
    <w:p w:rsidR="006B6599" w:rsidRPr="00906AAD" w:rsidRDefault="004E77B3" w:rsidP="004E77B3">
      <w:pPr>
        <w:pStyle w:val="2"/>
        <w:widowControl w:val="0"/>
        <w:numPr>
          <w:ilvl w:val="0"/>
          <w:numId w:val="1"/>
        </w:numPr>
        <w:wordWrap w:val="0"/>
        <w:spacing w:beforeLines="50" w:afterLines="50" w:line="360" w:lineRule="auto"/>
        <w:ind w:left="924" w:hanging="442"/>
        <w:jc w:val="both"/>
        <w:rPr>
          <w:rFonts w:ascii="宋体" w:eastAsia="宋体" w:hAnsi="宋体" w:cs="宋体"/>
          <w:color w:val="000000" w:themeColor="text1"/>
          <w:kern w:val="0"/>
          <w:sz w:val="24"/>
          <w:szCs w:val="24"/>
        </w:rPr>
      </w:pPr>
      <w:bookmarkStart w:id="4" w:name="_Toc18629"/>
      <w:r w:rsidRPr="00906AAD">
        <w:rPr>
          <w:rFonts w:ascii="宋体" w:eastAsia="宋体" w:hAnsi="宋体" w:cs="宋体" w:hint="eastAsia"/>
          <w:color w:val="000000" w:themeColor="text1"/>
          <w:kern w:val="0"/>
          <w:sz w:val="24"/>
          <w:szCs w:val="24"/>
        </w:rPr>
        <w:t>紫金财产保险股份有限公司</w:t>
      </w:r>
      <w:bookmarkEnd w:id="4"/>
    </w:p>
    <w:p w:rsidR="006B6599" w:rsidRPr="00906AAD" w:rsidRDefault="004E77B3" w:rsidP="004E77B3">
      <w:pPr>
        <w:widowControl w:val="0"/>
        <w:numPr>
          <w:ilvl w:val="0"/>
          <w:numId w:val="3"/>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基本情况</w:t>
      </w:r>
    </w:p>
    <w:p w:rsidR="006B6599"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hint="eastAsia"/>
          <w:noProof/>
          <w:snapToGrid w:val="0"/>
          <w:spacing w:val="-12"/>
          <w:kern w:val="0"/>
          <w:szCs w:val="24"/>
        </w:rPr>
        <w:t>根据紫金财产保险股份有限公司</w:t>
      </w:r>
      <w:r w:rsidRPr="00906AAD">
        <w:rPr>
          <w:rFonts w:ascii="宋体" w:eastAsia="宋体" w:hAnsi="宋体" w:cs="Times New Roman"/>
          <w:noProof/>
          <w:snapToGrid w:val="0"/>
          <w:spacing w:val="-12"/>
          <w:kern w:val="0"/>
          <w:szCs w:val="24"/>
        </w:rPr>
        <w:t>（以下简称</w:t>
      </w:r>
      <w:r w:rsidRPr="00906AAD">
        <w:rPr>
          <w:rFonts w:ascii="宋体" w:eastAsia="宋体" w:hAnsi="宋体" w:cs="Times New Roman"/>
          <w:noProof/>
          <w:snapToGrid w:val="0"/>
          <w:spacing w:val="-12"/>
          <w:kern w:val="0"/>
          <w:szCs w:val="24"/>
        </w:rPr>
        <w:t>“</w:t>
      </w:r>
      <w:r w:rsidRPr="00695EC0">
        <w:rPr>
          <w:rFonts w:ascii="宋体" w:eastAsia="宋体" w:hAnsi="宋体" w:cs="Times New Roman" w:hint="eastAsia"/>
          <w:b/>
          <w:noProof/>
          <w:snapToGrid w:val="0"/>
          <w:spacing w:val="-12"/>
          <w:kern w:val="0"/>
          <w:szCs w:val="24"/>
        </w:rPr>
        <w:t>紫金保险</w:t>
      </w:r>
      <w:r w:rsidRPr="00906AAD">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w:t>
      </w:r>
      <w:r w:rsidR="001C508D" w:rsidRPr="00906AAD">
        <w:rPr>
          <w:rFonts w:ascii="宋体" w:eastAsia="宋体" w:hAnsi="宋体" w:cs="Times New Roman" w:hint="eastAsia"/>
          <w:noProof/>
          <w:snapToGrid w:val="0"/>
          <w:spacing w:val="-12"/>
          <w:kern w:val="0"/>
          <w:szCs w:val="24"/>
        </w:rPr>
        <w:t>提供</w:t>
      </w:r>
      <w:r w:rsidRPr="00906AAD">
        <w:rPr>
          <w:rFonts w:ascii="宋体" w:eastAsia="宋体" w:hAnsi="宋体" w:cs="Times New Roman"/>
          <w:noProof/>
          <w:snapToGrid w:val="0"/>
          <w:spacing w:val="-12"/>
          <w:kern w:val="0"/>
          <w:szCs w:val="24"/>
        </w:rPr>
        <w:t>的《营业执照》</w:t>
      </w:r>
      <w:r w:rsidR="00624A4B" w:rsidRPr="00906AAD">
        <w:rPr>
          <w:rFonts w:ascii="宋体" w:eastAsia="宋体" w:hAnsi="宋体" w:cs="Times New Roman" w:hint="eastAsia"/>
          <w:noProof/>
          <w:snapToGrid w:val="0"/>
          <w:spacing w:val="-12"/>
          <w:kern w:val="0"/>
          <w:szCs w:val="24"/>
        </w:rPr>
        <w:t>以及</w:t>
      </w:r>
      <w:r w:rsidRPr="00906AAD">
        <w:rPr>
          <w:rFonts w:ascii="宋体" w:eastAsia="宋体" w:hAnsi="宋体" w:cs="Times New Roman"/>
          <w:noProof/>
          <w:snapToGrid w:val="0"/>
          <w:spacing w:val="-12"/>
          <w:kern w:val="0"/>
          <w:szCs w:val="24"/>
        </w:rPr>
        <w:t>国家企业信用信息公示系统（</w:t>
      </w:r>
      <w:r w:rsidRPr="00906AAD">
        <w:rPr>
          <w:rFonts w:ascii="宋体" w:eastAsia="宋体" w:hAnsi="宋体" w:cs="Times New Roman"/>
          <w:noProof/>
          <w:snapToGrid w:val="0"/>
          <w:spacing w:val="-12"/>
          <w:kern w:val="0"/>
          <w:szCs w:val="24"/>
        </w:rPr>
        <w:t>http://www.gsxt.gov.cn</w:t>
      </w:r>
      <w:r w:rsidRPr="00906AAD">
        <w:rPr>
          <w:rFonts w:ascii="宋体" w:eastAsia="宋体" w:hAnsi="宋体" w:cs="Times New Roman"/>
          <w:noProof/>
          <w:snapToGrid w:val="0"/>
          <w:spacing w:val="-12"/>
          <w:kern w:val="0"/>
          <w:szCs w:val="24"/>
        </w:rPr>
        <w:t>）</w:t>
      </w:r>
      <w:r w:rsidR="00BC74C3" w:rsidRPr="00906AAD">
        <w:rPr>
          <w:rFonts w:ascii="宋体" w:eastAsia="宋体" w:hAnsi="宋体" w:cs="Times New Roman"/>
          <w:noProof/>
          <w:snapToGrid w:val="0"/>
          <w:spacing w:val="-12"/>
          <w:kern w:val="0"/>
          <w:szCs w:val="24"/>
        </w:rPr>
        <w:t>的公示信息</w:t>
      </w:r>
      <w:r w:rsidRPr="00906AAD">
        <w:rPr>
          <w:rFonts w:ascii="宋体" w:eastAsia="宋体" w:hAnsi="宋体" w:cs="Times New Roman"/>
          <w:noProof/>
          <w:snapToGrid w:val="0"/>
          <w:spacing w:val="-12"/>
          <w:kern w:val="0"/>
          <w:szCs w:val="24"/>
        </w:rPr>
        <w:t>，</w:t>
      </w:r>
      <w:r w:rsidRPr="00906AAD">
        <w:rPr>
          <w:rFonts w:ascii="宋体" w:eastAsia="宋体" w:hAnsi="宋体" w:cs="Times New Roman" w:hint="eastAsia"/>
          <w:noProof/>
          <w:snapToGrid w:val="0"/>
          <w:spacing w:val="-12"/>
          <w:kern w:val="0"/>
          <w:szCs w:val="24"/>
        </w:rPr>
        <w:t>紫金保险</w:t>
      </w:r>
      <w:r w:rsidRPr="00906AAD">
        <w:rPr>
          <w:rFonts w:ascii="宋体" w:eastAsia="宋体" w:hAnsi="宋体" w:cs="Times New Roman"/>
          <w:noProof/>
          <w:snapToGrid w:val="0"/>
          <w:spacing w:val="-12"/>
          <w:kern w:val="0"/>
          <w:szCs w:val="24"/>
        </w:rPr>
        <w:t>的基本情况如下：</w:t>
      </w:r>
    </w:p>
    <w:tbl>
      <w:tblPr>
        <w:tblW w:w="78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034"/>
        <w:gridCol w:w="5804"/>
      </w:tblGrid>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企业名称</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紫金财产保险股份有限公司</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统一社会信用代码</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913200006891849616</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法定代表人</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陈加明</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住所</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江苏省南京市建邺区江东中路</w:t>
            </w:r>
            <w:r w:rsidRPr="00906AAD">
              <w:rPr>
                <w:rFonts w:ascii="宋体" w:eastAsia="宋体" w:hAnsi="宋体" w:cs="Times New Roman" w:hint="eastAsia"/>
                <w:sz w:val="21"/>
                <w:szCs w:val="21"/>
              </w:rPr>
              <w:t>373</w:t>
            </w:r>
            <w:r w:rsidRPr="00906AAD">
              <w:rPr>
                <w:rFonts w:ascii="宋体" w:eastAsia="宋体" w:hAnsi="宋体" w:cs="Times New Roman" w:hint="eastAsia"/>
                <w:sz w:val="21"/>
                <w:szCs w:val="21"/>
              </w:rPr>
              <w:t>号</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成立日期</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2009</w:t>
            </w:r>
            <w:r w:rsidRPr="00906AAD">
              <w:rPr>
                <w:rFonts w:ascii="宋体" w:eastAsia="宋体" w:hAnsi="宋体" w:cs="Times New Roman" w:hint="eastAsia"/>
                <w:sz w:val="21"/>
                <w:szCs w:val="21"/>
              </w:rPr>
              <w:t>年</w:t>
            </w:r>
            <w:r w:rsidRPr="00906AAD">
              <w:rPr>
                <w:rFonts w:ascii="宋体" w:eastAsia="宋体" w:hAnsi="宋体" w:cs="Times New Roman" w:hint="eastAsia"/>
                <w:sz w:val="21"/>
                <w:szCs w:val="21"/>
              </w:rPr>
              <w:t>05</w:t>
            </w:r>
            <w:r w:rsidRPr="00906AAD">
              <w:rPr>
                <w:rFonts w:ascii="宋体" w:eastAsia="宋体" w:hAnsi="宋体" w:cs="Times New Roman" w:hint="eastAsia"/>
                <w:sz w:val="21"/>
                <w:szCs w:val="21"/>
              </w:rPr>
              <w:t>月</w:t>
            </w:r>
            <w:r w:rsidRPr="00906AAD">
              <w:rPr>
                <w:rFonts w:ascii="宋体" w:eastAsia="宋体" w:hAnsi="宋体" w:cs="Times New Roman" w:hint="eastAsia"/>
                <w:sz w:val="21"/>
                <w:szCs w:val="21"/>
              </w:rPr>
              <w:t>08</w:t>
            </w:r>
            <w:r w:rsidRPr="00906AAD">
              <w:rPr>
                <w:rFonts w:ascii="宋体" w:eastAsia="宋体" w:hAnsi="宋体" w:cs="Times New Roman" w:hint="eastAsia"/>
                <w:sz w:val="21"/>
                <w:szCs w:val="21"/>
              </w:rPr>
              <w:t>日</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注册资本</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600,000</w:t>
            </w:r>
            <w:r w:rsidRPr="00906AAD">
              <w:rPr>
                <w:rFonts w:ascii="宋体" w:eastAsia="宋体" w:hAnsi="宋体" w:cs="Times New Roman" w:hint="eastAsia"/>
                <w:sz w:val="21"/>
                <w:szCs w:val="21"/>
              </w:rPr>
              <w:t>万人民币</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企业类型</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股份有限公司（非上市）</w:t>
            </w:r>
          </w:p>
        </w:tc>
      </w:tr>
      <w:tr w:rsidR="00F94692" w:rsidTr="00F53347">
        <w:trPr>
          <w:trHeight w:val="486"/>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经营范围</w:t>
            </w:r>
          </w:p>
        </w:tc>
        <w:tc>
          <w:tcPr>
            <w:tcW w:w="5804" w:type="dxa"/>
            <w:vAlign w:val="center"/>
          </w:tcPr>
          <w:p w:rsidR="006B6599" w:rsidRPr="00906AAD" w:rsidRDefault="004E77B3" w:rsidP="004E77B3">
            <w:pPr>
              <w:wordWrap w:val="0"/>
              <w:snapToGrid w:val="0"/>
              <w:spacing w:beforeLines="50" w:after="50" w:line="240" w:lineRule="auto"/>
              <w:rPr>
                <w:rFonts w:ascii="宋体" w:eastAsia="宋体" w:hAnsi="宋体" w:cs="Times New Roman"/>
                <w:sz w:val="21"/>
                <w:szCs w:val="21"/>
              </w:rPr>
            </w:pPr>
            <w:r w:rsidRPr="00906AAD">
              <w:rPr>
                <w:rFonts w:ascii="宋体" w:eastAsia="宋体" w:hAnsi="宋体" w:cs="Times New Roman" w:hint="eastAsia"/>
                <w:sz w:val="21"/>
                <w:szCs w:val="21"/>
              </w:rPr>
              <w:t>财产损失保险；责任保险；信用保险和保证保险；短期健康保险和意外伤害保险；上述业务的再保险业务；国家法律、法规允许的保险资金运用业务；经中国保监会批准的其他业务。（依法须经批准的项目，经相关部门批准后方可开展经营活动）</w:t>
            </w:r>
          </w:p>
        </w:tc>
      </w:tr>
    </w:tbl>
    <w:p w:rsidR="006B6599" w:rsidRPr="00906AAD" w:rsidRDefault="004E77B3" w:rsidP="004E77B3">
      <w:pPr>
        <w:widowControl w:val="0"/>
        <w:numPr>
          <w:ilvl w:val="0"/>
          <w:numId w:val="3"/>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配售资格</w:t>
      </w:r>
    </w:p>
    <w:p w:rsidR="006B6599"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根据《发售业务指引》第</w:t>
      </w:r>
      <w:r w:rsidR="00EC028B" w:rsidRPr="00906AAD">
        <w:rPr>
          <w:rFonts w:ascii="宋体" w:eastAsia="宋体" w:hAnsi="宋体" w:cs="Times New Roman" w:hint="eastAsia"/>
          <w:noProof/>
          <w:snapToGrid w:val="0"/>
          <w:spacing w:val="-12"/>
          <w:kern w:val="0"/>
          <w:szCs w:val="24"/>
        </w:rPr>
        <w:t>二十六</w:t>
      </w:r>
      <w:r w:rsidRPr="00906AAD">
        <w:rPr>
          <w:rFonts w:ascii="宋体" w:eastAsia="宋体" w:hAnsi="宋体" w:cs="Times New Roman"/>
          <w:noProof/>
          <w:snapToGrid w:val="0"/>
          <w:spacing w:val="-12"/>
          <w:kern w:val="0"/>
          <w:szCs w:val="24"/>
        </w:rPr>
        <w:t>条的规定，符合</w:t>
      </w:r>
      <w:r w:rsidRPr="00906AAD">
        <w:rPr>
          <w:rFonts w:ascii="宋体" w:eastAsia="宋体" w:hAnsi="宋体" w:cs="Times New Roman" w:hint="eastAsia"/>
          <w:noProof/>
          <w:snapToGrid w:val="0"/>
          <w:spacing w:val="-12"/>
          <w:kern w:val="0"/>
          <w:szCs w:val="24"/>
        </w:rPr>
        <w:t>中国证券业协会有关规定的专业机构投资者</w:t>
      </w:r>
      <w:r w:rsidRPr="00906AAD">
        <w:rPr>
          <w:rFonts w:ascii="宋体" w:eastAsia="宋体" w:hAnsi="宋体" w:cs="Times New Roman"/>
          <w:noProof/>
          <w:snapToGrid w:val="0"/>
          <w:spacing w:val="-12"/>
          <w:kern w:val="0"/>
          <w:szCs w:val="24"/>
        </w:rPr>
        <w:t>可以参与</w:t>
      </w:r>
      <w:r w:rsidR="00065A50" w:rsidRPr="00906AAD">
        <w:rPr>
          <w:rFonts w:ascii="宋体" w:eastAsia="宋体" w:hAnsi="宋体" w:cs="Times New Roman" w:hint="eastAsia"/>
          <w:noProof/>
          <w:snapToGrid w:val="0"/>
          <w:spacing w:val="-12"/>
          <w:kern w:val="0"/>
          <w:szCs w:val="24"/>
        </w:rPr>
        <w:t>不动产</w:t>
      </w:r>
      <w:r w:rsidRPr="00906AAD">
        <w:rPr>
          <w:rFonts w:ascii="宋体" w:eastAsia="宋体" w:hAnsi="宋体" w:cs="Times New Roman"/>
          <w:noProof/>
          <w:snapToGrid w:val="0"/>
          <w:spacing w:val="-12"/>
          <w:kern w:val="0"/>
          <w:szCs w:val="24"/>
        </w:rPr>
        <w:t>基金的战略配售。根据《投资者适当性管理办法》第</w:t>
      </w:r>
      <w:r w:rsidR="000C739A" w:rsidRPr="00906AAD">
        <w:rPr>
          <w:rFonts w:ascii="宋体" w:eastAsia="宋体" w:hAnsi="宋体" w:cs="Times New Roman" w:hint="eastAsia"/>
          <w:noProof/>
          <w:snapToGrid w:val="0"/>
          <w:spacing w:val="-12"/>
          <w:kern w:val="0"/>
          <w:szCs w:val="24"/>
        </w:rPr>
        <w:t>八</w:t>
      </w:r>
      <w:r w:rsidR="006556B4" w:rsidRPr="00906AAD">
        <w:rPr>
          <w:rFonts w:ascii="宋体" w:eastAsia="宋体" w:hAnsi="宋体" w:cs="Times New Roman"/>
          <w:noProof/>
          <w:snapToGrid w:val="0"/>
          <w:spacing w:val="-12"/>
          <w:kern w:val="0"/>
          <w:szCs w:val="24"/>
        </w:rPr>
        <w:t>条</w:t>
      </w:r>
      <w:r w:rsidR="006556B4" w:rsidRPr="00906AAD">
        <w:rPr>
          <w:rFonts w:ascii="宋体" w:eastAsia="宋体" w:hAnsi="宋体" w:cs="Times New Roman" w:hint="eastAsia"/>
          <w:noProof/>
          <w:snapToGrid w:val="0"/>
          <w:spacing w:val="-12"/>
          <w:kern w:val="0"/>
          <w:szCs w:val="24"/>
        </w:rPr>
        <w:t>第</w:t>
      </w:r>
      <w:r w:rsidR="00F7599E">
        <w:rPr>
          <w:rFonts w:ascii="宋体" w:eastAsia="宋体" w:hAnsi="宋体" w:cs="Times New Roman"/>
          <w:noProof/>
          <w:snapToGrid w:val="0"/>
          <w:spacing w:val="-12"/>
          <w:kern w:val="0"/>
          <w:szCs w:val="24"/>
        </w:rPr>
        <w:t>（一）</w:t>
      </w:r>
      <w:r w:rsidR="006556B4" w:rsidRPr="00906AAD">
        <w:rPr>
          <w:rFonts w:ascii="宋体" w:eastAsia="宋体" w:hAnsi="宋体" w:cs="Times New Roman" w:hint="eastAsia"/>
          <w:noProof/>
          <w:snapToGrid w:val="0"/>
          <w:spacing w:val="-12"/>
          <w:kern w:val="0"/>
          <w:szCs w:val="24"/>
        </w:rPr>
        <w:t>款</w:t>
      </w:r>
      <w:r w:rsidRPr="00906AAD">
        <w:rPr>
          <w:rFonts w:ascii="宋体" w:eastAsia="宋体" w:hAnsi="宋体" w:cs="Times New Roman"/>
          <w:noProof/>
          <w:snapToGrid w:val="0"/>
          <w:spacing w:val="-12"/>
          <w:kern w:val="0"/>
          <w:szCs w:val="24"/>
        </w:rPr>
        <w:t>的规定，</w:t>
      </w:r>
      <w:r w:rsidRPr="00906AAD">
        <w:rPr>
          <w:rFonts w:ascii="宋体" w:eastAsia="宋体" w:hAnsi="宋体" w:cs="Times New Roman" w:hint="eastAsia"/>
          <w:noProof/>
          <w:snapToGrid w:val="0"/>
          <w:spacing w:val="-12"/>
          <w:kern w:val="0"/>
          <w:szCs w:val="24"/>
        </w:rPr>
        <w:t>符合下列条件之一的是专业投资者：经有关金融监管部门批准设立的金融机构，包括证券公司、期货公司、基金管理公司及其子公司、商业银行、保险公司、信托公司、财务公司等；经行业协会备案或者登记的证券公司子公司、期货公司子公司、私募基金管理人</w:t>
      </w:r>
      <w:r w:rsidRPr="00906AAD">
        <w:rPr>
          <w:rFonts w:ascii="宋体" w:eastAsia="宋体" w:hAnsi="宋体" w:cs="Times New Roman"/>
          <w:noProof/>
          <w:snapToGrid w:val="0"/>
          <w:spacing w:val="-12"/>
          <w:kern w:val="0"/>
          <w:szCs w:val="24"/>
        </w:rPr>
        <w:t>。</w:t>
      </w:r>
    </w:p>
    <w:p w:rsidR="006B6599"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hint="eastAsia"/>
          <w:noProof/>
          <w:snapToGrid w:val="0"/>
          <w:spacing w:val="-12"/>
          <w:kern w:val="0"/>
          <w:szCs w:val="24"/>
        </w:rPr>
        <w:t>根据国家金融监督管理总局保险许可证信息系统公示</w:t>
      </w:r>
      <w:r w:rsidRPr="00906AAD">
        <w:rPr>
          <w:rFonts w:ascii="宋体" w:eastAsia="宋体" w:hAnsi="宋体" w:cs="Times New Roman"/>
          <w:noProof/>
          <w:snapToGrid w:val="0"/>
          <w:spacing w:val="-12"/>
          <w:kern w:val="0"/>
          <w:szCs w:val="24"/>
        </w:rPr>
        <w:t>以及</w:t>
      </w:r>
      <w:r w:rsidRPr="00906AAD">
        <w:rPr>
          <w:rFonts w:ascii="宋体" w:eastAsia="宋体" w:hAnsi="宋体" w:cs="Times New Roman" w:hint="eastAsia"/>
          <w:noProof/>
          <w:snapToGrid w:val="0"/>
          <w:spacing w:val="-12"/>
          <w:kern w:val="0"/>
          <w:szCs w:val="24"/>
        </w:rPr>
        <w:t>紫金保险提供的</w:t>
      </w:r>
      <w:r w:rsidRPr="000C4D1A">
        <w:rPr>
          <w:rFonts w:ascii="宋体" w:eastAsia="宋体" w:hAnsi="宋体" w:cs="Times New Roman" w:hint="eastAsia"/>
          <w:noProof/>
          <w:snapToGrid w:val="0"/>
          <w:spacing w:val="-12"/>
          <w:kern w:val="0"/>
          <w:szCs w:val="24"/>
        </w:rPr>
        <w:t>《保险许可证》</w:t>
      </w:r>
      <w:r w:rsidRPr="000C4D1A">
        <w:rPr>
          <w:rFonts w:ascii="宋体" w:eastAsia="宋体" w:hAnsi="宋体" w:cs="Times New Roman"/>
          <w:noProof/>
          <w:snapToGrid w:val="0"/>
          <w:spacing w:val="-12"/>
          <w:kern w:val="0"/>
          <w:szCs w:val="24"/>
        </w:rPr>
        <w:t>，</w:t>
      </w:r>
      <w:r w:rsidRPr="00906AAD">
        <w:rPr>
          <w:rFonts w:ascii="宋体" w:eastAsia="宋体" w:hAnsi="宋体" w:cs="Times New Roman" w:hint="eastAsia"/>
          <w:noProof/>
          <w:snapToGrid w:val="0"/>
          <w:spacing w:val="-12"/>
          <w:kern w:val="0"/>
          <w:szCs w:val="24"/>
        </w:rPr>
        <w:t>紫金保险</w:t>
      </w:r>
      <w:r w:rsidRPr="00906AAD">
        <w:rPr>
          <w:rFonts w:ascii="宋体" w:eastAsia="宋体" w:hAnsi="宋体" w:cs="Times New Roman"/>
          <w:noProof/>
          <w:snapToGrid w:val="0"/>
          <w:spacing w:val="-12"/>
          <w:kern w:val="0"/>
          <w:szCs w:val="24"/>
        </w:rPr>
        <w:t>属于符合《投资者适当性管理办法》第</w:t>
      </w:r>
      <w:r w:rsidR="00E46B70" w:rsidRPr="00906AAD">
        <w:rPr>
          <w:rFonts w:ascii="宋体" w:eastAsia="宋体" w:hAnsi="宋体" w:cs="Times New Roman" w:hint="eastAsia"/>
          <w:noProof/>
          <w:snapToGrid w:val="0"/>
          <w:spacing w:val="-12"/>
          <w:kern w:val="0"/>
          <w:szCs w:val="24"/>
        </w:rPr>
        <w:t>八</w:t>
      </w:r>
      <w:r w:rsidRPr="00906AAD">
        <w:rPr>
          <w:rFonts w:ascii="宋体" w:eastAsia="宋体" w:hAnsi="宋体" w:cs="Times New Roman"/>
          <w:noProof/>
          <w:snapToGrid w:val="0"/>
          <w:spacing w:val="-12"/>
          <w:kern w:val="0"/>
          <w:szCs w:val="24"/>
        </w:rPr>
        <w:t>条第</w:t>
      </w:r>
      <w:r w:rsidR="00DF08B7">
        <w:rPr>
          <w:rFonts w:ascii="宋体" w:eastAsia="宋体" w:hAnsi="宋体" w:cs="Times New Roman"/>
          <w:noProof/>
          <w:snapToGrid w:val="0"/>
          <w:spacing w:val="-12"/>
          <w:kern w:val="0"/>
          <w:szCs w:val="24"/>
        </w:rPr>
        <w:t>（</w:t>
      </w:r>
      <w:r w:rsidR="00E46B70" w:rsidRPr="00906AAD">
        <w:rPr>
          <w:rFonts w:ascii="宋体" w:eastAsia="宋体" w:hAnsi="宋体" w:cs="Times New Roman" w:hint="eastAsia"/>
          <w:noProof/>
          <w:snapToGrid w:val="0"/>
          <w:spacing w:val="-12"/>
          <w:kern w:val="0"/>
          <w:szCs w:val="24"/>
        </w:rPr>
        <w:t>一</w:t>
      </w:r>
      <w:r w:rsidR="00DF08B7">
        <w:rPr>
          <w:rFonts w:ascii="宋体" w:eastAsia="宋体" w:hAnsi="宋体" w:cs="Times New Roman"/>
          <w:noProof/>
          <w:snapToGrid w:val="0"/>
          <w:spacing w:val="-12"/>
          <w:kern w:val="0"/>
          <w:szCs w:val="24"/>
        </w:rPr>
        <w:t>）</w:t>
      </w:r>
      <w:r w:rsidR="00E46B70" w:rsidRPr="00906AAD">
        <w:rPr>
          <w:rFonts w:ascii="宋体" w:eastAsia="宋体" w:hAnsi="宋体" w:cs="Times New Roman"/>
          <w:noProof/>
          <w:snapToGrid w:val="0"/>
          <w:spacing w:val="-12"/>
          <w:kern w:val="0"/>
          <w:szCs w:val="24"/>
        </w:rPr>
        <w:t>款</w:t>
      </w:r>
      <w:r w:rsidRPr="00906AAD">
        <w:rPr>
          <w:rFonts w:ascii="宋体" w:eastAsia="宋体" w:hAnsi="宋体" w:cs="Times New Roman"/>
          <w:noProof/>
          <w:snapToGrid w:val="0"/>
          <w:spacing w:val="-12"/>
          <w:kern w:val="0"/>
          <w:szCs w:val="24"/>
        </w:rPr>
        <w:t>规定的经有关金融监管部门批准设立的金融机构。</w:t>
      </w:r>
    </w:p>
    <w:p w:rsidR="006B6599"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hint="eastAsia"/>
          <w:noProof/>
          <w:snapToGrid w:val="0"/>
          <w:spacing w:val="-12"/>
          <w:kern w:val="0"/>
          <w:szCs w:val="24"/>
        </w:rPr>
        <w:t>紫金保险</w:t>
      </w:r>
      <w:r w:rsidRPr="00906AAD">
        <w:rPr>
          <w:rFonts w:ascii="宋体" w:eastAsia="宋体" w:hAnsi="宋体" w:cs="Times New Roman"/>
          <w:noProof/>
          <w:snapToGrid w:val="0"/>
          <w:spacing w:val="-12"/>
          <w:kern w:val="0"/>
          <w:szCs w:val="24"/>
        </w:rPr>
        <w:t>具备《发售业务指引》第</w:t>
      </w:r>
      <w:r w:rsidR="008531F8" w:rsidRPr="00906AAD">
        <w:rPr>
          <w:rFonts w:ascii="宋体" w:eastAsia="宋体" w:hAnsi="宋体" w:cs="Times New Roman" w:hint="eastAsia"/>
          <w:noProof/>
          <w:snapToGrid w:val="0"/>
          <w:spacing w:val="-12"/>
          <w:kern w:val="0"/>
          <w:szCs w:val="24"/>
        </w:rPr>
        <w:t>二十六</w:t>
      </w:r>
      <w:r w:rsidRPr="00906AAD">
        <w:rPr>
          <w:rFonts w:ascii="宋体" w:eastAsia="宋体" w:hAnsi="宋体" w:cs="Times New Roman"/>
          <w:noProof/>
          <w:snapToGrid w:val="0"/>
          <w:spacing w:val="-12"/>
          <w:kern w:val="0"/>
          <w:szCs w:val="24"/>
        </w:rPr>
        <w:t>条规定的参与本次战略配售的资格。</w:t>
      </w:r>
    </w:p>
    <w:p w:rsidR="006B6599" w:rsidRPr="00906AAD" w:rsidRDefault="004E77B3" w:rsidP="004E77B3">
      <w:pPr>
        <w:widowControl w:val="0"/>
        <w:numPr>
          <w:ilvl w:val="0"/>
          <w:numId w:val="3"/>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限售期安排</w:t>
      </w:r>
    </w:p>
    <w:p w:rsidR="006B6599"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hint="eastAsia"/>
          <w:noProof/>
          <w:snapToGrid w:val="0"/>
          <w:spacing w:val="-12"/>
          <w:kern w:val="0"/>
          <w:szCs w:val="24"/>
        </w:rPr>
        <w:t>根据紫金保险</w:t>
      </w:r>
      <w:r w:rsidRPr="00906AAD">
        <w:rPr>
          <w:rFonts w:ascii="宋体" w:eastAsia="宋体" w:hAnsi="宋体" w:cs="Times New Roman"/>
          <w:noProof/>
          <w:snapToGrid w:val="0"/>
          <w:spacing w:val="-12"/>
          <w:kern w:val="0"/>
          <w:szCs w:val="24"/>
        </w:rPr>
        <w:t>与基金管理人签署的战略投资者配售协议，</w:t>
      </w:r>
      <w:r w:rsidRPr="00906AAD">
        <w:rPr>
          <w:rFonts w:ascii="宋体" w:eastAsia="宋体" w:hAnsi="宋体" w:cs="Times New Roman" w:hint="eastAsia"/>
          <w:noProof/>
          <w:snapToGrid w:val="0"/>
          <w:spacing w:val="-12"/>
          <w:kern w:val="0"/>
          <w:szCs w:val="24"/>
        </w:rPr>
        <w:t>紫金保险</w:t>
      </w:r>
      <w:r w:rsidRPr="00906AAD">
        <w:rPr>
          <w:rFonts w:ascii="宋体" w:eastAsia="宋体" w:hAnsi="宋体" w:cs="Times New Roman"/>
          <w:noProof/>
          <w:snapToGrid w:val="0"/>
          <w:spacing w:val="-12"/>
          <w:kern w:val="0"/>
          <w:szCs w:val="24"/>
        </w:rPr>
        <w:t>保证并承诺，</w:t>
      </w:r>
      <w:r w:rsidRPr="00906AAD">
        <w:rPr>
          <w:rFonts w:ascii="宋体" w:eastAsia="宋体" w:hAnsi="宋体" w:cs="Times New Roman"/>
          <w:noProof/>
          <w:snapToGrid w:val="0"/>
          <w:spacing w:val="-12"/>
          <w:kern w:val="0"/>
          <w:szCs w:val="24"/>
        </w:rPr>
        <w:t>“</w:t>
      </w:r>
      <w:r w:rsidRPr="00906AAD">
        <w:rPr>
          <w:rFonts w:ascii="宋体" w:eastAsia="宋体" w:hAnsi="宋体" w:cs="Times New Roman" w:hint="eastAsia"/>
          <w:noProof/>
          <w:snapToGrid w:val="0"/>
          <w:spacing w:val="-12"/>
          <w:kern w:val="0"/>
          <w:szCs w:val="24"/>
        </w:rPr>
        <w:t>乙方</w:t>
      </w:r>
      <w:r>
        <w:rPr>
          <w:rFonts w:ascii="宋体" w:eastAsia="宋体" w:hAnsi="宋体" w:cs="Times New Roman"/>
          <w:vertAlign w:val="superscript"/>
        </w:rPr>
        <w:footnoteReference w:id="6"/>
      </w:r>
      <w:r w:rsidRPr="00906AAD">
        <w:rPr>
          <w:rFonts w:ascii="宋体" w:eastAsia="宋体" w:hAnsi="宋体" w:cs="Times New Roman" w:hint="eastAsia"/>
          <w:noProof/>
          <w:snapToGrid w:val="0"/>
          <w:spacing w:val="-12"/>
          <w:kern w:val="0"/>
          <w:szCs w:val="24"/>
        </w:rPr>
        <w:t>参与不动产基金份额战略配售，持有的本基金份额期限自上市之日起不少于</w:t>
      </w:r>
      <w:r w:rsidRPr="00906AAD">
        <w:rPr>
          <w:rFonts w:ascii="宋体" w:eastAsia="宋体" w:hAnsi="宋体" w:cs="Times New Roman" w:hint="eastAsia"/>
          <w:noProof/>
          <w:snapToGrid w:val="0"/>
          <w:spacing w:val="-12"/>
          <w:kern w:val="0"/>
          <w:szCs w:val="24"/>
        </w:rPr>
        <w:t>48</w:t>
      </w:r>
      <w:r w:rsidRPr="00906AAD">
        <w:rPr>
          <w:rFonts w:ascii="宋体" w:eastAsia="宋体" w:hAnsi="宋体" w:cs="Times New Roman" w:hint="eastAsia"/>
          <w:noProof/>
          <w:snapToGrid w:val="0"/>
          <w:spacing w:val="-12"/>
          <w:kern w:val="0"/>
          <w:szCs w:val="24"/>
        </w:rPr>
        <w:t>个月。拟卖出战略配售取得的基金份额的，应当按照相关规定履行信息披露义务</w:t>
      </w:r>
      <w:r w:rsidRPr="00906AAD">
        <w:rPr>
          <w:rFonts w:ascii="宋体" w:eastAsia="宋体" w:hAnsi="宋体" w:cs="Times New Roman"/>
          <w:noProof/>
          <w:snapToGrid w:val="0"/>
          <w:spacing w:val="-12"/>
          <w:kern w:val="0"/>
          <w:szCs w:val="24"/>
        </w:rPr>
        <w:t>”</w:t>
      </w:r>
      <w:r w:rsidRPr="00906AAD">
        <w:rPr>
          <w:rFonts w:ascii="宋体" w:eastAsia="宋体" w:hAnsi="宋体" w:cs="Times New Roman" w:hint="eastAsia"/>
          <w:noProof/>
          <w:snapToGrid w:val="0"/>
          <w:spacing w:val="-12"/>
          <w:kern w:val="0"/>
          <w:szCs w:val="24"/>
        </w:rPr>
        <w:t>。</w:t>
      </w:r>
    </w:p>
    <w:p w:rsidR="006B6599"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上述安排符合《</w:t>
      </w:r>
      <w:r w:rsidR="002E17BA" w:rsidRPr="00906AAD">
        <w:rPr>
          <w:rFonts w:ascii="宋体" w:eastAsia="宋体" w:hAnsi="宋体" w:cs="Times New Roman" w:hint="eastAsia"/>
          <w:noProof/>
          <w:snapToGrid w:val="0"/>
          <w:spacing w:val="-12"/>
          <w:kern w:val="0"/>
          <w:szCs w:val="24"/>
        </w:rPr>
        <w:t>基础设施</w:t>
      </w:r>
      <w:r w:rsidRPr="00906AAD">
        <w:rPr>
          <w:rFonts w:ascii="宋体" w:eastAsia="宋体" w:hAnsi="宋体" w:cs="Times New Roman" w:hint="eastAsia"/>
          <w:noProof/>
          <w:snapToGrid w:val="0"/>
          <w:spacing w:val="-12"/>
          <w:kern w:val="0"/>
          <w:szCs w:val="24"/>
        </w:rPr>
        <w:t>基金指引</w:t>
      </w:r>
      <w:r w:rsidRPr="00906AAD">
        <w:rPr>
          <w:rFonts w:ascii="宋体" w:eastAsia="宋体" w:hAnsi="宋体" w:cs="Times New Roman"/>
          <w:noProof/>
          <w:snapToGrid w:val="0"/>
          <w:spacing w:val="-12"/>
          <w:kern w:val="0"/>
          <w:szCs w:val="24"/>
        </w:rPr>
        <w:t>》第</w:t>
      </w:r>
      <w:r w:rsidR="00C24CD9" w:rsidRPr="00906AAD">
        <w:rPr>
          <w:rFonts w:ascii="宋体" w:eastAsia="宋体" w:hAnsi="宋体" w:cs="Times New Roman" w:hint="eastAsia"/>
          <w:noProof/>
          <w:snapToGrid w:val="0"/>
          <w:spacing w:val="-12"/>
          <w:kern w:val="0"/>
          <w:szCs w:val="24"/>
        </w:rPr>
        <w:t>十八</w:t>
      </w:r>
      <w:r w:rsidRPr="00906AAD">
        <w:rPr>
          <w:rFonts w:ascii="宋体" w:eastAsia="宋体" w:hAnsi="宋体" w:cs="Times New Roman"/>
          <w:noProof/>
          <w:snapToGrid w:val="0"/>
          <w:spacing w:val="-12"/>
          <w:kern w:val="0"/>
          <w:szCs w:val="24"/>
        </w:rPr>
        <w:t>条有关原始权益人或其同一控制下的关联方以外的专业机构投资者参与战略配售限售期的相关规定。</w:t>
      </w:r>
    </w:p>
    <w:p w:rsidR="00702B52" w:rsidRPr="00906AAD" w:rsidRDefault="004E77B3" w:rsidP="004E77B3">
      <w:pPr>
        <w:widowControl w:val="0"/>
        <w:numPr>
          <w:ilvl w:val="0"/>
          <w:numId w:val="3"/>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关于《发售业务指引》第三十条及第三十一条规定的禁止性情形核查</w:t>
      </w:r>
    </w:p>
    <w:p w:rsidR="00702B52"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根据战略投资者配售协议及</w:t>
      </w:r>
      <w:r w:rsidRPr="00906AAD">
        <w:rPr>
          <w:rFonts w:ascii="宋体" w:eastAsia="宋体" w:hAnsi="宋体" w:cs="Times New Roman" w:hint="eastAsia"/>
          <w:noProof/>
          <w:snapToGrid w:val="0"/>
          <w:spacing w:val="-12"/>
          <w:kern w:val="0"/>
          <w:szCs w:val="24"/>
        </w:rPr>
        <w:t>紫金保险</w:t>
      </w:r>
      <w:r w:rsidRPr="00906AAD">
        <w:rPr>
          <w:rFonts w:ascii="宋体" w:eastAsia="宋体" w:hAnsi="宋体" w:cs="Times New Roman"/>
          <w:noProof/>
          <w:snapToGrid w:val="0"/>
          <w:spacing w:val="-12"/>
          <w:kern w:val="0"/>
          <w:szCs w:val="24"/>
        </w:rPr>
        <w:t>出具的承诺函，</w:t>
      </w:r>
      <w:r w:rsidR="00103B3B" w:rsidRPr="00906AAD">
        <w:rPr>
          <w:rFonts w:ascii="宋体" w:eastAsia="宋体" w:hAnsi="宋体" w:cs="Times New Roman" w:hint="eastAsia"/>
          <w:noProof/>
          <w:snapToGrid w:val="0"/>
          <w:spacing w:val="-12"/>
          <w:kern w:val="0"/>
          <w:szCs w:val="24"/>
        </w:rPr>
        <w:t>紫金保险</w:t>
      </w:r>
      <w:r w:rsidRPr="00906AAD">
        <w:rPr>
          <w:rFonts w:ascii="宋体" w:eastAsia="宋体" w:hAnsi="宋体" w:cs="Times New Roman"/>
          <w:noProof/>
          <w:snapToGrid w:val="0"/>
          <w:spacing w:val="-12"/>
          <w:kern w:val="0"/>
          <w:szCs w:val="24"/>
        </w:rPr>
        <w:t>参与本次战略配售不存在《发售业务指引》第三十条及第三十一条规定的禁止性情形。</w:t>
      </w:r>
    </w:p>
    <w:p w:rsidR="006B6599" w:rsidRPr="00AB453B" w:rsidRDefault="004E77B3" w:rsidP="004E77B3">
      <w:pPr>
        <w:pStyle w:val="2"/>
        <w:widowControl w:val="0"/>
        <w:numPr>
          <w:ilvl w:val="0"/>
          <w:numId w:val="1"/>
        </w:numPr>
        <w:wordWrap w:val="0"/>
        <w:spacing w:beforeLines="50" w:afterLines="50" w:line="360" w:lineRule="auto"/>
        <w:ind w:left="924" w:hanging="442"/>
        <w:jc w:val="both"/>
        <w:rPr>
          <w:rFonts w:ascii="宋体" w:eastAsia="宋体" w:hAnsi="宋体" w:cs="宋体"/>
          <w:color w:val="000000" w:themeColor="text1"/>
          <w:kern w:val="0"/>
          <w:sz w:val="24"/>
          <w:szCs w:val="24"/>
        </w:rPr>
      </w:pPr>
      <w:bookmarkStart w:id="5" w:name="_Toc25513"/>
      <w:r w:rsidRPr="00AB453B">
        <w:rPr>
          <w:rFonts w:ascii="宋体" w:eastAsia="宋体" w:hAnsi="宋体" w:cs="宋体" w:hint="eastAsia"/>
          <w:color w:val="000000" w:themeColor="text1"/>
          <w:kern w:val="0"/>
          <w:sz w:val="24"/>
          <w:szCs w:val="24"/>
        </w:rPr>
        <w:t>广西产投资本运营集团有限公司</w:t>
      </w:r>
      <w:bookmarkEnd w:id="5"/>
    </w:p>
    <w:p w:rsidR="006B6599" w:rsidRPr="00906AAD" w:rsidRDefault="004E77B3" w:rsidP="004E77B3">
      <w:pPr>
        <w:widowControl w:val="0"/>
        <w:numPr>
          <w:ilvl w:val="0"/>
          <w:numId w:val="4"/>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基本情况</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根据广西产投资本运营集团有限公司</w:t>
      </w:r>
      <w:r w:rsidRPr="00CC0E1F">
        <w:rPr>
          <w:rFonts w:ascii="宋体" w:eastAsia="宋体" w:hAnsi="宋体" w:cs="Times New Roman"/>
          <w:noProof/>
          <w:snapToGrid w:val="0"/>
          <w:spacing w:val="-12"/>
          <w:kern w:val="0"/>
          <w:szCs w:val="24"/>
        </w:rPr>
        <w:t>（以下简称</w:t>
      </w:r>
      <w:r w:rsidRPr="00CC0E1F">
        <w:rPr>
          <w:rFonts w:ascii="宋体" w:eastAsia="宋体" w:hAnsi="宋体" w:cs="Times New Roman"/>
          <w:noProof/>
          <w:snapToGrid w:val="0"/>
          <w:spacing w:val="-12"/>
          <w:kern w:val="0"/>
          <w:szCs w:val="24"/>
        </w:rPr>
        <w:t>“</w:t>
      </w:r>
      <w:r w:rsidRPr="00695EC0">
        <w:rPr>
          <w:rFonts w:ascii="宋体" w:eastAsia="宋体" w:hAnsi="宋体" w:cs="Times New Roman" w:hint="eastAsia"/>
          <w:b/>
          <w:noProof/>
          <w:snapToGrid w:val="0"/>
          <w:spacing w:val="-12"/>
          <w:kern w:val="0"/>
          <w:szCs w:val="24"/>
        </w:rPr>
        <w:t>广西产投资本</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提供</w:t>
      </w:r>
      <w:r w:rsidRPr="00CC0E1F">
        <w:rPr>
          <w:rFonts w:ascii="宋体" w:eastAsia="宋体" w:hAnsi="宋体" w:cs="Times New Roman"/>
          <w:noProof/>
          <w:snapToGrid w:val="0"/>
          <w:spacing w:val="-12"/>
          <w:kern w:val="0"/>
          <w:szCs w:val="24"/>
        </w:rPr>
        <w:t>的《营业执照》</w:t>
      </w:r>
      <w:r w:rsidRPr="00CC0E1F">
        <w:rPr>
          <w:rFonts w:ascii="宋体" w:eastAsia="宋体" w:hAnsi="宋体" w:cs="Times New Roman" w:hint="eastAsia"/>
          <w:noProof/>
          <w:snapToGrid w:val="0"/>
          <w:spacing w:val="-12"/>
          <w:kern w:val="0"/>
          <w:szCs w:val="24"/>
        </w:rPr>
        <w:t>以及</w:t>
      </w:r>
      <w:r w:rsidRPr="00CC0E1F">
        <w:rPr>
          <w:rFonts w:ascii="宋体" w:eastAsia="宋体" w:hAnsi="宋体" w:cs="Times New Roman"/>
          <w:noProof/>
          <w:snapToGrid w:val="0"/>
          <w:spacing w:val="-12"/>
          <w:kern w:val="0"/>
          <w:szCs w:val="24"/>
        </w:rPr>
        <w:t>国家企业信用信息公示系统（</w:t>
      </w:r>
      <w:r w:rsidRPr="00CC0E1F">
        <w:rPr>
          <w:rFonts w:ascii="宋体" w:eastAsia="宋体" w:hAnsi="宋体" w:cs="Times New Roman"/>
          <w:noProof/>
          <w:snapToGrid w:val="0"/>
          <w:spacing w:val="-12"/>
          <w:kern w:val="0"/>
          <w:szCs w:val="24"/>
        </w:rPr>
        <w:t>http://www.gsxt.gov.cn</w:t>
      </w:r>
      <w:r w:rsidRPr="00CC0E1F">
        <w:rPr>
          <w:rFonts w:ascii="宋体" w:eastAsia="宋体" w:hAnsi="宋体" w:cs="Times New Roman"/>
          <w:noProof/>
          <w:snapToGrid w:val="0"/>
          <w:spacing w:val="-12"/>
          <w:kern w:val="0"/>
          <w:szCs w:val="24"/>
        </w:rPr>
        <w:t>）</w:t>
      </w:r>
      <w:r w:rsidR="00BC74C3" w:rsidRPr="00906AAD">
        <w:rPr>
          <w:rFonts w:ascii="宋体" w:eastAsia="宋体" w:hAnsi="宋体" w:cs="Times New Roman"/>
          <w:noProof/>
          <w:snapToGrid w:val="0"/>
          <w:spacing w:val="-12"/>
          <w:kern w:val="0"/>
          <w:szCs w:val="24"/>
        </w:rPr>
        <w:t>的公示信息</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广西产投资本</w:t>
      </w:r>
      <w:r w:rsidRPr="00CC0E1F">
        <w:rPr>
          <w:rFonts w:ascii="宋体" w:eastAsia="宋体" w:hAnsi="宋体" w:cs="Times New Roman"/>
          <w:noProof/>
          <w:snapToGrid w:val="0"/>
          <w:spacing w:val="-12"/>
          <w:kern w:val="0"/>
          <w:szCs w:val="24"/>
        </w:rPr>
        <w:t>的基本情况如下：</w:t>
      </w:r>
    </w:p>
    <w:tbl>
      <w:tblPr>
        <w:tblW w:w="78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034"/>
        <w:gridCol w:w="5804"/>
      </w:tblGrid>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企业名称</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广西产投资本运营集团有限公司</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统一社会信用代码</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914500001982252636</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法定代表人</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赵妮妮</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住所</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南宁市青秀区枫林路</w:t>
            </w:r>
            <w:r w:rsidRPr="00906AAD">
              <w:rPr>
                <w:rFonts w:ascii="宋体" w:eastAsia="宋体" w:hAnsi="宋体" w:cs="Times New Roman" w:hint="eastAsia"/>
                <w:sz w:val="21"/>
                <w:szCs w:val="21"/>
              </w:rPr>
              <w:t>18</w:t>
            </w:r>
            <w:r w:rsidRPr="00906AAD">
              <w:rPr>
                <w:rFonts w:ascii="宋体" w:eastAsia="宋体" w:hAnsi="宋体" w:cs="Times New Roman" w:hint="eastAsia"/>
                <w:sz w:val="21"/>
                <w:szCs w:val="21"/>
              </w:rPr>
              <w:t>号宏桂大厦</w:t>
            </w:r>
            <w:r w:rsidRPr="00906AAD">
              <w:rPr>
                <w:rFonts w:ascii="宋体" w:eastAsia="宋体" w:hAnsi="宋体" w:cs="Times New Roman" w:hint="eastAsia"/>
                <w:sz w:val="21"/>
                <w:szCs w:val="21"/>
              </w:rPr>
              <w:t>15</w:t>
            </w:r>
            <w:r w:rsidRPr="00906AAD">
              <w:rPr>
                <w:rFonts w:ascii="宋体" w:eastAsia="宋体" w:hAnsi="宋体" w:cs="Times New Roman" w:hint="eastAsia"/>
                <w:sz w:val="21"/>
                <w:szCs w:val="21"/>
              </w:rPr>
              <w:t>层</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成立日期</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1993</w:t>
            </w:r>
            <w:r w:rsidRPr="00906AAD">
              <w:rPr>
                <w:rFonts w:ascii="宋体" w:eastAsia="宋体" w:hAnsi="宋体" w:cs="Times New Roman" w:hint="eastAsia"/>
                <w:sz w:val="21"/>
                <w:szCs w:val="21"/>
              </w:rPr>
              <w:t>年</w:t>
            </w:r>
            <w:r w:rsidRPr="00906AAD">
              <w:rPr>
                <w:rFonts w:ascii="宋体" w:eastAsia="宋体" w:hAnsi="宋体" w:cs="Times New Roman" w:hint="eastAsia"/>
                <w:sz w:val="21"/>
                <w:szCs w:val="21"/>
              </w:rPr>
              <w:t>02</w:t>
            </w:r>
            <w:r w:rsidRPr="00906AAD">
              <w:rPr>
                <w:rFonts w:ascii="宋体" w:eastAsia="宋体" w:hAnsi="宋体" w:cs="Times New Roman" w:hint="eastAsia"/>
                <w:sz w:val="21"/>
                <w:szCs w:val="21"/>
              </w:rPr>
              <w:t>月</w:t>
            </w:r>
            <w:r w:rsidRPr="00906AAD">
              <w:rPr>
                <w:rFonts w:ascii="宋体" w:eastAsia="宋体" w:hAnsi="宋体" w:cs="Times New Roman" w:hint="eastAsia"/>
                <w:sz w:val="21"/>
                <w:szCs w:val="21"/>
              </w:rPr>
              <w:t>03</w:t>
            </w:r>
            <w:r w:rsidRPr="00906AAD">
              <w:rPr>
                <w:rFonts w:ascii="宋体" w:eastAsia="宋体" w:hAnsi="宋体" w:cs="Times New Roman" w:hint="eastAsia"/>
                <w:sz w:val="21"/>
                <w:szCs w:val="21"/>
              </w:rPr>
              <w:t>日</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注册资本</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360,000</w:t>
            </w:r>
            <w:r w:rsidRPr="00906AAD">
              <w:rPr>
                <w:rFonts w:ascii="宋体" w:eastAsia="宋体" w:hAnsi="宋体" w:cs="Times New Roman" w:hint="eastAsia"/>
                <w:sz w:val="21"/>
                <w:szCs w:val="21"/>
              </w:rPr>
              <w:t>万人民币</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企业类型</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有限责任公司（非自然人投资或控股的法人独资）</w:t>
            </w:r>
          </w:p>
        </w:tc>
      </w:tr>
      <w:tr w:rsidR="00F94692" w:rsidTr="00F53347">
        <w:trPr>
          <w:trHeight w:val="486"/>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经营范围</w:t>
            </w:r>
          </w:p>
        </w:tc>
        <w:tc>
          <w:tcPr>
            <w:tcW w:w="5804" w:type="dxa"/>
            <w:vAlign w:val="center"/>
          </w:tcPr>
          <w:p w:rsidR="006B6599" w:rsidRPr="00906AAD" w:rsidRDefault="004E77B3" w:rsidP="004E77B3">
            <w:pPr>
              <w:wordWrap w:val="0"/>
              <w:snapToGrid w:val="0"/>
              <w:spacing w:beforeLines="50" w:after="50" w:line="240" w:lineRule="auto"/>
              <w:rPr>
                <w:rFonts w:ascii="宋体" w:eastAsia="宋体" w:hAnsi="宋体" w:cs="Times New Roman"/>
                <w:sz w:val="21"/>
                <w:szCs w:val="21"/>
              </w:rPr>
            </w:pPr>
            <w:r w:rsidRPr="00906AAD">
              <w:rPr>
                <w:rFonts w:ascii="宋体" w:eastAsia="宋体" w:hAnsi="宋体" w:cs="Times New Roman" w:hint="eastAsia"/>
                <w:sz w:val="21"/>
                <w:szCs w:val="21"/>
              </w:rPr>
              <w:t>一般项目：以自有资金从事投资活动；信息咨询服务（不含许可类信息咨询服务）（除依法须经批准的项目外，凭营业执照依法自主开展经营活动）</w:t>
            </w:r>
          </w:p>
        </w:tc>
      </w:tr>
    </w:tbl>
    <w:p w:rsidR="006B6599" w:rsidRPr="00906AAD" w:rsidRDefault="004E77B3" w:rsidP="004E77B3">
      <w:pPr>
        <w:widowControl w:val="0"/>
        <w:numPr>
          <w:ilvl w:val="0"/>
          <w:numId w:val="4"/>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配售资格</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根据《发售业务指引》第</w:t>
      </w:r>
      <w:r w:rsidR="002167EA"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条的规定，符合</w:t>
      </w:r>
      <w:r w:rsidRPr="00CC0E1F">
        <w:rPr>
          <w:rFonts w:ascii="宋体" w:eastAsia="宋体" w:hAnsi="宋体" w:cs="Times New Roman" w:hint="eastAsia"/>
          <w:noProof/>
          <w:snapToGrid w:val="0"/>
          <w:spacing w:val="-12"/>
          <w:kern w:val="0"/>
          <w:szCs w:val="24"/>
        </w:rPr>
        <w:t>中国证券业协会有关规定的专业机构投资者</w:t>
      </w:r>
      <w:r w:rsidRPr="00CC0E1F">
        <w:rPr>
          <w:rFonts w:ascii="宋体" w:eastAsia="宋体" w:hAnsi="宋体" w:cs="Times New Roman"/>
          <w:noProof/>
          <w:snapToGrid w:val="0"/>
          <w:spacing w:val="-12"/>
          <w:kern w:val="0"/>
          <w:szCs w:val="24"/>
        </w:rPr>
        <w:t>可以参与</w:t>
      </w:r>
      <w:r w:rsidR="00B0144D" w:rsidRPr="00CC0E1F">
        <w:rPr>
          <w:rFonts w:ascii="宋体" w:eastAsia="宋体" w:hAnsi="宋体" w:cs="Times New Roman" w:hint="eastAsia"/>
          <w:noProof/>
          <w:snapToGrid w:val="0"/>
          <w:spacing w:val="-12"/>
          <w:kern w:val="0"/>
          <w:szCs w:val="24"/>
        </w:rPr>
        <w:t>不动产</w:t>
      </w:r>
      <w:r w:rsidRPr="00CC0E1F">
        <w:rPr>
          <w:rFonts w:ascii="宋体" w:eastAsia="宋体" w:hAnsi="宋体" w:cs="Times New Roman"/>
          <w:noProof/>
          <w:snapToGrid w:val="0"/>
          <w:spacing w:val="-12"/>
          <w:kern w:val="0"/>
          <w:szCs w:val="24"/>
        </w:rPr>
        <w:t>基金的战略配售。根据《投资者适当性管理办法》第</w:t>
      </w:r>
      <w:r w:rsidR="00BD45C0"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条第</w:t>
      </w:r>
      <w:r w:rsidR="004552A2">
        <w:rPr>
          <w:rFonts w:ascii="宋体" w:eastAsia="宋体" w:hAnsi="宋体" w:cs="Times New Roman"/>
          <w:noProof/>
          <w:snapToGrid w:val="0"/>
          <w:spacing w:val="-12"/>
          <w:kern w:val="0"/>
          <w:szCs w:val="24"/>
        </w:rPr>
        <w:t>（四）</w:t>
      </w:r>
      <w:r w:rsidRPr="00CC0E1F">
        <w:rPr>
          <w:rFonts w:ascii="宋体" w:eastAsia="宋体" w:hAnsi="宋体" w:cs="Times New Roman"/>
          <w:noProof/>
          <w:snapToGrid w:val="0"/>
          <w:spacing w:val="-12"/>
          <w:kern w:val="0"/>
          <w:szCs w:val="24"/>
        </w:rPr>
        <w:t>款的规定，</w:t>
      </w:r>
      <w:r w:rsidRPr="00CC0E1F">
        <w:rPr>
          <w:rFonts w:ascii="宋体" w:eastAsia="宋体" w:hAnsi="宋体" w:cs="Times New Roman" w:hint="eastAsia"/>
          <w:noProof/>
          <w:snapToGrid w:val="0"/>
          <w:spacing w:val="-12"/>
          <w:kern w:val="0"/>
          <w:szCs w:val="24"/>
        </w:rPr>
        <w:t>同时符合下列条件的法人或者其他组织是专业投资者：</w:t>
      </w:r>
      <w:r w:rsidRPr="00CC0E1F">
        <w:rPr>
          <w:rFonts w:ascii="宋体" w:eastAsia="宋体" w:hAnsi="宋体" w:cs="Times New Roman" w:hint="eastAsia"/>
          <w:noProof/>
          <w:snapToGrid w:val="0"/>
          <w:spacing w:val="-12"/>
          <w:kern w:val="0"/>
          <w:szCs w:val="24"/>
        </w:rPr>
        <w:t>1.</w:t>
      </w:r>
      <w:r w:rsidRPr="00CC0E1F">
        <w:rPr>
          <w:rFonts w:ascii="宋体" w:eastAsia="宋体" w:hAnsi="宋体" w:cs="Times New Roman" w:hint="eastAsia"/>
          <w:noProof/>
          <w:snapToGrid w:val="0"/>
          <w:spacing w:val="-12"/>
          <w:kern w:val="0"/>
          <w:szCs w:val="24"/>
        </w:rPr>
        <w:t>最近</w:t>
      </w:r>
      <w:r w:rsidRPr="00CC0E1F">
        <w:rPr>
          <w:rFonts w:ascii="宋体" w:eastAsia="宋体" w:hAnsi="宋体" w:cs="Times New Roman" w:hint="eastAsia"/>
          <w:noProof/>
          <w:snapToGrid w:val="0"/>
          <w:spacing w:val="-12"/>
          <w:kern w:val="0"/>
          <w:szCs w:val="24"/>
        </w:rPr>
        <w:t>1</w:t>
      </w:r>
      <w:r w:rsidRPr="00CC0E1F">
        <w:rPr>
          <w:rFonts w:ascii="宋体" w:eastAsia="宋体" w:hAnsi="宋体" w:cs="Times New Roman" w:hint="eastAsia"/>
          <w:noProof/>
          <w:snapToGrid w:val="0"/>
          <w:spacing w:val="-12"/>
          <w:kern w:val="0"/>
          <w:szCs w:val="24"/>
        </w:rPr>
        <w:t>年末净资产不低于</w:t>
      </w:r>
      <w:r w:rsidRPr="00CC0E1F">
        <w:rPr>
          <w:rFonts w:ascii="宋体" w:eastAsia="宋体" w:hAnsi="宋体" w:cs="Times New Roman" w:hint="eastAsia"/>
          <w:noProof/>
          <w:snapToGrid w:val="0"/>
          <w:spacing w:val="-12"/>
          <w:kern w:val="0"/>
          <w:szCs w:val="24"/>
        </w:rPr>
        <w:t>2000</w:t>
      </w:r>
      <w:r w:rsidRPr="00CC0E1F">
        <w:rPr>
          <w:rFonts w:ascii="宋体" w:eastAsia="宋体" w:hAnsi="宋体" w:cs="Times New Roman" w:hint="eastAsia"/>
          <w:noProof/>
          <w:snapToGrid w:val="0"/>
          <w:spacing w:val="-12"/>
          <w:kern w:val="0"/>
          <w:szCs w:val="24"/>
        </w:rPr>
        <w:t>万元；</w:t>
      </w:r>
      <w:r w:rsidRPr="00CC0E1F">
        <w:rPr>
          <w:rFonts w:ascii="宋体" w:eastAsia="宋体" w:hAnsi="宋体" w:cs="Times New Roman" w:hint="eastAsia"/>
          <w:noProof/>
          <w:snapToGrid w:val="0"/>
          <w:spacing w:val="-12"/>
          <w:kern w:val="0"/>
          <w:szCs w:val="24"/>
        </w:rPr>
        <w:t>2.</w:t>
      </w:r>
      <w:r w:rsidRPr="00CC0E1F">
        <w:rPr>
          <w:rFonts w:ascii="宋体" w:eastAsia="宋体" w:hAnsi="宋体" w:cs="Times New Roman" w:hint="eastAsia"/>
          <w:noProof/>
          <w:snapToGrid w:val="0"/>
          <w:spacing w:val="-12"/>
          <w:kern w:val="0"/>
          <w:szCs w:val="24"/>
        </w:rPr>
        <w:t>最近</w:t>
      </w:r>
      <w:r w:rsidRPr="00CC0E1F">
        <w:rPr>
          <w:rFonts w:ascii="宋体" w:eastAsia="宋体" w:hAnsi="宋体" w:cs="Times New Roman" w:hint="eastAsia"/>
          <w:noProof/>
          <w:snapToGrid w:val="0"/>
          <w:spacing w:val="-12"/>
          <w:kern w:val="0"/>
          <w:szCs w:val="24"/>
        </w:rPr>
        <w:t>1</w:t>
      </w:r>
      <w:r w:rsidRPr="00CC0E1F">
        <w:rPr>
          <w:rFonts w:ascii="宋体" w:eastAsia="宋体" w:hAnsi="宋体" w:cs="Times New Roman" w:hint="eastAsia"/>
          <w:noProof/>
          <w:snapToGrid w:val="0"/>
          <w:spacing w:val="-12"/>
          <w:kern w:val="0"/>
          <w:szCs w:val="24"/>
        </w:rPr>
        <w:t>年末金融资产不低于</w:t>
      </w:r>
      <w:r w:rsidRPr="00CC0E1F">
        <w:rPr>
          <w:rFonts w:ascii="宋体" w:eastAsia="宋体" w:hAnsi="宋体" w:cs="Times New Roman" w:hint="eastAsia"/>
          <w:noProof/>
          <w:snapToGrid w:val="0"/>
          <w:spacing w:val="-12"/>
          <w:kern w:val="0"/>
          <w:szCs w:val="24"/>
        </w:rPr>
        <w:t>1000</w:t>
      </w:r>
      <w:r w:rsidRPr="00CC0E1F">
        <w:rPr>
          <w:rFonts w:ascii="宋体" w:eastAsia="宋体" w:hAnsi="宋体" w:cs="Times New Roman" w:hint="eastAsia"/>
          <w:noProof/>
          <w:snapToGrid w:val="0"/>
          <w:spacing w:val="-12"/>
          <w:kern w:val="0"/>
          <w:szCs w:val="24"/>
        </w:rPr>
        <w:t>万元；</w:t>
      </w:r>
      <w:r w:rsidRPr="00CC0E1F">
        <w:rPr>
          <w:rFonts w:ascii="宋体" w:eastAsia="宋体" w:hAnsi="宋体" w:cs="Times New Roman" w:hint="eastAsia"/>
          <w:noProof/>
          <w:snapToGrid w:val="0"/>
          <w:spacing w:val="-12"/>
          <w:kern w:val="0"/>
          <w:szCs w:val="24"/>
        </w:rPr>
        <w:t>3.</w:t>
      </w:r>
      <w:r w:rsidRPr="00CC0E1F">
        <w:rPr>
          <w:rFonts w:ascii="宋体" w:eastAsia="宋体" w:hAnsi="宋体" w:cs="Times New Roman" w:hint="eastAsia"/>
          <w:noProof/>
          <w:snapToGrid w:val="0"/>
          <w:spacing w:val="-12"/>
          <w:kern w:val="0"/>
          <w:szCs w:val="24"/>
        </w:rPr>
        <w:t>具有</w:t>
      </w:r>
      <w:r w:rsidRPr="00CC0E1F">
        <w:rPr>
          <w:rFonts w:ascii="宋体" w:eastAsia="宋体" w:hAnsi="宋体" w:cs="Times New Roman" w:hint="eastAsia"/>
          <w:noProof/>
          <w:snapToGrid w:val="0"/>
          <w:spacing w:val="-12"/>
          <w:kern w:val="0"/>
          <w:szCs w:val="24"/>
        </w:rPr>
        <w:t>2</w:t>
      </w:r>
      <w:r w:rsidRPr="00CC0E1F">
        <w:rPr>
          <w:rFonts w:ascii="宋体" w:eastAsia="宋体" w:hAnsi="宋体" w:cs="Times New Roman" w:hint="eastAsia"/>
          <w:noProof/>
          <w:snapToGrid w:val="0"/>
          <w:spacing w:val="-12"/>
          <w:kern w:val="0"/>
          <w:szCs w:val="24"/>
        </w:rPr>
        <w:t>年以上证券、基金、期货、黄金、外汇等投资经历。</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根据广西产投资本提供的《易方达基金账户业务申请表（机构投资者适用）》、最新一期审计报告及投资经历证明</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广西产投资本</w:t>
      </w:r>
      <w:r w:rsidRPr="00CC0E1F">
        <w:rPr>
          <w:rFonts w:ascii="宋体" w:eastAsia="宋体" w:hAnsi="宋体" w:cs="Times New Roman"/>
          <w:noProof/>
          <w:snapToGrid w:val="0"/>
          <w:spacing w:val="-12"/>
          <w:kern w:val="0"/>
          <w:szCs w:val="24"/>
        </w:rPr>
        <w:t>属于符合《投资者适当性管理办法》第</w:t>
      </w:r>
      <w:r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w:t>
      </w:r>
      <w:r w:rsidRPr="00CC0E1F">
        <w:rPr>
          <w:rFonts w:ascii="宋体" w:eastAsia="宋体" w:hAnsi="宋体" w:cs="Times New Roman" w:hint="eastAsia"/>
          <w:noProof/>
          <w:snapToGrid w:val="0"/>
          <w:spacing w:val="-12"/>
          <w:kern w:val="0"/>
          <w:szCs w:val="24"/>
        </w:rPr>
        <w:t>规定的专业机构投资者</w:t>
      </w:r>
      <w:r w:rsidRPr="00CC0E1F">
        <w:rPr>
          <w:rFonts w:ascii="宋体" w:eastAsia="宋体" w:hAnsi="宋体" w:cs="Times New Roman"/>
          <w:noProof/>
          <w:snapToGrid w:val="0"/>
          <w:spacing w:val="-12"/>
          <w:kern w:val="0"/>
          <w:szCs w:val="24"/>
        </w:rPr>
        <w:t>。</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基于以上，</w:t>
      </w:r>
      <w:r w:rsidRPr="00CC0E1F">
        <w:rPr>
          <w:rFonts w:ascii="宋体" w:eastAsia="宋体" w:hAnsi="宋体" w:cs="Times New Roman" w:hint="eastAsia"/>
          <w:noProof/>
          <w:snapToGrid w:val="0"/>
          <w:spacing w:val="-12"/>
          <w:kern w:val="0"/>
          <w:szCs w:val="24"/>
        </w:rPr>
        <w:t>广西产投资本</w:t>
      </w:r>
      <w:r w:rsidRPr="00CC0E1F">
        <w:rPr>
          <w:rFonts w:ascii="宋体" w:eastAsia="宋体" w:hAnsi="宋体" w:cs="Times New Roman"/>
          <w:noProof/>
          <w:snapToGrid w:val="0"/>
          <w:spacing w:val="-12"/>
          <w:kern w:val="0"/>
          <w:szCs w:val="24"/>
        </w:rPr>
        <w:t>具备《发售业务指引》第</w:t>
      </w:r>
      <w:r w:rsidR="005B3924"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条规定的参与本次战略配售的资格。</w:t>
      </w:r>
    </w:p>
    <w:p w:rsidR="006B6599" w:rsidRPr="00906AAD" w:rsidRDefault="004E77B3" w:rsidP="004E77B3">
      <w:pPr>
        <w:widowControl w:val="0"/>
        <w:numPr>
          <w:ilvl w:val="0"/>
          <w:numId w:val="4"/>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限售期安排</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根据广西产投资本</w:t>
      </w:r>
      <w:r w:rsidRPr="00CC0E1F">
        <w:rPr>
          <w:rFonts w:ascii="宋体" w:eastAsia="宋体" w:hAnsi="宋体" w:cs="Times New Roman"/>
          <w:noProof/>
          <w:snapToGrid w:val="0"/>
          <w:spacing w:val="-12"/>
          <w:kern w:val="0"/>
          <w:szCs w:val="24"/>
        </w:rPr>
        <w:t>与基金管理人签署的战略投资者配售协议，</w:t>
      </w:r>
      <w:r w:rsidRPr="00CC0E1F">
        <w:rPr>
          <w:rFonts w:ascii="宋体" w:eastAsia="宋体" w:hAnsi="宋体" w:cs="Times New Roman" w:hint="eastAsia"/>
          <w:noProof/>
          <w:snapToGrid w:val="0"/>
          <w:spacing w:val="-12"/>
          <w:kern w:val="0"/>
          <w:szCs w:val="24"/>
        </w:rPr>
        <w:t>广西产投资本</w:t>
      </w:r>
      <w:r w:rsidRPr="00CC0E1F">
        <w:rPr>
          <w:rFonts w:ascii="宋体" w:eastAsia="宋体" w:hAnsi="宋体" w:cs="Times New Roman"/>
          <w:noProof/>
          <w:snapToGrid w:val="0"/>
          <w:spacing w:val="-12"/>
          <w:kern w:val="0"/>
          <w:szCs w:val="24"/>
        </w:rPr>
        <w:t>保证并承诺，</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乙方</w:t>
      </w:r>
      <w:r>
        <w:rPr>
          <w:rFonts w:ascii="宋体" w:eastAsia="宋体" w:hAnsi="宋体" w:cs="Times New Roman"/>
          <w:vertAlign w:val="superscript"/>
        </w:rPr>
        <w:footnoteReference w:id="7"/>
      </w:r>
      <w:r w:rsidRPr="00CC0E1F">
        <w:rPr>
          <w:rFonts w:ascii="宋体" w:eastAsia="宋体" w:hAnsi="宋体" w:cs="Times New Roman" w:hint="eastAsia"/>
          <w:noProof/>
          <w:snapToGrid w:val="0"/>
          <w:spacing w:val="-12"/>
          <w:kern w:val="0"/>
          <w:szCs w:val="24"/>
        </w:rPr>
        <w:t>参与不动产基金份额战略配售，持有的本基金份额期限自上市之日起不少于</w:t>
      </w:r>
      <w:r w:rsidRPr="00CC0E1F">
        <w:rPr>
          <w:rFonts w:ascii="宋体" w:eastAsia="宋体" w:hAnsi="宋体" w:cs="Times New Roman" w:hint="eastAsia"/>
          <w:noProof/>
          <w:snapToGrid w:val="0"/>
          <w:spacing w:val="-12"/>
          <w:kern w:val="0"/>
          <w:szCs w:val="24"/>
        </w:rPr>
        <w:t>48</w:t>
      </w:r>
      <w:r w:rsidRPr="00CC0E1F">
        <w:rPr>
          <w:rFonts w:ascii="宋体" w:eastAsia="宋体" w:hAnsi="宋体" w:cs="Times New Roman" w:hint="eastAsia"/>
          <w:noProof/>
          <w:snapToGrid w:val="0"/>
          <w:spacing w:val="-12"/>
          <w:kern w:val="0"/>
          <w:szCs w:val="24"/>
        </w:rPr>
        <w:t>个月。拟卖出战略配售取得的基金份额的，应当按照相关规定履行信息披露义务</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上述安排符合《</w:t>
      </w:r>
      <w:r w:rsidR="004849EC" w:rsidRPr="00CC0E1F">
        <w:rPr>
          <w:rFonts w:ascii="宋体" w:eastAsia="宋体" w:hAnsi="宋体" w:cs="Times New Roman" w:hint="eastAsia"/>
          <w:noProof/>
          <w:snapToGrid w:val="0"/>
          <w:spacing w:val="-12"/>
          <w:kern w:val="0"/>
          <w:szCs w:val="24"/>
        </w:rPr>
        <w:t>基础设施</w:t>
      </w:r>
      <w:r w:rsidRPr="00CC0E1F">
        <w:rPr>
          <w:rFonts w:ascii="宋体" w:eastAsia="宋体" w:hAnsi="宋体" w:cs="Times New Roman" w:hint="eastAsia"/>
          <w:noProof/>
          <w:snapToGrid w:val="0"/>
          <w:spacing w:val="-12"/>
          <w:kern w:val="0"/>
          <w:szCs w:val="24"/>
        </w:rPr>
        <w:t>基金指引</w:t>
      </w:r>
      <w:r w:rsidRPr="00CC0E1F">
        <w:rPr>
          <w:rFonts w:ascii="宋体" w:eastAsia="宋体" w:hAnsi="宋体" w:cs="Times New Roman"/>
          <w:noProof/>
          <w:snapToGrid w:val="0"/>
          <w:spacing w:val="-12"/>
          <w:kern w:val="0"/>
          <w:szCs w:val="24"/>
        </w:rPr>
        <w:t>》第</w:t>
      </w:r>
      <w:r w:rsidR="004849EC" w:rsidRPr="00CC0E1F">
        <w:rPr>
          <w:rFonts w:ascii="宋体" w:eastAsia="宋体" w:hAnsi="宋体" w:cs="Times New Roman" w:hint="eastAsia"/>
          <w:noProof/>
          <w:snapToGrid w:val="0"/>
          <w:spacing w:val="-12"/>
          <w:kern w:val="0"/>
          <w:szCs w:val="24"/>
        </w:rPr>
        <w:t>十八</w:t>
      </w:r>
      <w:r w:rsidRPr="00CC0E1F">
        <w:rPr>
          <w:rFonts w:ascii="宋体" w:eastAsia="宋体" w:hAnsi="宋体" w:cs="Times New Roman"/>
          <w:noProof/>
          <w:snapToGrid w:val="0"/>
          <w:spacing w:val="-12"/>
          <w:kern w:val="0"/>
          <w:szCs w:val="24"/>
        </w:rPr>
        <w:t>条有关原始权益人或其同一控制下的关联方以外的专业机构投资者参与战略配售限售期的相关规定。</w:t>
      </w:r>
    </w:p>
    <w:p w:rsidR="00103B3B" w:rsidRPr="00906AAD" w:rsidRDefault="004E77B3" w:rsidP="004E77B3">
      <w:pPr>
        <w:widowControl w:val="0"/>
        <w:numPr>
          <w:ilvl w:val="0"/>
          <w:numId w:val="4"/>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关于《发售业务指引》第三十条及第三十一条规定的禁止性情形核查</w:t>
      </w:r>
    </w:p>
    <w:p w:rsidR="00103B3B" w:rsidRPr="00103B3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根据战略投资者配售协议及</w:t>
      </w:r>
      <w:r w:rsidRPr="00CC0E1F">
        <w:rPr>
          <w:rFonts w:ascii="宋体" w:eastAsia="宋体" w:hAnsi="宋体" w:cs="Times New Roman" w:hint="eastAsia"/>
          <w:noProof/>
          <w:snapToGrid w:val="0"/>
          <w:spacing w:val="-12"/>
          <w:kern w:val="0"/>
          <w:szCs w:val="24"/>
        </w:rPr>
        <w:t>广西产投资本</w:t>
      </w:r>
      <w:r w:rsidRPr="00906AAD">
        <w:rPr>
          <w:rFonts w:ascii="宋体" w:eastAsia="宋体" w:hAnsi="宋体" w:cs="Times New Roman"/>
          <w:noProof/>
          <w:snapToGrid w:val="0"/>
          <w:spacing w:val="-12"/>
          <w:kern w:val="0"/>
          <w:szCs w:val="24"/>
        </w:rPr>
        <w:t>出具的承诺函，</w:t>
      </w:r>
      <w:r w:rsidR="000F5300" w:rsidRPr="00CC0E1F">
        <w:rPr>
          <w:rFonts w:ascii="宋体" w:eastAsia="宋体" w:hAnsi="宋体" w:cs="Times New Roman" w:hint="eastAsia"/>
          <w:noProof/>
          <w:snapToGrid w:val="0"/>
          <w:spacing w:val="-12"/>
          <w:kern w:val="0"/>
          <w:szCs w:val="24"/>
        </w:rPr>
        <w:t>广西产投资本</w:t>
      </w:r>
      <w:r w:rsidRPr="00906AAD">
        <w:rPr>
          <w:rFonts w:ascii="宋体" w:eastAsia="宋体" w:hAnsi="宋体" w:cs="Times New Roman"/>
          <w:noProof/>
          <w:snapToGrid w:val="0"/>
          <w:spacing w:val="-12"/>
          <w:kern w:val="0"/>
          <w:szCs w:val="24"/>
        </w:rPr>
        <w:t>参与本次战略配售不存在《发售业务指引》第三十条及第三十一条规定的禁止性情形。</w:t>
      </w:r>
    </w:p>
    <w:p w:rsidR="006B6599" w:rsidRPr="00AB453B" w:rsidRDefault="004E77B3" w:rsidP="004E77B3">
      <w:pPr>
        <w:pStyle w:val="2"/>
        <w:widowControl w:val="0"/>
        <w:numPr>
          <w:ilvl w:val="0"/>
          <w:numId w:val="1"/>
        </w:numPr>
        <w:wordWrap w:val="0"/>
        <w:spacing w:beforeLines="50" w:afterLines="50" w:line="360" w:lineRule="auto"/>
        <w:ind w:left="924" w:hanging="442"/>
        <w:jc w:val="both"/>
        <w:rPr>
          <w:rFonts w:ascii="宋体" w:eastAsia="宋体" w:hAnsi="宋体" w:cs="宋体"/>
          <w:color w:val="000000" w:themeColor="text1"/>
          <w:kern w:val="0"/>
          <w:sz w:val="24"/>
          <w:szCs w:val="24"/>
        </w:rPr>
      </w:pPr>
      <w:bookmarkStart w:id="6" w:name="_Toc5939"/>
      <w:r w:rsidRPr="00906AAD">
        <w:rPr>
          <w:rFonts w:ascii="宋体" w:eastAsia="宋体" w:hAnsi="宋体" w:cs="宋体" w:hint="eastAsia"/>
          <w:color w:val="000000" w:themeColor="text1"/>
          <w:kern w:val="0"/>
          <w:sz w:val="24"/>
          <w:szCs w:val="24"/>
        </w:rPr>
        <w:t>广西北港创业投资有限公司</w:t>
      </w:r>
      <w:bookmarkEnd w:id="6"/>
    </w:p>
    <w:p w:rsidR="006B6599" w:rsidRPr="00906AAD" w:rsidRDefault="004E77B3" w:rsidP="004E77B3">
      <w:pPr>
        <w:widowControl w:val="0"/>
        <w:numPr>
          <w:ilvl w:val="0"/>
          <w:numId w:val="5"/>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基本情况</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根据广西北港创业投资有限公司</w:t>
      </w:r>
      <w:r w:rsidRPr="00CC0E1F">
        <w:rPr>
          <w:rFonts w:ascii="宋体" w:eastAsia="宋体" w:hAnsi="宋体" w:cs="Times New Roman"/>
          <w:noProof/>
          <w:snapToGrid w:val="0"/>
          <w:spacing w:val="-12"/>
          <w:kern w:val="0"/>
          <w:szCs w:val="24"/>
        </w:rPr>
        <w:t>（以下简称</w:t>
      </w:r>
      <w:r w:rsidRPr="00CC0E1F">
        <w:rPr>
          <w:rFonts w:ascii="宋体" w:eastAsia="宋体" w:hAnsi="宋体" w:cs="Times New Roman"/>
          <w:noProof/>
          <w:snapToGrid w:val="0"/>
          <w:spacing w:val="-12"/>
          <w:kern w:val="0"/>
          <w:szCs w:val="24"/>
        </w:rPr>
        <w:t>“</w:t>
      </w:r>
      <w:r w:rsidRPr="00695EC0">
        <w:rPr>
          <w:rFonts w:ascii="宋体" w:eastAsia="宋体" w:hAnsi="宋体" w:cs="Times New Roman" w:hint="eastAsia"/>
          <w:b/>
          <w:noProof/>
          <w:snapToGrid w:val="0"/>
          <w:spacing w:val="-12"/>
          <w:kern w:val="0"/>
          <w:szCs w:val="24"/>
        </w:rPr>
        <w:t>广西北港创投</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提供</w:t>
      </w:r>
      <w:r w:rsidRPr="00CC0E1F">
        <w:rPr>
          <w:rFonts w:ascii="宋体" w:eastAsia="宋体" w:hAnsi="宋体" w:cs="Times New Roman"/>
          <w:noProof/>
          <w:snapToGrid w:val="0"/>
          <w:spacing w:val="-12"/>
          <w:kern w:val="0"/>
          <w:szCs w:val="24"/>
        </w:rPr>
        <w:t>的《营业执照》</w:t>
      </w:r>
      <w:r w:rsidRPr="00CC0E1F">
        <w:rPr>
          <w:rFonts w:ascii="宋体" w:eastAsia="宋体" w:hAnsi="宋体" w:cs="Times New Roman" w:hint="eastAsia"/>
          <w:noProof/>
          <w:snapToGrid w:val="0"/>
          <w:spacing w:val="-12"/>
          <w:kern w:val="0"/>
          <w:szCs w:val="24"/>
        </w:rPr>
        <w:t>以及</w:t>
      </w:r>
      <w:r w:rsidRPr="00CC0E1F">
        <w:rPr>
          <w:rFonts w:ascii="宋体" w:eastAsia="宋体" w:hAnsi="宋体" w:cs="Times New Roman"/>
          <w:noProof/>
          <w:snapToGrid w:val="0"/>
          <w:spacing w:val="-12"/>
          <w:kern w:val="0"/>
          <w:szCs w:val="24"/>
        </w:rPr>
        <w:t>国家企业信用信息公示系统（</w:t>
      </w:r>
      <w:r w:rsidRPr="00CC0E1F">
        <w:rPr>
          <w:rFonts w:ascii="宋体" w:eastAsia="宋体" w:hAnsi="宋体" w:cs="Times New Roman"/>
          <w:noProof/>
          <w:snapToGrid w:val="0"/>
          <w:spacing w:val="-12"/>
          <w:kern w:val="0"/>
          <w:szCs w:val="24"/>
        </w:rPr>
        <w:t>http://www.gsxt.gov.cn</w:t>
      </w:r>
      <w:r w:rsidRPr="00CC0E1F">
        <w:rPr>
          <w:rFonts w:ascii="宋体" w:eastAsia="宋体" w:hAnsi="宋体" w:cs="Times New Roman"/>
          <w:noProof/>
          <w:snapToGrid w:val="0"/>
          <w:spacing w:val="-12"/>
          <w:kern w:val="0"/>
          <w:szCs w:val="24"/>
        </w:rPr>
        <w:t>）</w:t>
      </w:r>
      <w:r w:rsidR="00BC74C3" w:rsidRPr="00906AAD">
        <w:rPr>
          <w:rFonts w:ascii="宋体" w:eastAsia="宋体" w:hAnsi="宋体" w:cs="Times New Roman"/>
          <w:noProof/>
          <w:snapToGrid w:val="0"/>
          <w:spacing w:val="-12"/>
          <w:kern w:val="0"/>
          <w:szCs w:val="24"/>
        </w:rPr>
        <w:t>的公示信息</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广西北港创投</w:t>
      </w:r>
      <w:r w:rsidRPr="00CC0E1F">
        <w:rPr>
          <w:rFonts w:ascii="宋体" w:eastAsia="宋体" w:hAnsi="宋体" w:cs="Times New Roman"/>
          <w:noProof/>
          <w:snapToGrid w:val="0"/>
          <w:spacing w:val="-12"/>
          <w:kern w:val="0"/>
          <w:szCs w:val="24"/>
        </w:rPr>
        <w:t>的基本情况如下：</w:t>
      </w:r>
    </w:p>
    <w:tbl>
      <w:tblPr>
        <w:tblW w:w="78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034"/>
        <w:gridCol w:w="5804"/>
      </w:tblGrid>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企业名称</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广西北港创业投资有限公司</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统一社会信用代码</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914500000510428175</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法定代表人</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黄祺钧</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住所</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南宁市良庆区体强路</w:t>
            </w:r>
            <w:r w:rsidRPr="00906AAD">
              <w:rPr>
                <w:rFonts w:ascii="宋体" w:eastAsia="宋体" w:hAnsi="宋体" w:cs="Times New Roman" w:hint="eastAsia"/>
                <w:sz w:val="21"/>
                <w:szCs w:val="21"/>
              </w:rPr>
              <w:t>12</w:t>
            </w:r>
            <w:r w:rsidRPr="00906AAD">
              <w:rPr>
                <w:rFonts w:ascii="宋体" w:eastAsia="宋体" w:hAnsi="宋体" w:cs="Times New Roman" w:hint="eastAsia"/>
                <w:sz w:val="21"/>
                <w:szCs w:val="21"/>
              </w:rPr>
              <w:t>号北部湾航运中心</w:t>
            </w:r>
            <w:r w:rsidRPr="00906AAD">
              <w:rPr>
                <w:rFonts w:ascii="宋体" w:eastAsia="宋体" w:hAnsi="宋体" w:cs="Times New Roman" w:hint="eastAsia"/>
                <w:sz w:val="21"/>
                <w:szCs w:val="21"/>
              </w:rPr>
              <w:t>B</w:t>
            </w:r>
            <w:r w:rsidRPr="00906AAD">
              <w:rPr>
                <w:rFonts w:ascii="宋体" w:eastAsia="宋体" w:hAnsi="宋体" w:cs="Times New Roman" w:hint="eastAsia"/>
                <w:sz w:val="21"/>
                <w:szCs w:val="21"/>
              </w:rPr>
              <w:t>座</w:t>
            </w:r>
            <w:r w:rsidRPr="00906AAD">
              <w:rPr>
                <w:rFonts w:ascii="宋体" w:eastAsia="宋体" w:hAnsi="宋体" w:cs="Times New Roman" w:hint="eastAsia"/>
                <w:sz w:val="21"/>
                <w:szCs w:val="21"/>
              </w:rPr>
              <w:t>8</w:t>
            </w:r>
            <w:r w:rsidRPr="00906AAD">
              <w:rPr>
                <w:rFonts w:ascii="宋体" w:eastAsia="宋体" w:hAnsi="宋体" w:cs="Times New Roman" w:hint="eastAsia"/>
                <w:sz w:val="21"/>
                <w:szCs w:val="21"/>
              </w:rPr>
              <w:t>楼</w:t>
            </w:r>
            <w:r w:rsidRPr="00906AAD">
              <w:rPr>
                <w:rFonts w:ascii="宋体" w:eastAsia="宋体" w:hAnsi="宋体" w:cs="Times New Roman" w:hint="eastAsia"/>
                <w:sz w:val="21"/>
                <w:szCs w:val="21"/>
              </w:rPr>
              <w:t>808</w:t>
            </w:r>
            <w:r w:rsidRPr="00906AAD">
              <w:rPr>
                <w:rFonts w:ascii="宋体" w:eastAsia="宋体" w:hAnsi="宋体" w:cs="Times New Roman" w:hint="eastAsia"/>
                <w:sz w:val="21"/>
                <w:szCs w:val="21"/>
              </w:rPr>
              <w:t>号</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成立日期</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2012</w:t>
            </w:r>
            <w:r w:rsidRPr="00906AAD">
              <w:rPr>
                <w:rFonts w:ascii="宋体" w:eastAsia="宋体" w:hAnsi="宋体" w:cs="Times New Roman" w:hint="eastAsia"/>
                <w:sz w:val="21"/>
                <w:szCs w:val="21"/>
              </w:rPr>
              <w:t>年</w:t>
            </w:r>
            <w:r w:rsidRPr="00906AAD">
              <w:rPr>
                <w:rFonts w:ascii="宋体" w:eastAsia="宋体" w:hAnsi="宋体" w:cs="Times New Roman" w:hint="eastAsia"/>
                <w:sz w:val="21"/>
                <w:szCs w:val="21"/>
              </w:rPr>
              <w:t>07</w:t>
            </w:r>
            <w:r w:rsidRPr="00906AAD">
              <w:rPr>
                <w:rFonts w:ascii="宋体" w:eastAsia="宋体" w:hAnsi="宋体" w:cs="Times New Roman" w:hint="eastAsia"/>
                <w:sz w:val="21"/>
                <w:szCs w:val="21"/>
              </w:rPr>
              <w:t>月</w:t>
            </w:r>
            <w:r w:rsidRPr="00906AAD">
              <w:rPr>
                <w:rFonts w:ascii="宋体" w:eastAsia="宋体" w:hAnsi="宋体" w:cs="Times New Roman" w:hint="eastAsia"/>
                <w:sz w:val="21"/>
                <w:szCs w:val="21"/>
              </w:rPr>
              <w:t>26</w:t>
            </w:r>
            <w:r w:rsidRPr="00906AAD">
              <w:rPr>
                <w:rFonts w:ascii="宋体" w:eastAsia="宋体" w:hAnsi="宋体" w:cs="Times New Roman" w:hint="eastAsia"/>
                <w:sz w:val="21"/>
                <w:szCs w:val="21"/>
              </w:rPr>
              <w:t>日</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注册资本</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125,000</w:t>
            </w:r>
            <w:r w:rsidRPr="00906AAD">
              <w:rPr>
                <w:rFonts w:ascii="宋体" w:eastAsia="宋体" w:hAnsi="宋体" w:cs="Times New Roman" w:hint="eastAsia"/>
                <w:sz w:val="21"/>
                <w:szCs w:val="21"/>
              </w:rPr>
              <w:t>万人民币</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企业类型</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有限责任公司（非自然人投资或控股的法人独资）</w:t>
            </w:r>
          </w:p>
        </w:tc>
      </w:tr>
      <w:tr w:rsidR="00F94692" w:rsidTr="00F53347">
        <w:trPr>
          <w:trHeight w:val="486"/>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经营范围</w:t>
            </w:r>
          </w:p>
        </w:tc>
        <w:tc>
          <w:tcPr>
            <w:tcW w:w="5804" w:type="dxa"/>
            <w:vAlign w:val="center"/>
          </w:tcPr>
          <w:p w:rsidR="006B6599" w:rsidRPr="00906AAD" w:rsidRDefault="004E77B3" w:rsidP="004E77B3">
            <w:pPr>
              <w:wordWrap w:val="0"/>
              <w:snapToGrid w:val="0"/>
              <w:spacing w:beforeLines="50" w:after="50" w:line="240" w:lineRule="auto"/>
              <w:rPr>
                <w:rFonts w:ascii="宋体" w:eastAsia="宋体" w:hAnsi="宋体" w:cs="Times New Roman"/>
                <w:sz w:val="21"/>
                <w:szCs w:val="21"/>
              </w:rPr>
            </w:pPr>
            <w:r w:rsidRPr="00906AAD">
              <w:rPr>
                <w:rFonts w:ascii="宋体" w:eastAsia="宋体" w:hAnsi="宋体" w:cs="Times New Roman" w:hint="eastAsia"/>
                <w:sz w:val="21"/>
                <w:szCs w:val="21"/>
              </w:rPr>
              <w:t>创业投资业务；代理其他创业投资企业等机构或个人的创业投资业务；创业投资咨询业务；为创业企业提供创业管理服务业务；参与设立创业投资企业与创业投资管理顾问机构。（依法须经批准的项目，经相关部门批准后方可开展经营活动。）</w:t>
            </w:r>
          </w:p>
        </w:tc>
      </w:tr>
    </w:tbl>
    <w:p w:rsidR="006B6599" w:rsidRPr="00906AAD" w:rsidRDefault="004E77B3" w:rsidP="004E77B3">
      <w:pPr>
        <w:widowControl w:val="0"/>
        <w:numPr>
          <w:ilvl w:val="0"/>
          <w:numId w:val="5"/>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配售资格</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根据《发售业务指引》第</w:t>
      </w:r>
      <w:r w:rsidR="00ED316D"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条的规定，符合</w:t>
      </w:r>
      <w:r w:rsidRPr="00CC0E1F">
        <w:rPr>
          <w:rFonts w:ascii="宋体" w:eastAsia="宋体" w:hAnsi="宋体" w:cs="Times New Roman" w:hint="eastAsia"/>
          <w:noProof/>
          <w:snapToGrid w:val="0"/>
          <w:spacing w:val="-12"/>
          <w:kern w:val="0"/>
          <w:szCs w:val="24"/>
        </w:rPr>
        <w:t>中国证券业协会有关规定的专业机构投资者</w:t>
      </w:r>
      <w:r w:rsidRPr="00CC0E1F">
        <w:rPr>
          <w:rFonts w:ascii="宋体" w:eastAsia="宋体" w:hAnsi="宋体" w:cs="Times New Roman"/>
          <w:noProof/>
          <w:snapToGrid w:val="0"/>
          <w:spacing w:val="-12"/>
          <w:kern w:val="0"/>
          <w:szCs w:val="24"/>
        </w:rPr>
        <w:t>可以参与</w:t>
      </w:r>
      <w:r w:rsidR="00ED316D" w:rsidRPr="00CC0E1F">
        <w:rPr>
          <w:rFonts w:ascii="宋体" w:eastAsia="宋体" w:hAnsi="宋体" w:cs="Times New Roman" w:hint="eastAsia"/>
          <w:noProof/>
          <w:snapToGrid w:val="0"/>
          <w:spacing w:val="-12"/>
          <w:kern w:val="0"/>
          <w:szCs w:val="24"/>
        </w:rPr>
        <w:t>不动产</w:t>
      </w:r>
      <w:r w:rsidRPr="00CC0E1F">
        <w:rPr>
          <w:rFonts w:ascii="宋体" w:eastAsia="宋体" w:hAnsi="宋体" w:cs="Times New Roman"/>
          <w:noProof/>
          <w:snapToGrid w:val="0"/>
          <w:spacing w:val="-12"/>
          <w:kern w:val="0"/>
          <w:szCs w:val="24"/>
        </w:rPr>
        <w:t>基金的战略配售。根据《投资者适当性管理办法》第</w:t>
      </w:r>
      <w:r w:rsidR="00ED316D"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条第</w:t>
      </w:r>
      <w:r w:rsidR="005D10D3">
        <w:rPr>
          <w:rFonts w:ascii="宋体" w:eastAsia="宋体" w:hAnsi="宋体" w:cs="Times New Roman"/>
          <w:noProof/>
          <w:snapToGrid w:val="0"/>
          <w:spacing w:val="-12"/>
          <w:kern w:val="0"/>
          <w:szCs w:val="24"/>
        </w:rPr>
        <w:t>（四）</w:t>
      </w:r>
      <w:r w:rsidR="00B2499F">
        <w:rPr>
          <w:rFonts w:ascii="宋体" w:eastAsia="宋体" w:hAnsi="宋体" w:cs="Times New Roman" w:hint="eastAsia"/>
          <w:noProof/>
          <w:snapToGrid w:val="0"/>
          <w:spacing w:val="-12"/>
          <w:kern w:val="0"/>
          <w:szCs w:val="24"/>
        </w:rPr>
        <w:t>款</w:t>
      </w:r>
      <w:r w:rsidRPr="00CC0E1F">
        <w:rPr>
          <w:rFonts w:ascii="宋体" w:eastAsia="宋体" w:hAnsi="宋体" w:cs="Times New Roman"/>
          <w:noProof/>
          <w:snapToGrid w:val="0"/>
          <w:spacing w:val="-12"/>
          <w:kern w:val="0"/>
          <w:szCs w:val="24"/>
        </w:rPr>
        <w:t>的规定，</w:t>
      </w:r>
      <w:r w:rsidRPr="00CC0E1F">
        <w:rPr>
          <w:rFonts w:ascii="宋体" w:eastAsia="宋体" w:hAnsi="宋体" w:cs="Times New Roman" w:hint="eastAsia"/>
          <w:noProof/>
          <w:snapToGrid w:val="0"/>
          <w:spacing w:val="-12"/>
          <w:kern w:val="0"/>
          <w:szCs w:val="24"/>
        </w:rPr>
        <w:t>同时符合下列条件的法人或者其他组织是专业投资者：</w:t>
      </w:r>
      <w:r w:rsidRPr="00CC0E1F">
        <w:rPr>
          <w:rFonts w:ascii="宋体" w:eastAsia="宋体" w:hAnsi="宋体" w:cs="Times New Roman" w:hint="eastAsia"/>
          <w:noProof/>
          <w:snapToGrid w:val="0"/>
          <w:spacing w:val="-12"/>
          <w:kern w:val="0"/>
          <w:szCs w:val="24"/>
        </w:rPr>
        <w:t>1.</w:t>
      </w:r>
      <w:r w:rsidRPr="00CC0E1F">
        <w:rPr>
          <w:rFonts w:ascii="宋体" w:eastAsia="宋体" w:hAnsi="宋体" w:cs="Times New Roman" w:hint="eastAsia"/>
          <w:noProof/>
          <w:snapToGrid w:val="0"/>
          <w:spacing w:val="-12"/>
          <w:kern w:val="0"/>
          <w:szCs w:val="24"/>
        </w:rPr>
        <w:t>最近</w:t>
      </w:r>
      <w:r w:rsidRPr="00CC0E1F">
        <w:rPr>
          <w:rFonts w:ascii="宋体" w:eastAsia="宋体" w:hAnsi="宋体" w:cs="Times New Roman" w:hint="eastAsia"/>
          <w:noProof/>
          <w:snapToGrid w:val="0"/>
          <w:spacing w:val="-12"/>
          <w:kern w:val="0"/>
          <w:szCs w:val="24"/>
        </w:rPr>
        <w:t>1</w:t>
      </w:r>
      <w:r w:rsidRPr="00CC0E1F">
        <w:rPr>
          <w:rFonts w:ascii="宋体" w:eastAsia="宋体" w:hAnsi="宋体" w:cs="Times New Roman" w:hint="eastAsia"/>
          <w:noProof/>
          <w:snapToGrid w:val="0"/>
          <w:spacing w:val="-12"/>
          <w:kern w:val="0"/>
          <w:szCs w:val="24"/>
        </w:rPr>
        <w:t>年末净资产不低于</w:t>
      </w:r>
      <w:r w:rsidRPr="00CC0E1F">
        <w:rPr>
          <w:rFonts w:ascii="宋体" w:eastAsia="宋体" w:hAnsi="宋体" w:cs="Times New Roman" w:hint="eastAsia"/>
          <w:noProof/>
          <w:snapToGrid w:val="0"/>
          <w:spacing w:val="-12"/>
          <w:kern w:val="0"/>
          <w:szCs w:val="24"/>
        </w:rPr>
        <w:t>2000</w:t>
      </w:r>
      <w:r w:rsidRPr="00CC0E1F">
        <w:rPr>
          <w:rFonts w:ascii="宋体" w:eastAsia="宋体" w:hAnsi="宋体" w:cs="Times New Roman" w:hint="eastAsia"/>
          <w:noProof/>
          <w:snapToGrid w:val="0"/>
          <w:spacing w:val="-12"/>
          <w:kern w:val="0"/>
          <w:szCs w:val="24"/>
        </w:rPr>
        <w:t>万元；</w:t>
      </w:r>
      <w:r w:rsidRPr="00CC0E1F">
        <w:rPr>
          <w:rFonts w:ascii="宋体" w:eastAsia="宋体" w:hAnsi="宋体" w:cs="Times New Roman" w:hint="eastAsia"/>
          <w:noProof/>
          <w:snapToGrid w:val="0"/>
          <w:spacing w:val="-12"/>
          <w:kern w:val="0"/>
          <w:szCs w:val="24"/>
        </w:rPr>
        <w:t>2.</w:t>
      </w:r>
      <w:r w:rsidRPr="00CC0E1F">
        <w:rPr>
          <w:rFonts w:ascii="宋体" w:eastAsia="宋体" w:hAnsi="宋体" w:cs="Times New Roman" w:hint="eastAsia"/>
          <w:noProof/>
          <w:snapToGrid w:val="0"/>
          <w:spacing w:val="-12"/>
          <w:kern w:val="0"/>
          <w:szCs w:val="24"/>
        </w:rPr>
        <w:t>最近</w:t>
      </w:r>
      <w:r w:rsidRPr="00CC0E1F">
        <w:rPr>
          <w:rFonts w:ascii="宋体" w:eastAsia="宋体" w:hAnsi="宋体" w:cs="Times New Roman" w:hint="eastAsia"/>
          <w:noProof/>
          <w:snapToGrid w:val="0"/>
          <w:spacing w:val="-12"/>
          <w:kern w:val="0"/>
          <w:szCs w:val="24"/>
        </w:rPr>
        <w:t>1</w:t>
      </w:r>
      <w:r w:rsidRPr="00CC0E1F">
        <w:rPr>
          <w:rFonts w:ascii="宋体" w:eastAsia="宋体" w:hAnsi="宋体" w:cs="Times New Roman" w:hint="eastAsia"/>
          <w:noProof/>
          <w:snapToGrid w:val="0"/>
          <w:spacing w:val="-12"/>
          <w:kern w:val="0"/>
          <w:szCs w:val="24"/>
        </w:rPr>
        <w:t>年末金融资产不低于</w:t>
      </w:r>
      <w:r w:rsidRPr="00CC0E1F">
        <w:rPr>
          <w:rFonts w:ascii="宋体" w:eastAsia="宋体" w:hAnsi="宋体" w:cs="Times New Roman" w:hint="eastAsia"/>
          <w:noProof/>
          <w:snapToGrid w:val="0"/>
          <w:spacing w:val="-12"/>
          <w:kern w:val="0"/>
          <w:szCs w:val="24"/>
        </w:rPr>
        <w:t>1000</w:t>
      </w:r>
      <w:r w:rsidRPr="00CC0E1F">
        <w:rPr>
          <w:rFonts w:ascii="宋体" w:eastAsia="宋体" w:hAnsi="宋体" w:cs="Times New Roman" w:hint="eastAsia"/>
          <w:noProof/>
          <w:snapToGrid w:val="0"/>
          <w:spacing w:val="-12"/>
          <w:kern w:val="0"/>
          <w:szCs w:val="24"/>
        </w:rPr>
        <w:t>万元；</w:t>
      </w:r>
      <w:r w:rsidRPr="00CC0E1F">
        <w:rPr>
          <w:rFonts w:ascii="宋体" w:eastAsia="宋体" w:hAnsi="宋体" w:cs="Times New Roman" w:hint="eastAsia"/>
          <w:noProof/>
          <w:snapToGrid w:val="0"/>
          <w:spacing w:val="-12"/>
          <w:kern w:val="0"/>
          <w:szCs w:val="24"/>
        </w:rPr>
        <w:t>3.</w:t>
      </w:r>
      <w:r w:rsidRPr="00CC0E1F">
        <w:rPr>
          <w:rFonts w:ascii="宋体" w:eastAsia="宋体" w:hAnsi="宋体" w:cs="Times New Roman" w:hint="eastAsia"/>
          <w:noProof/>
          <w:snapToGrid w:val="0"/>
          <w:spacing w:val="-12"/>
          <w:kern w:val="0"/>
          <w:szCs w:val="24"/>
        </w:rPr>
        <w:t>具有</w:t>
      </w:r>
      <w:r w:rsidRPr="00CC0E1F">
        <w:rPr>
          <w:rFonts w:ascii="宋体" w:eastAsia="宋体" w:hAnsi="宋体" w:cs="Times New Roman" w:hint="eastAsia"/>
          <w:noProof/>
          <w:snapToGrid w:val="0"/>
          <w:spacing w:val="-12"/>
          <w:kern w:val="0"/>
          <w:szCs w:val="24"/>
        </w:rPr>
        <w:t>2</w:t>
      </w:r>
      <w:r w:rsidRPr="00CC0E1F">
        <w:rPr>
          <w:rFonts w:ascii="宋体" w:eastAsia="宋体" w:hAnsi="宋体" w:cs="Times New Roman" w:hint="eastAsia"/>
          <w:noProof/>
          <w:snapToGrid w:val="0"/>
          <w:spacing w:val="-12"/>
          <w:kern w:val="0"/>
          <w:szCs w:val="24"/>
        </w:rPr>
        <w:t>年以上证券、基金、期货、黄金、外汇等投资经历。</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根据广西北港创投提供的《易方达基金账户业务申请表（机构投资者适用）》、最新一期审计报告及投资经历证明</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广西北港创投</w:t>
      </w:r>
      <w:r w:rsidRPr="00CC0E1F">
        <w:rPr>
          <w:rFonts w:ascii="宋体" w:eastAsia="宋体" w:hAnsi="宋体" w:cs="Times New Roman"/>
          <w:noProof/>
          <w:snapToGrid w:val="0"/>
          <w:spacing w:val="-12"/>
          <w:kern w:val="0"/>
          <w:szCs w:val="24"/>
        </w:rPr>
        <w:t>属于符合《投资者适当性管理办法》第</w:t>
      </w:r>
      <w:r w:rsidR="005D10D3">
        <w:rPr>
          <w:rFonts w:ascii="宋体" w:eastAsia="宋体" w:hAnsi="宋体" w:cs="Times New Roman"/>
          <w:noProof/>
          <w:snapToGrid w:val="0"/>
          <w:spacing w:val="-12"/>
          <w:kern w:val="0"/>
          <w:szCs w:val="24"/>
        </w:rPr>
        <w:t>八</w:t>
      </w:r>
      <w:r w:rsidRPr="00CC0E1F">
        <w:rPr>
          <w:rFonts w:ascii="宋体" w:eastAsia="宋体" w:hAnsi="宋体" w:cs="Times New Roman"/>
          <w:noProof/>
          <w:snapToGrid w:val="0"/>
          <w:spacing w:val="-12"/>
          <w:kern w:val="0"/>
          <w:szCs w:val="24"/>
        </w:rPr>
        <w:t>条</w:t>
      </w:r>
      <w:r w:rsidRPr="00CC0E1F">
        <w:rPr>
          <w:rFonts w:ascii="宋体" w:eastAsia="宋体" w:hAnsi="宋体" w:cs="Times New Roman" w:hint="eastAsia"/>
          <w:noProof/>
          <w:snapToGrid w:val="0"/>
          <w:spacing w:val="-12"/>
          <w:kern w:val="0"/>
          <w:szCs w:val="24"/>
        </w:rPr>
        <w:t>规定的专业机构投资者</w:t>
      </w:r>
      <w:r w:rsidRPr="00CC0E1F">
        <w:rPr>
          <w:rFonts w:ascii="宋体" w:eastAsia="宋体" w:hAnsi="宋体" w:cs="Times New Roman"/>
          <w:noProof/>
          <w:snapToGrid w:val="0"/>
          <w:spacing w:val="-12"/>
          <w:kern w:val="0"/>
          <w:szCs w:val="24"/>
        </w:rPr>
        <w:t>。</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基于以上，</w:t>
      </w:r>
      <w:r w:rsidRPr="00CC0E1F">
        <w:rPr>
          <w:rFonts w:ascii="宋体" w:eastAsia="宋体" w:hAnsi="宋体" w:cs="Times New Roman" w:hint="eastAsia"/>
          <w:noProof/>
          <w:snapToGrid w:val="0"/>
          <w:spacing w:val="-12"/>
          <w:kern w:val="0"/>
          <w:szCs w:val="24"/>
        </w:rPr>
        <w:t>广西北港创投</w:t>
      </w:r>
      <w:r w:rsidRPr="00CC0E1F">
        <w:rPr>
          <w:rFonts w:ascii="宋体" w:eastAsia="宋体" w:hAnsi="宋体" w:cs="Times New Roman"/>
          <w:noProof/>
          <w:snapToGrid w:val="0"/>
          <w:spacing w:val="-12"/>
          <w:kern w:val="0"/>
          <w:szCs w:val="24"/>
        </w:rPr>
        <w:t>具备《发售业务指引》第</w:t>
      </w:r>
      <w:r w:rsidR="00FE2458"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条规定的参与本次战略配售的资格。</w:t>
      </w:r>
    </w:p>
    <w:p w:rsidR="006B6599" w:rsidRPr="00906AAD" w:rsidRDefault="004E77B3" w:rsidP="004E77B3">
      <w:pPr>
        <w:widowControl w:val="0"/>
        <w:numPr>
          <w:ilvl w:val="0"/>
          <w:numId w:val="5"/>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限售期安排</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根据广西北港创投</w:t>
      </w:r>
      <w:r w:rsidRPr="00CC0E1F">
        <w:rPr>
          <w:rFonts w:ascii="宋体" w:eastAsia="宋体" w:hAnsi="宋体" w:cs="Times New Roman"/>
          <w:noProof/>
          <w:snapToGrid w:val="0"/>
          <w:spacing w:val="-12"/>
          <w:kern w:val="0"/>
          <w:szCs w:val="24"/>
        </w:rPr>
        <w:t>与基金管理人签署的战略投资者配售协议，</w:t>
      </w:r>
      <w:r w:rsidRPr="00CC0E1F">
        <w:rPr>
          <w:rFonts w:ascii="宋体" w:eastAsia="宋体" w:hAnsi="宋体" w:cs="Times New Roman" w:hint="eastAsia"/>
          <w:noProof/>
          <w:snapToGrid w:val="0"/>
          <w:spacing w:val="-12"/>
          <w:kern w:val="0"/>
          <w:szCs w:val="24"/>
        </w:rPr>
        <w:t>广西北港创投</w:t>
      </w:r>
      <w:r w:rsidRPr="00CC0E1F">
        <w:rPr>
          <w:rFonts w:ascii="宋体" w:eastAsia="宋体" w:hAnsi="宋体" w:cs="Times New Roman"/>
          <w:noProof/>
          <w:snapToGrid w:val="0"/>
          <w:spacing w:val="-12"/>
          <w:kern w:val="0"/>
          <w:szCs w:val="24"/>
        </w:rPr>
        <w:t>保证并承诺，</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乙方</w:t>
      </w:r>
      <w:r>
        <w:rPr>
          <w:rFonts w:ascii="宋体" w:eastAsia="宋体" w:hAnsi="宋体" w:cs="Times New Roman"/>
          <w:vertAlign w:val="superscript"/>
        </w:rPr>
        <w:footnoteReference w:id="8"/>
      </w:r>
      <w:r w:rsidRPr="00CC0E1F">
        <w:rPr>
          <w:rFonts w:ascii="宋体" w:eastAsia="宋体" w:hAnsi="宋体" w:cs="Times New Roman" w:hint="eastAsia"/>
          <w:noProof/>
          <w:snapToGrid w:val="0"/>
          <w:spacing w:val="-12"/>
          <w:kern w:val="0"/>
          <w:szCs w:val="24"/>
        </w:rPr>
        <w:t>参与不动产基金份额战略配售，持有的本基金份额期限自上市之日起不少于</w:t>
      </w:r>
      <w:r w:rsidRPr="00CC0E1F">
        <w:rPr>
          <w:rFonts w:ascii="宋体" w:eastAsia="宋体" w:hAnsi="宋体" w:cs="Times New Roman" w:hint="eastAsia"/>
          <w:noProof/>
          <w:snapToGrid w:val="0"/>
          <w:spacing w:val="-12"/>
          <w:kern w:val="0"/>
          <w:szCs w:val="24"/>
        </w:rPr>
        <w:t>48</w:t>
      </w:r>
      <w:r w:rsidRPr="00CC0E1F">
        <w:rPr>
          <w:rFonts w:ascii="宋体" w:eastAsia="宋体" w:hAnsi="宋体" w:cs="Times New Roman" w:hint="eastAsia"/>
          <w:noProof/>
          <w:snapToGrid w:val="0"/>
          <w:spacing w:val="-12"/>
          <w:kern w:val="0"/>
          <w:szCs w:val="24"/>
        </w:rPr>
        <w:t>个月。拟卖出战略配售取得的基金份额的，应当按照相关规定履行信息披露义务</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上述安排符合《</w:t>
      </w:r>
      <w:r w:rsidR="00FE2458" w:rsidRPr="00CC0E1F">
        <w:rPr>
          <w:rFonts w:ascii="宋体" w:eastAsia="宋体" w:hAnsi="宋体" w:cs="Times New Roman" w:hint="eastAsia"/>
          <w:noProof/>
          <w:snapToGrid w:val="0"/>
          <w:spacing w:val="-12"/>
          <w:kern w:val="0"/>
          <w:szCs w:val="24"/>
        </w:rPr>
        <w:t>基础设施</w:t>
      </w:r>
      <w:r w:rsidRPr="00CC0E1F">
        <w:rPr>
          <w:rFonts w:ascii="宋体" w:eastAsia="宋体" w:hAnsi="宋体" w:cs="Times New Roman" w:hint="eastAsia"/>
          <w:noProof/>
          <w:snapToGrid w:val="0"/>
          <w:spacing w:val="-12"/>
          <w:kern w:val="0"/>
          <w:szCs w:val="24"/>
        </w:rPr>
        <w:t>基金指引</w:t>
      </w:r>
      <w:r w:rsidRPr="00CC0E1F">
        <w:rPr>
          <w:rFonts w:ascii="宋体" w:eastAsia="宋体" w:hAnsi="宋体" w:cs="Times New Roman"/>
          <w:noProof/>
          <w:snapToGrid w:val="0"/>
          <w:spacing w:val="-12"/>
          <w:kern w:val="0"/>
          <w:szCs w:val="24"/>
        </w:rPr>
        <w:t>》第</w:t>
      </w:r>
      <w:r w:rsidR="00FE2458" w:rsidRPr="00CC0E1F">
        <w:rPr>
          <w:rFonts w:ascii="宋体" w:eastAsia="宋体" w:hAnsi="宋体" w:cs="Times New Roman" w:hint="eastAsia"/>
          <w:noProof/>
          <w:snapToGrid w:val="0"/>
          <w:spacing w:val="-12"/>
          <w:kern w:val="0"/>
          <w:szCs w:val="24"/>
        </w:rPr>
        <w:t>十八</w:t>
      </w:r>
      <w:r w:rsidRPr="00CC0E1F">
        <w:rPr>
          <w:rFonts w:ascii="宋体" w:eastAsia="宋体" w:hAnsi="宋体" w:cs="Times New Roman"/>
          <w:noProof/>
          <w:snapToGrid w:val="0"/>
          <w:spacing w:val="-12"/>
          <w:kern w:val="0"/>
          <w:szCs w:val="24"/>
        </w:rPr>
        <w:t>条有关原始权益人或其同一控制下的关联方以外的专业机构投资者参与战略配售限售期的相关规定。</w:t>
      </w:r>
    </w:p>
    <w:p w:rsidR="004C0D6F" w:rsidRPr="00906AAD" w:rsidRDefault="004E77B3" w:rsidP="004E77B3">
      <w:pPr>
        <w:widowControl w:val="0"/>
        <w:numPr>
          <w:ilvl w:val="0"/>
          <w:numId w:val="5"/>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关于《发售业务指引》第三十条及第三十一条规定的禁止性情形核查</w:t>
      </w:r>
    </w:p>
    <w:p w:rsidR="004C0D6F" w:rsidRPr="00103B3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根据战略投资者配售协议及</w:t>
      </w:r>
      <w:r w:rsidRPr="00CC0E1F">
        <w:rPr>
          <w:rFonts w:ascii="宋体" w:eastAsia="宋体" w:hAnsi="宋体" w:cs="Times New Roman" w:hint="eastAsia"/>
          <w:noProof/>
          <w:snapToGrid w:val="0"/>
          <w:spacing w:val="-12"/>
          <w:kern w:val="0"/>
          <w:szCs w:val="24"/>
        </w:rPr>
        <w:t>广西北港创投</w:t>
      </w:r>
      <w:r w:rsidRPr="00906AAD">
        <w:rPr>
          <w:rFonts w:ascii="宋体" w:eastAsia="宋体" w:hAnsi="宋体" w:cs="Times New Roman"/>
          <w:noProof/>
          <w:snapToGrid w:val="0"/>
          <w:spacing w:val="-12"/>
          <w:kern w:val="0"/>
          <w:szCs w:val="24"/>
        </w:rPr>
        <w:t>出具的承诺函，</w:t>
      </w:r>
      <w:r w:rsidRPr="00CC0E1F">
        <w:rPr>
          <w:rFonts w:ascii="宋体" w:eastAsia="宋体" w:hAnsi="宋体" w:cs="Times New Roman" w:hint="eastAsia"/>
          <w:noProof/>
          <w:snapToGrid w:val="0"/>
          <w:spacing w:val="-12"/>
          <w:kern w:val="0"/>
          <w:szCs w:val="24"/>
        </w:rPr>
        <w:t>广西北港创投</w:t>
      </w:r>
      <w:r w:rsidRPr="00906AAD">
        <w:rPr>
          <w:rFonts w:ascii="宋体" w:eastAsia="宋体" w:hAnsi="宋体" w:cs="Times New Roman"/>
          <w:noProof/>
          <w:snapToGrid w:val="0"/>
          <w:spacing w:val="-12"/>
          <w:kern w:val="0"/>
          <w:szCs w:val="24"/>
        </w:rPr>
        <w:t>参与本次战略配售不存在《发售业务指引》第三十</w:t>
      </w:r>
      <w:r w:rsidRPr="00906AAD">
        <w:rPr>
          <w:rFonts w:ascii="宋体" w:eastAsia="宋体" w:hAnsi="宋体" w:cs="Times New Roman"/>
          <w:noProof/>
          <w:snapToGrid w:val="0"/>
          <w:spacing w:val="-12"/>
          <w:kern w:val="0"/>
          <w:szCs w:val="24"/>
        </w:rPr>
        <w:t>条及第三十一条规定的禁止性情形。</w:t>
      </w:r>
    </w:p>
    <w:p w:rsidR="006B6599" w:rsidRPr="00AB453B" w:rsidRDefault="004E77B3" w:rsidP="004E77B3">
      <w:pPr>
        <w:pStyle w:val="2"/>
        <w:widowControl w:val="0"/>
        <w:numPr>
          <w:ilvl w:val="0"/>
          <w:numId w:val="1"/>
        </w:numPr>
        <w:wordWrap w:val="0"/>
        <w:spacing w:beforeLines="50" w:afterLines="50" w:line="360" w:lineRule="auto"/>
        <w:ind w:left="924" w:hanging="442"/>
        <w:jc w:val="both"/>
        <w:rPr>
          <w:rFonts w:ascii="宋体" w:eastAsia="宋体" w:hAnsi="宋体" w:cs="宋体"/>
          <w:color w:val="000000" w:themeColor="text1"/>
          <w:kern w:val="0"/>
          <w:sz w:val="24"/>
          <w:szCs w:val="24"/>
        </w:rPr>
      </w:pPr>
      <w:bookmarkStart w:id="7" w:name="_Toc9703"/>
      <w:r w:rsidRPr="00906AAD">
        <w:rPr>
          <w:rFonts w:ascii="宋体" w:eastAsia="宋体" w:hAnsi="宋体" w:cs="宋体" w:hint="eastAsia"/>
          <w:color w:val="000000" w:themeColor="text1"/>
          <w:kern w:val="0"/>
          <w:sz w:val="24"/>
          <w:szCs w:val="24"/>
        </w:rPr>
        <w:t>广西日报传媒集团有限公司</w:t>
      </w:r>
      <w:bookmarkEnd w:id="7"/>
    </w:p>
    <w:p w:rsidR="006B6599" w:rsidRPr="00906AAD" w:rsidRDefault="004E77B3" w:rsidP="004E77B3">
      <w:pPr>
        <w:widowControl w:val="0"/>
        <w:numPr>
          <w:ilvl w:val="0"/>
          <w:numId w:val="6"/>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基本情况</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根据广西日报传媒集团有限公司</w:t>
      </w:r>
      <w:r w:rsidRPr="00CC0E1F">
        <w:rPr>
          <w:rFonts w:ascii="宋体" w:eastAsia="宋体" w:hAnsi="宋体" w:cs="Times New Roman"/>
          <w:noProof/>
          <w:snapToGrid w:val="0"/>
          <w:spacing w:val="-12"/>
          <w:kern w:val="0"/>
          <w:szCs w:val="24"/>
        </w:rPr>
        <w:t>（以下简称</w:t>
      </w:r>
      <w:r w:rsidRPr="00CC0E1F">
        <w:rPr>
          <w:rFonts w:ascii="宋体" w:eastAsia="宋体" w:hAnsi="宋体" w:cs="Times New Roman"/>
          <w:noProof/>
          <w:snapToGrid w:val="0"/>
          <w:spacing w:val="-12"/>
          <w:kern w:val="0"/>
          <w:szCs w:val="24"/>
        </w:rPr>
        <w:t>“</w:t>
      </w:r>
      <w:r w:rsidRPr="00695EC0">
        <w:rPr>
          <w:rFonts w:ascii="宋体" w:eastAsia="宋体" w:hAnsi="宋体" w:cs="Times New Roman" w:hint="eastAsia"/>
          <w:b/>
          <w:noProof/>
          <w:snapToGrid w:val="0"/>
          <w:spacing w:val="-12"/>
          <w:kern w:val="0"/>
          <w:szCs w:val="24"/>
        </w:rPr>
        <w:t>广西日报</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提供</w:t>
      </w:r>
      <w:r w:rsidRPr="00CC0E1F">
        <w:rPr>
          <w:rFonts w:ascii="宋体" w:eastAsia="宋体" w:hAnsi="宋体" w:cs="Times New Roman"/>
          <w:noProof/>
          <w:snapToGrid w:val="0"/>
          <w:spacing w:val="-12"/>
          <w:kern w:val="0"/>
          <w:szCs w:val="24"/>
        </w:rPr>
        <w:t>的《营业执照》</w:t>
      </w:r>
      <w:r w:rsidRPr="00CC0E1F">
        <w:rPr>
          <w:rFonts w:ascii="宋体" w:eastAsia="宋体" w:hAnsi="宋体" w:cs="Times New Roman" w:hint="eastAsia"/>
          <w:noProof/>
          <w:snapToGrid w:val="0"/>
          <w:spacing w:val="-12"/>
          <w:kern w:val="0"/>
          <w:szCs w:val="24"/>
        </w:rPr>
        <w:t>以及</w:t>
      </w:r>
      <w:r w:rsidRPr="00CC0E1F">
        <w:rPr>
          <w:rFonts w:ascii="宋体" w:eastAsia="宋体" w:hAnsi="宋体" w:cs="Times New Roman"/>
          <w:noProof/>
          <w:snapToGrid w:val="0"/>
          <w:spacing w:val="-12"/>
          <w:kern w:val="0"/>
          <w:szCs w:val="24"/>
        </w:rPr>
        <w:t>国家企业信用信息公示系统（</w:t>
      </w:r>
      <w:r w:rsidRPr="00CC0E1F">
        <w:rPr>
          <w:rFonts w:ascii="宋体" w:eastAsia="宋体" w:hAnsi="宋体" w:cs="Times New Roman"/>
          <w:noProof/>
          <w:snapToGrid w:val="0"/>
          <w:spacing w:val="-12"/>
          <w:kern w:val="0"/>
          <w:szCs w:val="24"/>
        </w:rPr>
        <w:t>http://www.gsxt.gov.cn</w:t>
      </w:r>
      <w:r w:rsidRPr="00CC0E1F">
        <w:rPr>
          <w:rFonts w:ascii="宋体" w:eastAsia="宋体" w:hAnsi="宋体" w:cs="Times New Roman"/>
          <w:noProof/>
          <w:snapToGrid w:val="0"/>
          <w:spacing w:val="-12"/>
          <w:kern w:val="0"/>
          <w:szCs w:val="24"/>
        </w:rPr>
        <w:t>）</w:t>
      </w:r>
      <w:r w:rsidR="00C00A2F" w:rsidRPr="00906AAD">
        <w:rPr>
          <w:rFonts w:ascii="宋体" w:eastAsia="宋体" w:hAnsi="宋体" w:cs="Times New Roman"/>
          <w:noProof/>
          <w:snapToGrid w:val="0"/>
          <w:spacing w:val="-12"/>
          <w:kern w:val="0"/>
          <w:szCs w:val="24"/>
        </w:rPr>
        <w:t>的公示信息</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广西日报</w:t>
      </w:r>
      <w:r w:rsidRPr="00CC0E1F">
        <w:rPr>
          <w:rFonts w:ascii="宋体" w:eastAsia="宋体" w:hAnsi="宋体" w:cs="Times New Roman"/>
          <w:noProof/>
          <w:snapToGrid w:val="0"/>
          <w:spacing w:val="-12"/>
          <w:kern w:val="0"/>
          <w:szCs w:val="24"/>
        </w:rPr>
        <w:t>的基本情况如下：</w:t>
      </w:r>
    </w:p>
    <w:tbl>
      <w:tblPr>
        <w:tblW w:w="78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034"/>
        <w:gridCol w:w="5804"/>
      </w:tblGrid>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企业名称</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广西日报传媒集团有限公司</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统一社会信用代码</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91450000697649300M</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法定代表人</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徐波</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住所</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南宁市青秀区民主路</w:t>
            </w:r>
            <w:r w:rsidRPr="00906AAD">
              <w:rPr>
                <w:rFonts w:ascii="宋体" w:eastAsia="宋体" w:hAnsi="宋体" w:cs="Times New Roman" w:hint="eastAsia"/>
                <w:sz w:val="21"/>
                <w:szCs w:val="21"/>
              </w:rPr>
              <w:t>21</w:t>
            </w:r>
            <w:r w:rsidRPr="00906AAD">
              <w:rPr>
                <w:rFonts w:ascii="宋体" w:eastAsia="宋体" w:hAnsi="宋体" w:cs="Times New Roman" w:hint="eastAsia"/>
                <w:sz w:val="21"/>
                <w:szCs w:val="21"/>
              </w:rPr>
              <w:t>号</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成立日期</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2009</w:t>
            </w:r>
            <w:r w:rsidRPr="00906AAD">
              <w:rPr>
                <w:rFonts w:ascii="宋体" w:eastAsia="宋体" w:hAnsi="宋体" w:cs="Times New Roman" w:hint="eastAsia"/>
                <w:sz w:val="21"/>
                <w:szCs w:val="21"/>
              </w:rPr>
              <w:t>年</w:t>
            </w:r>
            <w:r w:rsidRPr="00906AAD">
              <w:rPr>
                <w:rFonts w:ascii="宋体" w:eastAsia="宋体" w:hAnsi="宋体" w:cs="Times New Roman" w:hint="eastAsia"/>
                <w:sz w:val="21"/>
                <w:szCs w:val="21"/>
              </w:rPr>
              <w:t>12</w:t>
            </w:r>
            <w:r w:rsidRPr="00906AAD">
              <w:rPr>
                <w:rFonts w:ascii="宋体" w:eastAsia="宋体" w:hAnsi="宋体" w:cs="Times New Roman" w:hint="eastAsia"/>
                <w:sz w:val="21"/>
                <w:szCs w:val="21"/>
              </w:rPr>
              <w:t>月</w:t>
            </w:r>
            <w:r w:rsidRPr="00906AAD">
              <w:rPr>
                <w:rFonts w:ascii="宋体" w:eastAsia="宋体" w:hAnsi="宋体" w:cs="Times New Roman" w:hint="eastAsia"/>
                <w:sz w:val="21"/>
                <w:szCs w:val="21"/>
              </w:rPr>
              <w:t>24</w:t>
            </w:r>
            <w:r w:rsidRPr="00906AAD">
              <w:rPr>
                <w:rFonts w:ascii="宋体" w:eastAsia="宋体" w:hAnsi="宋体" w:cs="Times New Roman" w:hint="eastAsia"/>
                <w:sz w:val="21"/>
                <w:szCs w:val="21"/>
              </w:rPr>
              <w:t>日</w:t>
            </w:r>
          </w:p>
        </w:tc>
      </w:tr>
      <w:tr w:rsidR="00F94692" w:rsidTr="00F53347">
        <w:trPr>
          <w:trHeight w:val="605"/>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注册资本</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5,000</w:t>
            </w:r>
            <w:r w:rsidRPr="00906AAD">
              <w:rPr>
                <w:rFonts w:ascii="宋体" w:eastAsia="宋体" w:hAnsi="宋体" w:cs="Times New Roman" w:hint="eastAsia"/>
                <w:sz w:val="21"/>
                <w:szCs w:val="21"/>
              </w:rPr>
              <w:t>万人民币</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企业类型</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有限责任公司（国有独资）</w:t>
            </w:r>
          </w:p>
        </w:tc>
      </w:tr>
      <w:tr w:rsidR="00F94692" w:rsidTr="00F53347">
        <w:trPr>
          <w:trHeight w:val="486"/>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经营范围</w:t>
            </w:r>
          </w:p>
        </w:tc>
        <w:tc>
          <w:tcPr>
            <w:tcW w:w="5804" w:type="dxa"/>
            <w:vAlign w:val="center"/>
          </w:tcPr>
          <w:p w:rsidR="006B6599" w:rsidRPr="00906AAD" w:rsidRDefault="004E77B3" w:rsidP="004E77B3">
            <w:pPr>
              <w:wordWrap w:val="0"/>
              <w:snapToGrid w:val="0"/>
              <w:spacing w:beforeLines="50" w:after="50" w:line="240" w:lineRule="auto"/>
              <w:rPr>
                <w:rFonts w:ascii="宋体" w:eastAsia="宋体" w:hAnsi="宋体" w:cs="Times New Roman"/>
                <w:sz w:val="21"/>
                <w:szCs w:val="21"/>
              </w:rPr>
            </w:pPr>
            <w:r w:rsidRPr="00906AAD">
              <w:rPr>
                <w:rFonts w:ascii="宋体" w:eastAsia="宋体" w:hAnsi="宋体" w:cs="Times New Roman" w:hint="eastAsia"/>
                <w:sz w:val="21"/>
                <w:szCs w:val="21"/>
              </w:rPr>
              <w:t>一般项目：广告制作；广告设计、代理；网络技术服务；数据处理和存储支持服务；信息技术咨询服务；数字文化创意内容应用服务；互联网安全服务；互联网数据服务；区块链技术相关软件和服务；数字文化创意技术装备销售；软件外包服务；网络与信息安全软件开发；信息系统集成服务；信息系统运行维护服务；人工智能公共服务平台技术咨询服务；人工智能公共数据平台；人工智能基础资源与技术平台；人工智能双创服务平台；人工智能基础软件开发；人工智能应用软件开发；人工智能硬件销售；计算机软硬件及辅助设备零售；大数据服务；物联网应用服务；数字内容</w:t>
            </w:r>
            <w:r w:rsidRPr="00906AAD">
              <w:rPr>
                <w:rFonts w:ascii="宋体" w:eastAsia="宋体" w:hAnsi="宋体" w:cs="Times New Roman" w:hint="eastAsia"/>
                <w:sz w:val="21"/>
                <w:szCs w:val="21"/>
              </w:rPr>
              <w:t>制作服务（不含出版发行）；软件开发；专业设计服务；会议及展览服务；体育竞赛组织；体育赛事策划；体验式拓展活动及策划；组织体育表演活动；组织文化艺术交流活动；业务培训（不含教育培训、职业技能培训等需取得许可的培训）；采购代理服务；版权代理；销售代理；以自有资金从事投资活动；非居住房地产租赁；住房租赁；文具用品批发；文具用品零售；户外用品销售；办公用品销售（除依法须经批准的项目外，凭营业执照依法自主开展经营活动）许可项目：在线数据处理与交易处理业务（经营类电子商务）；互联网信息服务；广播电视节目制作经营（依法须</w:t>
            </w:r>
            <w:r w:rsidRPr="00906AAD">
              <w:rPr>
                <w:rFonts w:ascii="宋体" w:eastAsia="宋体" w:hAnsi="宋体" w:cs="Times New Roman" w:hint="eastAsia"/>
                <w:sz w:val="21"/>
                <w:szCs w:val="21"/>
              </w:rPr>
              <w:t>经批准的项目，经相关部门批准后方可开展经营活动，具体经营项目以相关部门批准文件或许可证件为准）</w:t>
            </w:r>
          </w:p>
        </w:tc>
      </w:tr>
    </w:tbl>
    <w:p w:rsidR="006B6599" w:rsidRPr="00906AAD" w:rsidRDefault="004E77B3" w:rsidP="004E77B3">
      <w:pPr>
        <w:widowControl w:val="0"/>
        <w:numPr>
          <w:ilvl w:val="0"/>
          <w:numId w:val="6"/>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配售资格</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根据《发售业务指引》第</w:t>
      </w:r>
      <w:r w:rsidR="001D39F2"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条的规定，符合</w:t>
      </w:r>
      <w:r w:rsidRPr="00CC0E1F">
        <w:rPr>
          <w:rFonts w:ascii="宋体" w:eastAsia="宋体" w:hAnsi="宋体" w:cs="Times New Roman" w:hint="eastAsia"/>
          <w:noProof/>
          <w:snapToGrid w:val="0"/>
          <w:spacing w:val="-12"/>
          <w:kern w:val="0"/>
          <w:szCs w:val="24"/>
        </w:rPr>
        <w:t>中国证券业协会有关规定的专业机构投资者</w:t>
      </w:r>
      <w:r w:rsidRPr="00CC0E1F">
        <w:rPr>
          <w:rFonts w:ascii="宋体" w:eastAsia="宋体" w:hAnsi="宋体" w:cs="Times New Roman"/>
          <w:noProof/>
          <w:snapToGrid w:val="0"/>
          <w:spacing w:val="-12"/>
          <w:kern w:val="0"/>
          <w:szCs w:val="24"/>
        </w:rPr>
        <w:t>可以参与</w:t>
      </w:r>
      <w:r w:rsidR="00C00A2F" w:rsidRPr="00CC0E1F">
        <w:rPr>
          <w:rFonts w:ascii="宋体" w:eastAsia="宋体" w:hAnsi="宋体" w:cs="Times New Roman" w:hint="eastAsia"/>
          <w:noProof/>
          <w:snapToGrid w:val="0"/>
          <w:spacing w:val="-12"/>
          <w:kern w:val="0"/>
          <w:szCs w:val="24"/>
        </w:rPr>
        <w:t>不动产</w:t>
      </w:r>
      <w:r w:rsidRPr="00CC0E1F">
        <w:rPr>
          <w:rFonts w:ascii="宋体" w:eastAsia="宋体" w:hAnsi="宋体" w:cs="Times New Roman"/>
          <w:noProof/>
          <w:snapToGrid w:val="0"/>
          <w:spacing w:val="-12"/>
          <w:kern w:val="0"/>
          <w:szCs w:val="24"/>
        </w:rPr>
        <w:t>基金的战略配售。根据《投资者适当性管理办法》第</w:t>
      </w:r>
      <w:r w:rsidR="006F2D05"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条第</w:t>
      </w:r>
      <w:r w:rsidR="0061665F">
        <w:rPr>
          <w:rFonts w:ascii="宋体" w:eastAsia="宋体" w:hAnsi="宋体" w:cs="Times New Roman"/>
          <w:noProof/>
          <w:snapToGrid w:val="0"/>
          <w:spacing w:val="-12"/>
          <w:kern w:val="0"/>
          <w:szCs w:val="24"/>
        </w:rPr>
        <w:t>（四）</w:t>
      </w:r>
      <w:r w:rsidRPr="00CC0E1F">
        <w:rPr>
          <w:rFonts w:ascii="宋体" w:eastAsia="宋体" w:hAnsi="宋体" w:cs="Times New Roman"/>
          <w:noProof/>
          <w:snapToGrid w:val="0"/>
          <w:spacing w:val="-12"/>
          <w:kern w:val="0"/>
          <w:szCs w:val="24"/>
        </w:rPr>
        <w:t>款的规定，</w:t>
      </w:r>
      <w:r w:rsidRPr="00CC0E1F">
        <w:rPr>
          <w:rFonts w:ascii="宋体" w:eastAsia="宋体" w:hAnsi="宋体" w:cs="Times New Roman" w:hint="eastAsia"/>
          <w:noProof/>
          <w:snapToGrid w:val="0"/>
          <w:spacing w:val="-12"/>
          <w:kern w:val="0"/>
          <w:szCs w:val="24"/>
        </w:rPr>
        <w:t>同时符合下列条件的法人或者其他组织是专业投资者：</w:t>
      </w:r>
      <w:r w:rsidRPr="00CC0E1F">
        <w:rPr>
          <w:rFonts w:ascii="宋体" w:eastAsia="宋体" w:hAnsi="宋体" w:cs="Times New Roman" w:hint="eastAsia"/>
          <w:noProof/>
          <w:snapToGrid w:val="0"/>
          <w:spacing w:val="-12"/>
          <w:kern w:val="0"/>
          <w:szCs w:val="24"/>
        </w:rPr>
        <w:t>1.</w:t>
      </w:r>
      <w:r w:rsidRPr="00CC0E1F">
        <w:rPr>
          <w:rFonts w:ascii="宋体" w:eastAsia="宋体" w:hAnsi="宋体" w:cs="Times New Roman" w:hint="eastAsia"/>
          <w:noProof/>
          <w:snapToGrid w:val="0"/>
          <w:spacing w:val="-12"/>
          <w:kern w:val="0"/>
          <w:szCs w:val="24"/>
        </w:rPr>
        <w:t>最近</w:t>
      </w:r>
      <w:r w:rsidRPr="00CC0E1F">
        <w:rPr>
          <w:rFonts w:ascii="宋体" w:eastAsia="宋体" w:hAnsi="宋体" w:cs="Times New Roman" w:hint="eastAsia"/>
          <w:noProof/>
          <w:snapToGrid w:val="0"/>
          <w:spacing w:val="-12"/>
          <w:kern w:val="0"/>
          <w:szCs w:val="24"/>
        </w:rPr>
        <w:t>1</w:t>
      </w:r>
      <w:r w:rsidRPr="00CC0E1F">
        <w:rPr>
          <w:rFonts w:ascii="宋体" w:eastAsia="宋体" w:hAnsi="宋体" w:cs="Times New Roman" w:hint="eastAsia"/>
          <w:noProof/>
          <w:snapToGrid w:val="0"/>
          <w:spacing w:val="-12"/>
          <w:kern w:val="0"/>
          <w:szCs w:val="24"/>
        </w:rPr>
        <w:t>年末净资产不低于</w:t>
      </w:r>
      <w:r w:rsidRPr="00CC0E1F">
        <w:rPr>
          <w:rFonts w:ascii="宋体" w:eastAsia="宋体" w:hAnsi="宋体" w:cs="Times New Roman" w:hint="eastAsia"/>
          <w:noProof/>
          <w:snapToGrid w:val="0"/>
          <w:spacing w:val="-12"/>
          <w:kern w:val="0"/>
          <w:szCs w:val="24"/>
        </w:rPr>
        <w:t>2000</w:t>
      </w:r>
      <w:r w:rsidRPr="00CC0E1F">
        <w:rPr>
          <w:rFonts w:ascii="宋体" w:eastAsia="宋体" w:hAnsi="宋体" w:cs="Times New Roman" w:hint="eastAsia"/>
          <w:noProof/>
          <w:snapToGrid w:val="0"/>
          <w:spacing w:val="-12"/>
          <w:kern w:val="0"/>
          <w:szCs w:val="24"/>
        </w:rPr>
        <w:t>万元；</w:t>
      </w:r>
      <w:r w:rsidRPr="00CC0E1F">
        <w:rPr>
          <w:rFonts w:ascii="宋体" w:eastAsia="宋体" w:hAnsi="宋体" w:cs="Times New Roman" w:hint="eastAsia"/>
          <w:noProof/>
          <w:snapToGrid w:val="0"/>
          <w:spacing w:val="-12"/>
          <w:kern w:val="0"/>
          <w:szCs w:val="24"/>
        </w:rPr>
        <w:t>2.</w:t>
      </w:r>
      <w:r w:rsidRPr="00CC0E1F">
        <w:rPr>
          <w:rFonts w:ascii="宋体" w:eastAsia="宋体" w:hAnsi="宋体" w:cs="Times New Roman" w:hint="eastAsia"/>
          <w:noProof/>
          <w:snapToGrid w:val="0"/>
          <w:spacing w:val="-12"/>
          <w:kern w:val="0"/>
          <w:szCs w:val="24"/>
        </w:rPr>
        <w:t>最近</w:t>
      </w:r>
      <w:r w:rsidRPr="00CC0E1F">
        <w:rPr>
          <w:rFonts w:ascii="宋体" w:eastAsia="宋体" w:hAnsi="宋体" w:cs="Times New Roman" w:hint="eastAsia"/>
          <w:noProof/>
          <w:snapToGrid w:val="0"/>
          <w:spacing w:val="-12"/>
          <w:kern w:val="0"/>
          <w:szCs w:val="24"/>
        </w:rPr>
        <w:t>1</w:t>
      </w:r>
      <w:r w:rsidRPr="00CC0E1F">
        <w:rPr>
          <w:rFonts w:ascii="宋体" w:eastAsia="宋体" w:hAnsi="宋体" w:cs="Times New Roman" w:hint="eastAsia"/>
          <w:noProof/>
          <w:snapToGrid w:val="0"/>
          <w:spacing w:val="-12"/>
          <w:kern w:val="0"/>
          <w:szCs w:val="24"/>
        </w:rPr>
        <w:t>年末金融资产不低于</w:t>
      </w:r>
      <w:r w:rsidRPr="00CC0E1F">
        <w:rPr>
          <w:rFonts w:ascii="宋体" w:eastAsia="宋体" w:hAnsi="宋体" w:cs="Times New Roman" w:hint="eastAsia"/>
          <w:noProof/>
          <w:snapToGrid w:val="0"/>
          <w:spacing w:val="-12"/>
          <w:kern w:val="0"/>
          <w:szCs w:val="24"/>
        </w:rPr>
        <w:t>1000</w:t>
      </w:r>
      <w:r w:rsidRPr="00CC0E1F">
        <w:rPr>
          <w:rFonts w:ascii="宋体" w:eastAsia="宋体" w:hAnsi="宋体" w:cs="Times New Roman" w:hint="eastAsia"/>
          <w:noProof/>
          <w:snapToGrid w:val="0"/>
          <w:spacing w:val="-12"/>
          <w:kern w:val="0"/>
          <w:szCs w:val="24"/>
        </w:rPr>
        <w:t>万元；</w:t>
      </w:r>
      <w:r w:rsidRPr="00CC0E1F">
        <w:rPr>
          <w:rFonts w:ascii="宋体" w:eastAsia="宋体" w:hAnsi="宋体" w:cs="Times New Roman" w:hint="eastAsia"/>
          <w:noProof/>
          <w:snapToGrid w:val="0"/>
          <w:spacing w:val="-12"/>
          <w:kern w:val="0"/>
          <w:szCs w:val="24"/>
        </w:rPr>
        <w:t>3.</w:t>
      </w:r>
      <w:r w:rsidRPr="00CC0E1F">
        <w:rPr>
          <w:rFonts w:ascii="宋体" w:eastAsia="宋体" w:hAnsi="宋体" w:cs="Times New Roman" w:hint="eastAsia"/>
          <w:noProof/>
          <w:snapToGrid w:val="0"/>
          <w:spacing w:val="-12"/>
          <w:kern w:val="0"/>
          <w:szCs w:val="24"/>
        </w:rPr>
        <w:t>具有</w:t>
      </w:r>
      <w:r w:rsidRPr="00CC0E1F">
        <w:rPr>
          <w:rFonts w:ascii="宋体" w:eastAsia="宋体" w:hAnsi="宋体" w:cs="Times New Roman" w:hint="eastAsia"/>
          <w:noProof/>
          <w:snapToGrid w:val="0"/>
          <w:spacing w:val="-12"/>
          <w:kern w:val="0"/>
          <w:szCs w:val="24"/>
        </w:rPr>
        <w:t>2</w:t>
      </w:r>
      <w:r w:rsidRPr="00CC0E1F">
        <w:rPr>
          <w:rFonts w:ascii="宋体" w:eastAsia="宋体" w:hAnsi="宋体" w:cs="Times New Roman" w:hint="eastAsia"/>
          <w:noProof/>
          <w:snapToGrid w:val="0"/>
          <w:spacing w:val="-12"/>
          <w:kern w:val="0"/>
          <w:szCs w:val="24"/>
        </w:rPr>
        <w:t>年以上证券、基金、期货、黄金、外汇等投资经历。</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根据广西日报提供的《易方达基金账户业务申请表（机构投资者适用）》、最新一期审计报告及投资经历证明</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广西日报</w:t>
      </w:r>
      <w:r w:rsidRPr="00CC0E1F">
        <w:rPr>
          <w:rFonts w:ascii="宋体" w:eastAsia="宋体" w:hAnsi="宋体" w:cs="Times New Roman"/>
          <w:noProof/>
          <w:snapToGrid w:val="0"/>
          <w:spacing w:val="-12"/>
          <w:kern w:val="0"/>
          <w:szCs w:val="24"/>
        </w:rPr>
        <w:t>属于符合《投资者适当性管理办法》第</w:t>
      </w:r>
      <w:r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w:t>
      </w:r>
      <w:r w:rsidRPr="00CC0E1F">
        <w:rPr>
          <w:rFonts w:ascii="宋体" w:eastAsia="宋体" w:hAnsi="宋体" w:cs="Times New Roman" w:hint="eastAsia"/>
          <w:noProof/>
          <w:snapToGrid w:val="0"/>
          <w:spacing w:val="-12"/>
          <w:kern w:val="0"/>
          <w:szCs w:val="24"/>
        </w:rPr>
        <w:t>规定的专业机构投资者</w:t>
      </w:r>
      <w:r w:rsidRPr="00CC0E1F">
        <w:rPr>
          <w:rFonts w:ascii="宋体" w:eastAsia="宋体" w:hAnsi="宋体" w:cs="Times New Roman"/>
          <w:noProof/>
          <w:snapToGrid w:val="0"/>
          <w:spacing w:val="-12"/>
          <w:kern w:val="0"/>
          <w:szCs w:val="24"/>
        </w:rPr>
        <w:t>。</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基于以上，</w:t>
      </w:r>
      <w:r w:rsidRPr="00CC0E1F">
        <w:rPr>
          <w:rFonts w:ascii="宋体" w:eastAsia="宋体" w:hAnsi="宋体" w:cs="Times New Roman" w:hint="eastAsia"/>
          <w:noProof/>
          <w:snapToGrid w:val="0"/>
          <w:spacing w:val="-12"/>
          <w:kern w:val="0"/>
          <w:szCs w:val="24"/>
        </w:rPr>
        <w:t>广西日报</w:t>
      </w:r>
      <w:r w:rsidRPr="00CC0E1F">
        <w:rPr>
          <w:rFonts w:ascii="宋体" w:eastAsia="宋体" w:hAnsi="宋体" w:cs="Times New Roman"/>
          <w:noProof/>
          <w:snapToGrid w:val="0"/>
          <w:spacing w:val="-12"/>
          <w:kern w:val="0"/>
          <w:szCs w:val="24"/>
        </w:rPr>
        <w:t>具备《发售业务指引》第</w:t>
      </w:r>
      <w:r w:rsidR="00964028"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条规定的参与本次战略配售的资格。</w:t>
      </w:r>
    </w:p>
    <w:p w:rsidR="006B6599" w:rsidRPr="00906AAD" w:rsidRDefault="004E77B3" w:rsidP="004E77B3">
      <w:pPr>
        <w:widowControl w:val="0"/>
        <w:numPr>
          <w:ilvl w:val="0"/>
          <w:numId w:val="6"/>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限售期安排</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根据广西日报</w:t>
      </w:r>
      <w:r w:rsidRPr="00CC0E1F">
        <w:rPr>
          <w:rFonts w:ascii="宋体" w:eastAsia="宋体" w:hAnsi="宋体" w:cs="Times New Roman"/>
          <w:noProof/>
          <w:snapToGrid w:val="0"/>
          <w:spacing w:val="-12"/>
          <w:kern w:val="0"/>
          <w:szCs w:val="24"/>
        </w:rPr>
        <w:t>与基金管理人签署的战略投资者配售协议，</w:t>
      </w:r>
      <w:r w:rsidRPr="00CC0E1F">
        <w:rPr>
          <w:rFonts w:ascii="宋体" w:eastAsia="宋体" w:hAnsi="宋体" w:cs="Times New Roman" w:hint="eastAsia"/>
          <w:noProof/>
          <w:snapToGrid w:val="0"/>
          <w:spacing w:val="-12"/>
          <w:kern w:val="0"/>
          <w:szCs w:val="24"/>
        </w:rPr>
        <w:t>广西日报</w:t>
      </w:r>
      <w:r w:rsidRPr="00CC0E1F">
        <w:rPr>
          <w:rFonts w:ascii="宋体" w:eastAsia="宋体" w:hAnsi="宋体" w:cs="Times New Roman"/>
          <w:noProof/>
          <w:snapToGrid w:val="0"/>
          <w:spacing w:val="-12"/>
          <w:kern w:val="0"/>
          <w:szCs w:val="24"/>
        </w:rPr>
        <w:t>保证并承诺，</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乙方</w:t>
      </w:r>
      <w:r>
        <w:rPr>
          <w:rFonts w:ascii="宋体" w:eastAsia="宋体" w:hAnsi="宋体" w:cs="Times New Roman"/>
          <w:vertAlign w:val="superscript"/>
        </w:rPr>
        <w:footnoteReference w:id="9"/>
      </w:r>
      <w:r w:rsidRPr="00CC0E1F">
        <w:rPr>
          <w:rFonts w:ascii="宋体" w:eastAsia="宋体" w:hAnsi="宋体" w:cs="Times New Roman" w:hint="eastAsia"/>
          <w:noProof/>
          <w:snapToGrid w:val="0"/>
          <w:spacing w:val="-12"/>
          <w:kern w:val="0"/>
          <w:szCs w:val="24"/>
        </w:rPr>
        <w:t>参与不动产基金份额战略配售，持有的本基金份额期限自上市之日起不少于</w:t>
      </w:r>
      <w:r w:rsidRPr="00CC0E1F">
        <w:rPr>
          <w:rFonts w:ascii="宋体" w:eastAsia="宋体" w:hAnsi="宋体" w:cs="Times New Roman" w:hint="eastAsia"/>
          <w:noProof/>
          <w:snapToGrid w:val="0"/>
          <w:spacing w:val="-12"/>
          <w:kern w:val="0"/>
          <w:szCs w:val="24"/>
        </w:rPr>
        <w:t>48</w:t>
      </w:r>
      <w:r w:rsidRPr="00CC0E1F">
        <w:rPr>
          <w:rFonts w:ascii="宋体" w:eastAsia="宋体" w:hAnsi="宋体" w:cs="Times New Roman" w:hint="eastAsia"/>
          <w:noProof/>
          <w:snapToGrid w:val="0"/>
          <w:spacing w:val="-12"/>
          <w:kern w:val="0"/>
          <w:szCs w:val="24"/>
        </w:rPr>
        <w:t>个月。拟卖出战略配售取得的基金份额的，应当按照相关规定履行信息披露义务</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上述安排符合《</w:t>
      </w:r>
      <w:r w:rsidR="00F059CE" w:rsidRPr="00CC0E1F">
        <w:rPr>
          <w:rFonts w:ascii="宋体" w:eastAsia="宋体" w:hAnsi="宋体" w:cs="Times New Roman" w:hint="eastAsia"/>
          <w:noProof/>
          <w:snapToGrid w:val="0"/>
          <w:spacing w:val="-12"/>
          <w:kern w:val="0"/>
          <w:szCs w:val="24"/>
        </w:rPr>
        <w:t>基础设施</w:t>
      </w:r>
      <w:r w:rsidRPr="00CC0E1F">
        <w:rPr>
          <w:rFonts w:ascii="宋体" w:eastAsia="宋体" w:hAnsi="宋体" w:cs="Times New Roman" w:hint="eastAsia"/>
          <w:noProof/>
          <w:snapToGrid w:val="0"/>
          <w:spacing w:val="-12"/>
          <w:kern w:val="0"/>
          <w:szCs w:val="24"/>
        </w:rPr>
        <w:t>基金指引</w:t>
      </w:r>
      <w:r w:rsidRPr="00CC0E1F">
        <w:rPr>
          <w:rFonts w:ascii="宋体" w:eastAsia="宋体" w:hAnsi="宋体" w:cs="Times New Roman"/>
          <w:noProof/>
          <w:snapToGrid w:val="0"/>
          <w:spacing w:val="-12"/>
          <w:kern w:val="0"/>
          <w:szCs w:val="24"/>
        </w:rPr>
        <w:t>》第</w:t>
      </w:r>
      <w:r w:rsidR="00F059CE" w:rsidRPr="00CC0E1F">
        <w:rPr>
          <w:rFonts w:ascii="宋体" w:eastAsia="宋体" w:hAnsi="宋体" w:cs="Times New Roman" w:hint="eastAsia"/>
          <w:noProof/>
          <w:snapToGrid w:val="0"/>
          <w:spacing w:val="-12"/>
          <w:kern w:val="0"/>
          <w:szCs w:val="24"/>
        </w:rPr>
        <w:t>十八</w:t>
      </w:r>
      <w:r w:rsidRPr="00CC0E1F">
        <w:rPr>
          <w:rFonts w:ascii="宋体" w:eastAsia="宋体" w:hAnsi="宋体" w:cs="Times New Roman"/>
          <w:noProof/>
          <w:snapToGrid w:val="0"/>
          <w:spacing w:val="-12"/>
          <w:kern w:val="0"/>
          <w:szCs w:val="24"/>
        </w:rPr>
        <w:t>条有关原始权益人或其同一控制下的关联方以外的专业机构投资者参与战略配售限售期的相关规定。</w:t>
      </w:r>
    </w:p>
    <w:p w:rsidR="00567466" w:rsidRPr="00906AAD" w:rsidRDefault="004E77B3" w:rsidP="004E77B3">
      <w:pPr>
        <w:widowControl w:val="0"/>
        <w:numPr>
          <w:ilvl w:val="0"/>
          <w:numId w:val="6"/>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关于《发售业务指引》第三十条及第三十一条规定的禁止性情形核查</w:t>
      </w:r>
    </w:p>
    <w:p w:rsidR="00567466" w:rsidRPr="00103B3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根据战略投资者配售协议及</w:t>
      </w:r>
      <w:r w:rsidRPr="00CC0E1F">
        <w:rPr>
          <w:rFonts w:ascii="宋体" w:eastAsia="宋体" w:hAnsi="宋体" w:cs="Times New Roman" w:hint="eastAsia"/>
          <w:noProof/>
          <w:snapToGrid w:val="0"/>
          <w:spacing w:val="-12"/>
          <w:kern w:val="0"/>
          <w:szCs w:val="24"/>
        </w:rPr>
        <w:t>广西日报</w:t>
      </w:r>
      <w:r w:rsidRPr="00906AAD">
        <w:rPr>
          <w:rFonts w:ascii="宋体" w:eastAsia="宋体" w:hAnsi="宋体" w:cs="Times New Roman"/>
          <w:noProof/>
          <w:snapToGrid w:val="0"/>
          <w:spacing w:val="-12"/>
          <w:kern w:val="0"/>
          <w:szCs w:val="24"/>
        </w:rPr>
        <w:t>出具的承诺函，</w:t>
      </w:r>
      <w:r w:rsidRPr="00CC0E1F">
        <w:rPr>
          <w:rFonts w:ascii="宋体" w:eastAsia="宋体" w:hAnsi="宋体" w:cs="Times New Roman" w:hint="eastAsia"/>
          <w:noProof/>
          <w:snapToGrid w:val="0"/>
          <w:spacing w:val="-12"/>
          <w:kern w:val="0"/>
          <w:szCs w:val="24"/>
        </w:rPr>
        <w:t>广西日报</w:t>
      </w:r>
      <w:r w:rsidRPr="00906AAD">
        <w:rPr>
          <w:rFonts w:ascii="宋体" w:eastAsia="宋体" w:hAnsi="宋体" w:cs="Times New Roman"/>
          <w:noProof/>
          <w:snapToGrid w:val="0"/>
          <w:spacing w:val="-12"/>
          <w:kern w:val="0"/>
          <w:szCs w:val="24"/>
        </w:rPr>
        <w:t>参与本次战略配售不存在《发售业务指引》第三十条及第三十一条规定的禁止性情形。</w:t>
      </w:r>
    </w:p>
    <w:p w:rsidR="006B6599" w:rsidRPr="00AB453B" w:rsidRDefault="004E77B3" w:rsidP="004E77B3">
      <w:pPr>
        <w:pStyle w:val="2"/>
        <w:widowControl w:val="0"/>
        <w:numPr>
          <w:ilvl w:val="0"/>
          <w:numId w:val="1"/>
        </w:numPr>
        <w:wordWrap w:val="0"/>
        <w:spacing w:beforeLines="50" w:afterLines="50" w:line="360" w:lineRule="auto"/>
        <w:ind w:left="924" w:hanging="442"/>
        <w:jc w:val="both"/>
        <w:rPr>
          <w:rFonts w:ascii="宋体" w:eastAsia="宋体" w:hAnsi="宋体" w:cs="宋体"/>
          <w:color w:val="000000" w:themeColor="text1"/>
          <w:kern w:val="0"/>
          <w:sz w:val="24"/>
          <w:szCs w:val="24"/>
        </w:rPr>
      </w:pPr>
      <w:bookmarkStart w:id="8" w:name="_Toc7172"/>
      <w:r w:rsidRPr="00AB453B">
        <w:rPr>
          <w:rFonts w:ascii="宋体" w:eastAsia="宋体" w:hAnsi="宋体" w:cs="宋体" w:hint="eastAsia"/>
          <w:color w:val="000000" w:themeColor="text1"/>
          <w:kern w:val="0"/>
          <w:sz w:val="24"/>
          <w:szCs w:val="24"/>
        </w:rPr>
        <w:t>中信证券股份有限公司</w:t>
      </w:r>
      <w:bookmarkEnd w:id="8"/>
    </w:p>
    <w:p w:rsidR="006B6599" w:rsidRPr="00906AAD" w:rsidRDefault="004E77B3" w:rsidP="004E77B3">
      <w:pPr>
        <w:widowControl w:val="0"/>
        <w:numPr>
          <w:ilvl w:val="0"/>
          <w:numId w:val="7"/>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基本情况</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根据中信证券股份有限公司</w:t>
      </w:r>
      <w:r w:rsidRPr="00CC0E1F">
        <w:rPr>
          <w:rFonts w:ascii="宋体" w:eastAsia="宋体" w:hAnsi="宋体" w:cs="Times New Roman"/>
          <w:noProof/>
          <w:snapToGrid w:val="0"/>
          <w:spacing w:val="-12"/>
          <w:kern w:val="0"/>
          <w:szCs w:val="24"/>
        </w:rPr>
        <w:t>（以下简称</w:t>
      </w:r>
      <w:r w:rsidRPr="00CC0E1F">
        <w:rPr>
          <w:rFonts w:ascii="宋体" w:eastAsia="宋体" w:hAnsi="宋体" w:cs="Times New Roman"/>
          <w:noProof/>
          <w:snapToGrid w:val="0"/>
          <w:spacing w:val="-12"/>
          <w:kern w:val="0"/>
          <w:szCs w:val="24"/>
        </w:rPr>
        <w:t>“</w:t>
      </w:r>
      <w:r w:rsidRPr="00695EC0">
        <w:rPr>
          <w:rFonts w:ascii="宋体" w:eastAsia="宋体" w:hAnsi="宋体" w:cs="Times New Roman" w:hint="eastAsia"/>
          <w:b/>
          <w:noProof/>
          <w:snapToGrid w:val="0"/>
          <w:spacing w:val="-12"/>
          <w:kern w:val="0"/>
          <w:szCs w:val="24"/>
        </w:rPr>
        <w:t>中信证券</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提供</w:t>
      </w:r>
      <w:r w:rsidRPr="00CC0E1F">
        <w:rPr>
          <w:rFonts w:ascii="宋体" w:eastAsia="宋体" w:hAnsi="宋体" w:cs="Times New Roman"/>
          <w:noProof/>
          <w:snapToGrid w:val="0"/>
          <w:spacing w:val="-12"/>
          <w:kern w:val="0"/>
          <w:szCs w:val="24"/>
        </w:rPr>
        <w:t>的《营业执照》</w:t>
      </w:r>
      <w:r w:rsidRPr="00CC0E1F">
        <w:rPr>
          <w:rFonts w:ascii="宋体" w:eastAsia="宋体" w:hAnsi="宋体" w:cs="Times New Roman" w:hint="eastAsia"/>
          <w:noProof/>
          <w:snapToGrid w:val="0"/>
          <w:spacing w:val="-12"/>
          <w:kern w:val="0"/>
          <w:szCs w:val="24"/>
        </w:rPr>
        <w:t>以及</w:t>
      </w:r>
      <w:r w:rsidRPr="00CC0E1F">
        <w:rPr>
          <w:rFonts w:ascii="宋体" w:eastAsia="宋体" w:hAnsi="宋体" w:cs="Times New Roman"/>
          <w:noProof/>
          <w:snapToGrid w:val="0"/>
          <w:spacing w:val="-12"/>
          <w:kern w:val="0"/>
          <w:szCs w:val="24"/>
        </w:rPr>
        <w:t>国家企业信用信息公示系统（</w:t>
      </w:r>
      <w:r w:rsidRPr="00CC0E1F">
        <w:rPr>
          <w:rFonts w:ascii="宋体" w:eastAsia="宋体" w:hAnsi="宋体" w:cs="Times New Roman"/>
          <w:noProof/>
          <w:snapToGrid w:val="0"/>
          <w:spacing w:val="-12"/>
          <w:kern w:val="0"/>
          <w:szCs w:val="24"/>
        </w:rPr>
        <w:t>http://www.gsxt.gov.cn</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的公示信息</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中信证券</w:t>
      </w:r>
      <w:r w:rsidRPr="00CC0E1F">
        <w:rPr>
          <w:rFonts w:ascii="宋体" w:eastAsia="宋体" w:hAnsi="宋体" w:cs="Times New Roman"/>
          <w:noProof/>
          <w:snapToGrid w:val="0"/>
          <w:spacing w:val="-12"/>
          <w:kern w:val="0"/>
          <w:szCs w:val="24"/>
        </w:rPr>
        <w:t>的基本情况如下：</w:t>
      </w:r>
    </w:p>
    <w:tbl>
      <w:tblPr>
        <w:tblW w:w="78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034"/>
        <w:gridCol w:w="5804"/>
      </w:tblGrid>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企业名称</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中信证券股份有限公司</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统一社会信用代码</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914403001017814402</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法定代表人</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张佑君</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住所</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广东省深圳市福田区中心三路</w:t>
            </w:r>
            <w:r w:rsidRPr="00906AAD">
              <w:rPr>
                <w:rFonts w:ascii="宋体" w:eastAsia="宋体" w:hAnsi="宋体" w:cs="Times New Roman" w:hint="eastAsia"/>
                <w:sz w:val="21"/>
                <w:szCs w:val="21"/>
              </w:rPr>
              <w:t>8</w:t>
            </w:r>
            <w:r w:rsidRPr="00906AAD">
              <w:rPr>
                <w:rFonts w:ascii="宋体" w:eastAsia="宋体" w:hAnsi="宋体" w:cs="Times New Roman" w:hint="eastAsia"/>
                <w:sz w:val="21"/>
                <w:szCs w:val="21"/>
              </w:rPr>
              <w:t>号卓越时代广场（二期）北座</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成立日期</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1995</w:t>
            </w:r>
            <w:r w:rsidRPr="00906AAD">
              <w:rPr>
                <w:rFonts w:ascii="宋体" w:eastAsia="宋体" w:hAnsi="宋体" w:cs="Times New Roman" w:hint="eastAsia"/>
                <w:sz w:val="21"/>
                <w:szCs w:val="21"/>
              </w:rPr>
              <w:t>年</w:t>
            </w:r>
            <w:r w:rsidRPr="00906AAD">
              <w:rPr>
                <w:rFonts w:ascii="宋体" w:eastAsia="宋体" w:hAnsi="宋体" w:cs="Times New Roman" w:hint="eastAsia"/>
                <w:sz w:val="21"/>
                <w:szCs w:val="21"/>
              </w:rPr>
              <w:t>10</w:t>
            </w:r>
            <w:r w:rsidRPr="00906AAD">
              <w:rPr>
                <w:rFonts w:ascii="宋体" w:eastAsia="宋体" w:hAnsi="宋体" w:cs="Times New Roman" w:hint="eastAsia"/>
                <w:sz w:val="21"/>
                <w:szCs w:val="21"/>
              </w:rPr>
              <w:t>月</w:t>
            </w:r>
            <w:r w:rsidRPr="00906AAD">
              <w:rPr>
                <w:rFonts w:ascii="宋体" w:eastAsia="宋体" w:hAnsi="宋体" w:cs="Times New Roman" w:hint="eastAsia"/>
                <w:sz w:val="21"/>
                <w:szCs w:val="21"/>
              </w:rPr>
              <w:t>25</w:t>
            </w:r>
            <w:r w:rsidRPr="00906AAD">
              <w:rPr>
                <w:rFonts w:ascii="宋体" w:eastAsia="宋体" w:hAnsi="宋体" w:cs="Times New Roman" w:hint="eastAsia"/>
                <w:sz w:val="21"/>
                <w:szCs w:val="21"/>
              </w:rPr>
              <w:t>日</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注册资本</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1,482,054.6829</w:t>
            </w:r>
            <w:r w:rsidRPr="00906AAD">
              <w:rPr>
                <w:rFonts w:ascii="宋体" w:eastAsia="宋体" w:hAnsi="宋体" w:cs="Times New Roman" w:hint="eastAsia"/>
                <w:sz w:val="21"/>
                <w:szCs w:val="21"/>
              </w:rPr>
              <w:t>万人民币</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企业类型</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股份有限公司（上市）</w:t>
            </w:r>
          </w:p>
        </w:tc>
      </w:tr>
      <w:tr w:rsidR="00F94692" w:rsidTr="00F53347">
        <w:trPr>
          <w:trHeight w:val="486"/>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经营范围</w:t>
            </w:r>
          </w:p>
        </w:tc>
        <w:tc>
          <w:tcPr>
            <w:tcW w:w="5804" w:type="dxa"/>
            <w:vAlign w:val="center"/>
          </w:tcPr>
          <w:p w:rsidR="006B6599" w:rsidRPr="00906AAD" w:rsidRDefault="004E77B3" w:rsidP="004E77B3">
            <w:pPr>
              <w:wordWrap w:val="0"/>
              <w:snapToGrid w:val="0"/>
              <w:spacing w:beforeLines="50" w:after="50" w:line="240" w:lineRule="auto"/>
              <w:rPr>
                <w:rFonts w:ascii="宋体" w:eastAsia="宋体" w:hAnsi="宋体" w:cs="Times New Roman"/>
                <w:sz w:val="21"/>
                <w:szCs w:val="21"/>
              </w:rPr>
            </w:pPr>
            <w:r w:rsidRPr="00906AAD">
              <w:rPr>
                <w:rFonts w:ascii="宋体" w:eastAsia="宋体" w:hAnsi="宋体" w:cs="Times New Roman" w:hint="eastAsia"/>
                <w:sz w:val="21"/>
                <w:szCs w:val="21"/>
              </w:rPr>
              <w:t>一般经营项目：无。许可经营项目：证券经纪（限山东省、河南省、浙江省天台县、浙江省苍南县以外区域）；证券投资咨询；与证券交易、证券投资活动有关的财务顾问；证券承销与保荐；证券自营；证券资产管理（全国社会保障基金境内委托投资管理、基本养老保险基金证券投资管理、企业年金基金投资管理和职业年金基金投资管理）；融资融券；证券投资基金代销；为期货公司提供中间介绍业务；代销金融产品；股票期权做市。上市证券做市交易。（依法须经批准的项目，经相关部门批准后方可开展经营活动，具体经营项目以相关部门批准文件或许可证件为准）</w:t>
            </w:r>
          </w:p>
        </w:tc>
      </w:tr>
    </w:tbl>
    <w:p w:rsidR="006B6599" w:rsidRPr="00906AAD" w:rsidRDefault="004E77B3" w:rsidP="004E77B3">
      <w:pPr>
        <w:widowControl w:val="0"/>
        <w:numPr>
          <w:ilvl w:val="0"/>
          <w:numId w:val="7"/>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配</w:t>
      </w:r>
      <w:r w:rsidRPr="00906AAD">
        <w:rPr>
          <w:rFonts w:ascii="宋体" w:eastAsia="宋体" w:hAnsi="宋体" w:cs="Times New Roman"/>
        </w:rPr>
        <w:t>售资格</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根据《发售业务指引》第</w:t>
      </w:r>
      <w:r w:rsidR="00660787"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条的规定，符合</w:t>
      </w:r>
      <w:r w:rsidRPr="00CC0E1F">
        <w:rPr>
          <w:rFonts w:ascii="宋体" w:eastAsia="宋体" w:hAnsi="宋体" w:cs="Times New Roman" w:hint="eastAsia"/>
          <w:noProof/>
          <w:snapToGrid w:val="0"/>
          <w:spacing w:val="-12"/>
          <w:kern w:val="0"/>
          <w:szCs w:val="24"/>
        </w:rPr>
        <w:t>中国证券业协会有关规定的专业机构投资者</w:t>
      </w:r>
      <w:r w:rsidRPr="00CC0E1F">
        <w:rPr>
          <w:rFonts w:ascii="宋体" w:eastAsia="宋体" w:hAnsi="宋体" w:cs="Times New Roman"/>
          <w:noProof/>
          <w:snapToGrid w:val="0"/>
          <w:spacing w:val="-12"/>
          <w:kern w:val="0"/>
          <w:szCs w:val="24"/>
        </w:rPr>
        <w:t>可以参与</w:t>
      </w:r>
      <w:r w:rsidR="005F0FE0">
        <w:rPr>
          <w:rFonts w:ascii="宋体" w:eastAsia="宋体" w:hAnsi="宋体" w:cs="Times New Roman" w:hint="eastAsia"/>
          <w:noProof/>
          <w:snapToGrid w:val="0"/>
          <w:spacing w:val="-12"/>
          <w:kern w:val="0"/>
          <w:szCs w:val="24"/>
        </w:rPr>
        <w:t>不动产</w:t>
      </w:r>
      <w:r w:rsidR="005F0FE0" w:rsidRPr="00CC0E1F">
        <w:rPr>
          <w:rFonts w:ascii="宋体" w:eastAsia="宋体" w:hAnsi="宋体" w:cs="Times New Roman"/>
          <w:noProof/>
          <w:snapToGrid w:val="0"/>
          <w:spacing w:val="-12"/>
          <w:kern w:val="0"/>
          <w:szCs w:val="24"/>
        </w:rPr>
        <w:t>基金</w:t>
      </w:r>
      <w:r w:rsidRPr="00CC0E1F">
        <w:rPr>
          <w:rFonts w:ascii="宋体" w:eastAsia="宋体" w:hAnsi="宋体" w:cs="Times New Roman"/>
          <w:noProof/>
          <w:snapToGrid w:val="0"/>
          <w:spacing w:val="-12"/>
          <w:kern w:val="0"/>
          <w:szCs w:val="24"/>
        </w:rPr>
        <w:t>的战略配售。根据《投资者适当性管理办法》第</w:t>
      </w:r>
      <w:r w:rsidR="009B2382"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条第</w:t>
      </w:r>
      <w:r w:rsidR="00814EFF">
        <w:rPr>
          <w:rFonts w:ascii="宋体" w:eastAsia="宋体" w:hAnsi="宋体" w:cs="Times New Roman"/>
          <w:noProof/>
          <w:snapToGrid w:val="0"/>
          <w:spacing w:val="-12"/>
          <w:kern w:val="0"/>
          <w:szCs w:val="24"/>
        </w:rPr>
        <w:t>（一）</w:t>
      </w:r>
      <w:r w:rsidRPr="00CC0E1F">
        <w:rPr>
          <w:rFonts w:ascii="宋体" w:eastAsia="宋体" w:hAnsi="宋体" w:cs="Times New Roman"/>
          <w:noProof/>
          <w:snapToGrid w:val="0"/>
          <w:spacing w:val="-12"/>
          <w:kern w:val="0"/>
          <w:szCs w:val="24"/>
        </w:rPr>
        <w:t>款的规定，</w:t>
      </w:r>
      <w:r w:rsidRPr="00CC0E1F">
        <w:rPr>
          <w:rFonts w:ascii="宋体" w:eastAsia="宋体" w:hAnsi="宋体" w:cs="Times New Roman" w:hint="eastAsia"/>
          <w:noProof/>
          <w:snapToGrid w:val="0"/>
          <w:spacing w:val="-12"/>
          <w:kern w:val="0"/>
          <w:szCs w:val="24"/>
        </w:rPr>
        <w:t>符合下列条件之一的是专业投资者：经有关金融监管部门批准设立的金融机构，包括证券公司、期货公司、基金管理公司及其子公司、商业银行、保险公司、信托公司、财务公司等；经行业协会备案或者登记的证券公司子公司、期货公司子公司、私募基金管理人</w:t>
      </w:r>
      <w:r w:rsidRPr="00CC0E1F">
        <w:rPr>
          <w:rFonts w:ascii="宋体" w:eastAsia="宋体" w:hAnsi="宋体" w:cs="Times New Roman"/>
          <w:noProof/>
          <w:snapToGrid w:val="0"/>
          <w:spacing w:val="-12"/>
          <w:kern w:val="0"/>
          <w:szCs w:val="24"/>
        </w:rPr>
        <w:t>。</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w:t>
      </w:r>
      <w:r w:rsidRPr="00CC0E1F">
        <w:rPr>
          <w:rFonts w:ascii="宋体" w:eastAsia="宋体" w:hAnsi="宋体" w:cs="Times New Roman"/>
          <w:noProof/>
          <w:snapToGrid w:val="0"/>
          <w:spacing w:val="-12"/>
          <w:kern w:val="0"/>
          <w:szCs w:val="24"/>
        </w:rPr>
        <w:t>中国证监会于</w:t>
      </w:r>
      <w:r w:rsidRPr="00CC0E1F">
        <w:rPr>
          <w:rFonts w:ascii="宋体" w:eastAsia="宋体" w:hAnsi="宋体" w:cs="Times New Roman" w:hint="eastAsia"/>
          <w:noProof/>
          <w:snapToGrid w:val="0"/>
          <w:spacing w:val="-12"/>
          <w:kern w:val="0"/>
          <w:szCs w:val="24"/>
        </w:rPr>
        <w:t>2026</w:t>
      </w:r>
      <w:r w:rsidRPr="00CC0E1F">
        <w:rPr>
          <w:rFonts w:ascii="宋体" w:eastAsia="宋体" w:hAnsi="宋体" w:cs="Times New Roman"/>
          <w:noProof/>
          <w:snapToGrid w:val="0"/>
          <w:spacing w:val="-12"/>
          <w:kern w:val="0"/>
          <w:szCs w:val="24"/>
        </w:rPr>
        <w:t>年</w:t>
      </w:r>
      <w:r w:rsidRPr="00CC0E1F">
        <w:rPr>
          <w:rFonts w:ascii="宋体" w:eastAsia="宋体" w:hAnsi="宋体" w:cs="Times New Roman" w:hint="eastAsia"/>
          <w:noProof/>
          <w:snapToGrid w:val="0"/>
          <w:spacing w:val="-12"/>
          <w:kern w:val="0"/>
          <w:szCs w:val="24"/>
        </w:rPr>
        <w:t>3</w:t>
      </w:r>
      <w:r w:rsidRPr="00CC0E1F">
        <w:rPr>
          <w:rFonts w:ascii="宋体" w:eastAsia="宋体" w:hAnsi="宋体" w:cs="Times New Roman"/>
          <w:noProof/>
          <w:snapToGrid w:val="0"/>
          <w:spacing w:val="-12"/>
          <w:kern w:val="0"/>
          <w:szCs w:val="24"/>
        </w:rPr>
        <w:t>月</w:t>
      </w:r>
      <w:r w:rsidRPr="00CC0E1F">
        <w:rPr>
          <w:rFonts w:ascii="宋体" w:eastAsia="宋体" w:hAnsi="宋体" w:cs="Times New Roman" w:hint="eastAsia"/>
          <w:noProof/>
          <w:snapToGrid w:val="0"/>
          <w:spacing w:val="-12"/>
          <w:kern w:val="0"/>
          <w:szCs w:val="24"/>
        </w:rPr>
        <w:t>9</w:t>
      </w:r>
      <w:r w:rsidRPr="00CC0E1F">
        <w:rPr>
          <w:rFonts w:ascii="宋体" w:eastAsia="宋体" w:hAnsi="宋体" w:cs="Times New Roman"/>
          <w:noProof/>
          <w:snapToGrid w:val="0"/>
          <w:spacing w:val="-12"/>
          <w:kern w:val="0"/>
          <w:szCs w:val="24"/>
        </w:rPr>
        <w:t>日公布的《证券公司名录（</w:t>
      </w:r>
      <w:r w:rsidRPr="00CC0E1F">
        <w:rPr>
          <w:rFonts w:ascii="宋体" w:eastAsia="宋体" w:hAnsi="宋体" w:cs="Times New Roman" w:hint="eastAsia"/>
          <w:noProof/>
          <w:snapToGrid w:val="0"/>
          <w:spacing w:val="-12"/>
          <w:kern w:val="0"/>
          <w:szCs w:val="24"/>
        </w:rPr>
        <w:t>2026</w:t>
      </w:r>
      <w:r w:rsidRPr="00CC0E1F">
        <w:rPr>
          <w:rFonts w:ascii="宋体" w:eastAsia="宋体" w:hAnsi="宋体" w:cs="Times New Roman" w:hint="eastAsia"/>
          <w:noProof/>
          <w:snapToGrid w:val="0"/>
          <w:spacing w:val="-12"/>
          <w:kern w:val="0"/>
          <w:szCs w:val="24"/>
        </w:rPr>
        <w:t>年</w:t>
      </w:r>
      <w:r w:rsidRPr="00CC0E1F">
        <w:rPr>
          <w:rFonts w:ascii="宋体" w:eastAsia="宋体" w:hAnsi="宋体" w:cs="Times New Roman" w:hint="eastAsia"/>
          <w:noProof/>
          <w:snapToGrid w:val="0"/>
          <w:spacing w:val="-12"/>
          <w:kern w:val="0"/>
          <w:szCs w:val="24"/>
        </w:rPr>
        <w:t>2</w:t>
      </w:r>
      <w:r w:rsidRPr="00CC0E1F">
        <w:rPr>
          <w:rFonts w:ascii="宋体" w:eastAsia="宋体" w:hAnsi="宋体" w:cs="Times New Roman" w:hint="eastAsia"/>
          <w:noProof/>
          <w:snapToGrid w:val="0"/>
          <w:spacing w:val="-12"/>
          <w:kern w:val="0"/>
          <w:szCs w:val="24"/>
        </w:rPr>
        <w:t>月</w:t>
      </w:r>
      <w:r w:rsidRPr="00CC0E1F">
        <w:rPr>
          <w:rFonts w:ascii="宋体" w:eastAsia="宋体" w:hAnsi="宋体" w:cs="Times New Roman"/>
          <w:noProof/>
          <w:snapToGrid w:val="0"/>
          <w:spacing w:val="-12"/>
          <w:kern w:val="0"/>
          <w:szCs w:val="24"/>
        </w:rPr>
        <w:t>）》以及中信证券</w:t>
      </w:r>
      <w:r w:rsidR="00292B66" w:rsidRPr="00CC0E1F">
        <w:rPr>
          <w:rFonts w:ascii="宋体" w:eastAsia="宋体" w:hAnsi="宋体" w:cs="Times New Roman" w:hint="eastAsia"/>
          <w:noProof/>
          <w:snapToGrid w:val="0"/>
          <w:spacing w:val="-12"/>
          <w:kern w:val="0"/>
          <w:szCs w:val="24"/>
        </w:rPr>
        <w:t>提供</w:t>
      </w:r>
      <w:r w:rsidRPr="00CC0E1F">
        <w:rPr>
          <w:rFonts w:ascii="宋体" w:eastAsia="宋体" w:hAnsi="宋体" w:cs="Times New Roman"/>
          <w:noProof/>
          <w:snapToGrid w:val="0"/>
          <w:spacing w:val="-12"/>
          <w:kern w:val="0"/>
          <w:szCs w:val="24"/>
        </w:rPr>
        <w:t>的《经营证券期货业务许可证》，</w:t>
      </w:r>
      <w:r w:rsidRPr="00CC0E1F">
        <w:rPr>
          <w:rFonts w:ascii="宋体" w:eastAsia="宋体" w:hAnsi="宋体" w:cs="Times New Roman" w:hint="eastAsia"/>
          <w:noProof/>
          <w:snapToGrid w:val="0"/>
          <w:spacing w:val="-12"/>
          <w:kern w:val="0"/>
          <w:szCs w:val="24"/>
        </w:rPr>
        <w:t>中信证券</w:t>
      </w:r>
      <w:r w:rsidRPr="00CC0E1F">
        <w:rPr>
          <w:rFonts w:ascii="宋体" w:eastAsia="宋体" w:hAnsi="宋体" w:cs="Times New Roman"/>
          <w:noProof/>
          <w:snapToGrid w:val="0"/>
          <w:spacing w:val="-12"/>
          <w:kern w:val="0"/>
          <w:szCs w:val="24"/>
        </w:rPr>
        <w:t>属于符合《投资者适当性管理办法》第</w:t>
      </w:r>
      <w:r w:rsidR="00292B66"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条第</w:t>
      </w:r>
      <w:r w:rsidR="00814EFF">
        <w:rPr>
          <w:rFonts w:ascii="宋体" w:eastAsia="宋体" w:hAnsi="宋体" w:cs="Times New Roman"/>
          <w:noProof/>
          <w:snapToGrid w:val="0"/>
          <w:spacing w:val="-12"/>
          <w:kern w:val="0"/>
          <w:szCs w:val="24"/>
        </w:rPr>
        <w:t>（一）</w:t>
      </w:r>
      <w:r w:rsidRPr="00CC0E1F">
        <w:rPr>
          <w:rFonts w:ascii="宋体" w:eastAsia="宋体" w:hAnsi="宋体" w:cs="Times New Roman"/>
          <w:noProof/>
          <w:snapToGrid w:val="0"/>
          <w:spacing w:val="-12"/>
          <w:kern w:val="0"/>
          <w:szCs w:val="24"/>
        </w:rPr>
        <w:t>款规定的经有关金融监管部门批准设立的金融机构。</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基于以上，</w:t>
      </w:r>
      <w:r w:rsidRPr="00CC0E1F">
        <w:rPr>
          <w:rFonts w:ascii="宋体" w:eastAsia="宋体" w:hAnsi="宋体" w:cs="Times New Roman" w:hint="eastAsia"/>
          <w:noProof/>
          <w:snapToGrid w:val="0"/>
          <w:spacing w:val="-12"/>
          <w:kern w:val="0"/>
          <w:szCs w:val="24"/>
        </w:rPr>
        <w:t>中信证券</w:t>
      </w:r>
      <w:r w:rsidRPr="00CC0E1F">
        <w:rPr>
          <w:rFonts w:ascii="宋体" w:eastAsia="宋体" w:hAnsi="宋体" w:cs="Times New Roman"/>
          <w:noProof/>
          <w:snapToGrid w:val="0"/>
          <w:spacing w:val="-12"/>
          <w:kern w:val="0"/>
          <w:szCs w:val="24"/>
        </w:rPr>
        <w:t>具备《发售业务指引》第</w:t>
      </w:r>
      <w:r w:rsidR="00CD722D"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条规定的参与本次战略配售的资格。</w:t>
      </w:r>
    </w:p>
    <w:p w:rsidR="006B6599" w:rsidRPr="00906AAD" w:rsidRDefault="004E77B3" w:rsidP="004E77B3">
      <w:pPr>
        <w:widowControl w:val="0"/>
        <w:numPr>
          <w:ilvl w:val="0"/>
          <w:numId w:val="7"/>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限售期安排</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根据中信证券</w:t>
      </w:r>
      <w:r w:rsidRPr="00CC0E1F">
        <w:rPr>
          <w:rFonts w:ascii="宋体" w:eastAsia="宋体" w:hAnsi="宋体" w:cs="Times New Roman"/>
          <w:noProof/>
          <w:snapToGrid w:val="0"/>
          <w:spacing w:val="-12"/>
          <w:kern w:val="0"/>
          <w:szCs w:val="24"/>
        </w:rPr>
        <w:t>与基金管理人签署的战略投资者配售协议，</w:t>
      </w:r>
      <w:r w:rsidRPr="00CC0E1F">
        <w:rPr>
          <w:rFonts w:ascii="宋体" w:eastAsia="宋体" w:hAnsi="宋体" w:cs="Times New Roman" w:hint="eastAsia"/>
          <w:noProof/>
          <w:snapToGrid w:val="0"/>
          <w:spacing w:val="-12"/>
          <w:kern w:val="0"/>
          <w:szCs w:val="24"/>
        </w:rPr>
        <w:t>中信证券</w:t>
      </w:r>
      <w:r w:rsidRPr="00CC0E1F">
        <w:rPr>
          <w:rFonts w:ascii="宋体" w:eastAsia="宋体" w:hAnsi="宋体" w:cs="Times New Roman"/>
          <w:noProof/>
          <w:snapToGrid w:val="0"/>
          <w:spacing w:val="-12"/>
          <w:kern w:val="0"/>
          <w:szCs w:val="24"/>
        </w:rPr>
        <w:t>保证并承诺，</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乙方</w:t>
      </w:r>
      <w:r>
        <w:rPr>
          <w:rFonts w:ascii="宋体" w:eastAsia="宋体" w:hAnsi="宋体" w:cs="Times New Roman"/>
          <w:vertAlign w:val="superscript"/>
        </w:rPr>
        <w:footnoteReference w:id="10"/>
      </w:r>
      <w:r w:rsidRPr="00CC0E1F">
        <w:rPr>
          <w:rFonts w:ascii="宋体" w:eastAsia="宋体" w:hAnsi="宋体" w:cs="Times New Roman" w:hint="eastAsia"/>
          <w:noProof/>
          <w:snapToGrid w:val="0"/>
          <w:spacing w:val="-12"/>
          <w:kern w:val="0"/>
          <w:szCs w:val="24"/>
        </w:rPr>
        <w:t>参与不动产基金份额战略配售，持有的本基金份额期限自上市之日起不少于</w:t>
      </w:r>
      <w:r w:rsidRPr="00CC0E1F">
        <w:rPr>
          <w:rFonts w:ascii="宋体" w:eastAsia="宋体" w:hAnsi="宋体" w:cs="Times New Roman" w:hint="eastAsia"/>
          <w:noProof/>
          <w:snapToGrid w:val="0"/>
          <w:spacing w:val="-12"/>
          <w:kern w:val="0"/>
          <w:szCs w:val="24"/>
        </w:rPr>
        <w:t>36</w:t>
      </w:r>
      <w:r w:rsidRPr="00CC0E1F">
        <w:rPr>
          <w:rFonts w:ascii="宋体" w:eastAsia="宋体" w:hAnsi="宋体" w:cs="Times New Roman" w:hint="eastAsia"/>
          <w:noProof/>
          <w:snapToGrid w:val="0"/>
          <w:spacing w:val="-12"/>
          <w:kern w:val="0"/>
          <w:szCs w:val="24"/>
        </w:rPr>
        <w:t>个月。拟卖出战略配售取得的基金份额的，应当按照相关规定履行信息披露义务</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上述安排符合《</w:t>
      </w:r>
      <w:r w:rsidR="00CD35B8" w:rsidRPr="00CC0E1F">
        <w:rPr>
          <w:rFonts w:ascii="宋体" w:eastAsia="宋体" w:hAnsi="宋体" w:cs="Times New Roman" w:hint="eastAsia"/>
          <w:noProof/>
          <w:snapToGrid w:val="0"/>
          <w:spacing w:val="-12"/>
          <w:kern w:val="0"/>
          <w:szCs w:val="24"/>
        </w:rPr>
        <w:t>基础设施</w:t>
      </w:r>
      <w:r w:rsidRPr="00CC0E1F">
        <w:rPr>
          <w:rFonts w:ascii="宋体" w:eastAsia="宋体" w:hAnsi="宋体" w:cs="Times New Roman" w:hint="eastAsia"/>
          <w:noProof/>
          <w:snapToGrid w:val="0"/>
          <w:spacing w:val="-12"/>
          <w:kern w:val="0"/>
          <w:szCs w:val="24"/>
        </w:rPr>
        <w:t>基金指引</w:t>
      </w:r>
      <w:r w:rsidRPr="00CC0E1F">
        <w:rPr>
          <w:rFonts w:ascii="宋体" w:eastAsia="宋体" w:hAnsi="宋体" w:cs="Times New Roman"/>
          <w:noProof/>
          <w:snapToGrid w:val="0"/>
          <w:spacing w:val="-12"/>
          <w:kern w:val="0"/>
          <w:szCs w:val="24"/>
        </w:rPr>
        <w:t>》第</w:t>
      </w:r>
      <w:r w:rsidR="00CD35B8" w:rsidRPr="00CC0E1F">
        <w:rPr>
          <w:rFonts w:ascii="宋体" w:eastAsia="宋体" w:hAnsi="宋体" w:cs="Times New Roman" w:hint="eastAsia"/>
          <w:noProof/>
          <w:snapToGrid w:val="0"/>
          <w:spacing w:val="-12"/>
          <w:kern w:val="0"/>
          <w:szCs w:val="24"/>
        </w:rPr>
        <w:t>十八</w:t>
      </w:r>
      <w:r w:rsidRPr="00CC0E1F">
        <w:rPr>
          <w:rFonts w:ascii="宋体" w:eastAsia="宋体" w:hAnsi="宋体" w:cs="Times New Roman"/>
          <w:noProof/>
          <w:snapToGrid w:val="0"/>
          <w:spacing w:val="-12"/>
          <w:kern w:val="0"/>
          <w:szCs w:val="24"/>
        </w:rPr>
        <w:t>条有关原始权益人或其同一控制下的关联方以外的专业机构投资者参与战略配售限售期的相关规定。</w:t>
      </w:r>
    </w:p>
    <w:p w:rsidR="00DF6D88" w:rsidRPr="00906AAD" w:rsidRDefault="004E77B3" w:rsidP="004E77B3">
      <w:pPr>
        <w:widowControl w:val="0"/>
        <w:numPr>
          <w:ilvl w:val="0"/>
          <w:numId w:val="7"/>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关于《发售业务指引》第三十条及第三十一条规定的禁止性情形核查</w:t>
      </w:r>
    </w:p>
    <w:p w:rsidR="00DF6D88" w:rsidRPr="00103B3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根据战略投资者配售协议及</w:t>
      </w:r>
      <w:r w:rsidR="00D71FF3" w:rsidRPr="00CC0E1F">
        <w:rPr>
          <w:rFonts w:ascii="宋体" w:eastAsia="宋体" w:hAnsi="宋体" w:cs="Times New Roman" w:hint="eastAsia"/>
          <w:noProof/>
          <w:snapToGrid w:val="0"/>
          <w:spacing w:val="-12"/>
          <w:kern w:val="0"/>
          <w:szCs w:val="24"/>
        </w:rPr>
        <w:t>中信证券</w:t>
      </w:r>
      <w:r w:rsidRPr="00906AAD">
        <w:rPr>
          <w:rFonts w:ascii="宋体" w:eastAsia="宋体" w:hAnsi="宋体" w:cs="Times New Roman"/>
          <w:noProof/>
          <w:snapToGrid w:val="0"/>
          <w:spacing w:val="-12"/>
          <w:kern w:val="0"/>
          <w:szCs w:val="24"/>
        </w:rPr>
        <w:t>出具的承诺函，</w:t>
      </w:r>
      <w:r w:rsidR="00D71FF3" w:rsidRPr="00CC0E1F">
        <w:rPr>
          <w:rFonts w:ascii="宋体" w:eastAsia="宋体" w:hAnsi="宋体" w:cs="Times New Roman" w:hint="eastAsia"/>
          <w:noProof/>
          <w:snapToGrid w:val="0"/>
          <w:spacing w:val="-12"/>
          <w:kern w:val="0"/>
          <w:szCs w:val="24"/>
        </w:rPr>
        <w:t>中信证券</w:t>
      </w:r>
      <w:r w:rsidRPr="00906AAD">
        <w:rPr>
          <w:rFonts w:ascii="宋体" w:eastAsia="宋体" w:hAnsi="宋体" w:cs="Times New Roman"/>
          <w:noProof/>
          <w:snapToGrid w:val="0"/>
          <w:spacing w:val="-12"/>
          <w:kern w:val="0"/>
          <w:szCs w:val="24"/>
        </w:rPr>
        <w:t>参与本次战略配售不存在《发售业务指引》第三十条及第三十一条规定的禁止性情形。</w:t>
      </w:r>
    </w:p>
    <w:p w:rsidR="006B6599" w:rsidRPr="00AB453B" w:rsidRDefault="004E77B3" w:rsidP="004E77B3">
      <w:pPr>
        <w:pStyle w:val="2"/>
        <w:widowControl w:val="0"/>
        <w:numPr>
          <w:ilvl w:val="0"/>
          <w:numId w:val="1"/>
        </w:numPr>
        <w:wordWrap w:val="0"/>
        <w:spacing w:beforeLines="50" w:afterLines="50" w:line="360" w:lineRule="auto"/>
        <w:ind w:left="924" w:hanging="442"/>
        <w:jc w:val="both"/>
        <w:rPr>
          <w:rFonts w:ascii="宋体" w:eastAsia="宋体" w:hAnsi="宋体" w:cs="宋体"/>
          <w:color w:val="000000" w:themeColor="text1"/>
          <w:kern w:val="0"/>
          <w:sz w:val="24"/>
          <w:szCs w:val="24"/>
        </w:rPr>
      </w:pPr>
      <w:bookmarkStart w:id="9" w:name="_Toc14447"/>
      <w:r w:rsidRPr="00AB453B">
        <w:rPr>
          <w:rFonts w:ascii="宋体" w:eastAsia="宋体" w:hAnsi="宋体" w:cs="宋体" w:hint="eastAsia"/>
          <w:color w:val="000000" w:themeColor="text1"/>
          <w:kern w:val="0"/>
          <w:sz w:val="24"/>
          <w:szCs w:val="24"/>
        </w:rPr>
        <w:t>中国银河证券股份有限公司</w:t>
      </w:r>
      <w:bookmarkEnd w:id="9"/>
    </w:p>
    <w:p w:rsidR="006B6599" w:rsidRPr="00906AAD" w:rsidRDefault="004E77B3" w:rsidP="004E77B3">
      <w:pPr>
        <w:widowControl w:val="0"/>
        <w:numPr>
          <w:ilvl w:val="0"/>
          <w:numId w:val="8"/>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基本情况</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根据中国银河证券股份有限公司</w:t>
      </w:r>
      <w:r w:rsidRPr="00CC0E1F">
        <w:rPr>
          <w:rFonts w:ascii="宋体" w:eastAsia="宋体" w:hAnsi="宋体" w:cs="Times New Roman"/>
          <w:noProof/>
          <w:snapToGrid w:val="0"/>
          <w:spacing w:val="-12"/>
          <w:kern w:val="0"/>
          <w:szCs w:val="24"/>
        </w:rPr>
        <w:t>（以下简称</w:t>
      </w:r>
      <w:r w:rsidRPr="00CC0E1F">
        <w:rPr>
          <w:rFonts w:ascii="宋体" w:eastAsia="宋体" w:hAnsi="宋体" w:cs="Times New Roman"/>
          <w:noProof/>
          <w:snapToGrid w:val="0"/>
          <w:spacing w:val="-12"/>
          <w:kern w:val="0"/>
          <w:szCs w:val="24"/>
        </w:rPr>
        <w:t>“</w:t>
      </w:r>
      <w:r w:rsidRPr="00695EC0">
        <w:rPr>
          <w:rFonts w:ascii="宋体" w:eastAsia="宋体" w:hAnsi="宋体" w:cs="Times New Roman" w:hint="eastAsia"/>
          <w:b/>
          <w:noProof/>
          <w:snapToGrid w:val="0"/>
          <w:spacing w:val="-12"/>
          <w:kern w:val="0"/>
          <w:szCs w:val="24"/>
        </w:rPr>
        <w:t>银河证券</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r w:rsidR="00385085" w:rsidRPr="00CC0E1F">
        <w:rPr>
          <w:rFonts w:ascii="宋体" w:eastAsia="宋体" w:hAnsi="宋体" w:cs="Times New Roman" w:hint="eastAsia"/>
          <w:noProof/>
          <w:snapToGrid w:val="0"/>
          <w:spacing w:val="-12"/>
          <w:kern w:val="0"/>
          <w:szCs w:val="24"/>
        </w:rPr>
        <w:t>提供</w:t>
      </w:r>
      <w:r w:rsidRPr="00CC0E1F">
        <w:rPr>
          <w:rFonts w:ascii="宋体" w:eastAsia="宋体" w:hAnsi="宋体" w:cs="Times New Roman"/>
          <w:noProof/>
          <w:snapToGrid w:val="0"/>
          <w:spacing w:val="-12"/>
          <w:kern w:val="0"/>
          <w:szCs w:val="24"/>
        </w:rPr>
        <w:t>的《营业执照》</w:t>
      </w:r>
      <w:r w:rsidR="00385085" w:rsidRPr="00CC0E1F">
        <w:rPr>
          <w:rFonts w:ascii="宋体" w:eastAsia="宋体" w:hAnsi="宋体" w:cs="Times New Roman" w:hint="eastAsia"/>
          <w:noProof/>
          <w:snapToGrid w:val="0"/>
          <w:spacing w:val="-12"/>
          <w:kern w:val="0"/>
          <w:szCs w:val="24"/>
        </w:rPr>
        <w:t>以及</w:t>
      </w:r>
      <w:r w:rsidRPr="00CC0E1F">
        <w:rPr>
          <w:rFonts w:ascii="宋体" w:eastAsia="宋体" w:hAnsi="宋体" w:cs="Times New Roman"/>
          <w:noProof/>
          <w:snapToGrid w:val="0"/>
          <w:spacing w:val="-12"/>
          <w:kern w:val="0"/>
          <w:szCs w:val="24"/>
        </w:rPr>
        <w:t>国家企业信用信息公示系统（</w:t>
      </w:r>
      <w:r w:rsidRPr="00CC0E1F">
        <w:rPr>
          <w:rFonts w:ascii="宋体" w:eastAsia="宋体" w:hAnsi="宋体" w:cs="Times New Roman"/>
          <w:noProof/>
          <w:snapToGrid w:val="0"/>
          <w:spacing w:val="-12"/>
          <w:kern w:val="0"/>
          <w:szCs w:val="24"/>
        </w:rPr>
        <w:t>http://www.gsxt.gov.cn</w:t>
      </w:r>
      <w:r w:rsidRPr="00CC0E1F">
        <w:rPr>
          <w:rFonts w:ascii="宋体" w:eastAsia="宋体" w:hAnsi="宋体" w:cs="Times New Roman"/>
          <w:noProof/>
          <w:snapToGrid w:val="0"/>
          <w:spacing w:val="-12"/>
          <w:kern w:val="0"/>
          <w:szCs w:val="24"/>
        </w:rPr>
        <w:t>）</w:t>
      </w:r>
      <w:r w:rsidR="00385085" w:rsidRPr="00CC0E1F">
        <w:rPr>
          <w:rFonts w:ascii="宋体" w:eastAsia="宋体" w:hAnsi="宋体" w:cs="Times New Roman" w:hint="eastAsia"/>
          <w:noProof/>
          <w:snapToGrid w:val="0"/>
          <w:spacing w:val="-12"/>
          <w:kern w:val="0"/>
          <w:szCs w:val="24"/>
        </w:rPr>
        <w:t>的公示信息</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银河证券</w:t>
      </w:r>
      <w:r w:rsidRPr="00CC0E1F">
        <w:rPr>
          <w:rFonts w:ascii="宋体" w:eastAsia="宋体" w:hAnsi="宋体" w:cs="Times New Roman"/>
          <w:noProof/>
          <w:snapToGrid w:val="0"/>
          <w:spacing w:val="-12"/>
          <w:kern w:val="0"/>
          <w:szCs w:val="24"/>
        </w:rPr>
        <w:t>的基本情况如下：</w:t>
      </w:r>
    </w:p>
    <w:tbl>
      <w:tblPr>
        <w:tblW w:w="78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395"/>
        <w:gridCol w:w="5443"/>
      </w:tblGrid>
      <w:tr w:rsidR="00F94692" w:rsidTr="00B63788">
        <w:trPr>
          <w:trHeight w:val="444"/>
          <w:jc w:val="center"/>
        </w:trPr>
        <w:tc>
          <w:tcPr>
            <w:tcW w:w="239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企业名称</w:t>
            </w:r>
          </w:p>
        </w:tc>
        <w:tc>
          <w:tcPr>
            <w:tcW w:w="544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中国银河证券股份有限公司</w:t>
            </w:r>
          </w:p>
        </w:tc>
      </w:tr>
      <w:tr w:rsidR="00F94692" w:rsidTr="00B63788">
        <w:trPr>
          <w:trHeight w:val="444"/>
          <w:jc w:val="center"/>
        </w:trPr>
        <w:tc>
          <w:tcPr>
            <w:tcW w:w="239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统一社会信用代码</w:t>
            </w:r>
          </w:p>
        </w:tc>
        <w:tc>
          <w:tcPr>
            <w:tcW w:w="544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91110000710934537G</w:t>
            </w:r>
          </w:p>
        </w:tc>
      </w:tr>
      <w:tr w:rsidR="00F94692" w:rsidTr="00B63788">
        <w:trPr>
          <w:trHeight w:val="444"/>
          <w:jc w:val="center"/>
        </w:trPr>
        <w:tc>
          <w:tcPr>
            <w:tcW w:w="239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法定代表人</w:t>
            </w:r>
          </w:p>
        </w:tc>
        <w:tc>
          <w:tcPr>
            <w:tcW w:w="544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王晟</w:t>
            </w:r>
          </w:p>
        </w:tc>
      </w:tr>
      <w:tr w:rsidR="00F94692" w:rsidTr="00B63788">
        <w:trPr>
          <w:trHeight w:val="444"/>
          <w:jc w:val="center"/>
        </w:trPr>
        <w:tc>
          <w:tcPr>
            <w:tcW w:w="239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住所</w:t>
            </w:r>
          </w:p>
        </w:tc>
        <w:tc>
          <w:tcPr>
            <w:tcW w:w="544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北京市丰台区西营街</w:t>
            </w:r>
            <w:r w:rsidRPr="00906AAD">
              <w:rPr>
                <w:rFonts w:ascii="宋体" w:eastAsia="宋体" w:hAnsi="宋体" w:cs="Times New Roman" w:hint="eastAsia"/>
                <w:sz w:val="21"/>
                <w:szCs w:val="21"/>
              </w:rPr>
              <w:t>8</w:t>
            </w:r>
            <w:r w:rsidRPr="00906AAD">
              <w:rPr>
                <w:rFonts w:ascii="宋体" w:eastAsia="宋体" w:hAnsi="宋体" w:cs="Times New Roman" w:hint="eastAsia"/>
                <w:sz w:val="21"/>
                <w:szCs w:val="21"/>
              </w:rPr>
              <w:t>号院</w:t>
            </w:r>
            <w:r w:rsidRPr="00906AAD">
              <w:rPr>
                <w:rFonts w:ascii="宋体" w:eastAsia="宋体" w:hAnsi="宋体" w:cs="Times New Roman" w:hint="eastAsia"/>
                <w:sz w:val="21"/>
                <w:szCs w:val="21"/>
              </w:rPr>
              <w:t>1</w:t>
            </w:r>
            <w:r w:rsidRPr="00906AAD">
              <w:rPr>
                <w:rFonts w:ascii="宋体" w:eastAsia="宋体" w:hAnsi="宋体" w:cs="Times New Roman" w:hint="eastAsia"/>
                <w:sz w:val="21"/>
                <w:szCs w:val="21"/>
              </w:rPr>
              <w:t>号楼</w:t>
            </w:r>
            <w:r w:rsidRPr="00906AAD">
              <w:rPr>
                <w:rFonts w:ascii="宋体" w:eastAsia="宋体" w:hAnsi="宋体" w:cs="Times New Roman" w:hint="eastAsia"/>
                <w:sz w:val="21"/>
                <w:szCs w:val="21"/>
              </w:rPr>
              <w:t>7</w:t>
            </w:r>
            <w:r w:rsidRPr="00906AAD">
              <w:rPr>
                <w:rFonts w:ascii="宋体" w:eastAsia="宋体" w:hAnsi="宋体" w:cs="Times New Roman" w:hint="eastAsia"/>
                <w:sz w:val="21"/>
                <w:szCs w:val="21"/>
              </w:rPr>
              <w:t>至</w:t>
            </w:r>
            <w:r w:rsidRPr="00906AAD">
              <w:rPr>
                <w:rFonts w:ascii="宋体" w:eastAsia="宋体" w:hAnsi="宋体" w:cs="Times New Roman" w:hint="eastAsia"/>
                <w:sz w:val="21"/>
                <w:szCs w:val="21"/>
              </w:rPr>
              <w:t>18</w:t>
            </w:r>
            <w:r w:rsidRPr="00906AAD">
              <w:rPr>
                <w:rFonts w:ascii="宋体" w:eastAsia="宋体" w:hAnsi="宋体" w:cs="Times New Roman" w:hint="eastAsia"/>
                <w:sz w:val="21"/>
                <w:szCs w:val="21"/>
              </w:rPr>
              <w:t>层</w:t>
            </w:r>
            <w:r w:rsidRPr="00906AAD">
              <w:rPr>
                <w:rFonts w:ascii="宋体" w:eastAsia="宋体" w:hAnsi="宋体" w:cs="Times New Roman" w:hint="eastAsia"/>
                <w:sz w:val="21"/>
                <w:szCs w:val="21"/>
              </w:rPr>
              <w:t>101</w:t>
            </w:r>
          </w:p>
        </w:tc>
      </w:tr>
      <w:tr w:rsidR="00F94692" w:rsidTr="00B63788">
        <w:trPr>
          <w:trHeight w:val="444"/>
          <w:jc w:val="center"/>
        </w:trPr>
        <w:tc>
          <w:tcPr>
            <w:tcW w:w="239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成立日期</w:t>
            </w:r>
          </w:p>
        </w:tc>
        <w:tc>
          <w:tcPr>
            <w:tcW w:w="544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2007</w:t>
            </w:r>
            <w:r w:rsidRPr="00906AAD">
              <w:rPr>
                <w:rFonts w:ascii="宋体" w:eastAsia="宋体" w:hAnsi="宋体" w:cs="Times New Roman" w:hint="eastAsia"/>
                <w:sz w:val="21"/>
                <w:szCs w:val="21"/>
              </w:rPr>
              <w:t>年</w:t>
            </w:r>
            <w:r w:rsidRPr="00906AAD">
              <w:rPr>
                <w:rFonts w:ascii="宋体" w:eastAsia="宋体" w:hAnsi="宋体" w:cs="Times New Roman" w:hint="eastAsia"/>
                <w:sz w:val="21"/>
                <w:szCs w:val="21"/>
              </w:rPr>
              <w:t>01</w:t>
            </w:r>
            <w:r w:rsidRPr="00906AAD">
              <w:rPr>
                <w:rFonts w:ascii="宋体" w:eastAsia="宋体" w:hAnsi="宋体" w:cs="Times New Roman" w:hint="eastAsia"/>
                <w:sz w:val="21"/>
                <w:szCs w:val="21"/>
              </w:rPr>
              <w:t>月</w:t>
            </w:r>
            <w:r w:rsidRPr="00906AAD">
              <w:rPr>
                <w:rFonts w:ascii="宋体" w:eastAsia="宋体" w:hAnsi="宋体" w:cs="Times New Roman" w:hint="eastAsia"/>
                <w:sz w:val="21"/>
                <w:szCs w:val="21"/>
              </w:rPr>
              <w:t>26</w:t>
            </w:r>
            <w:r w:rsidRPr="00906AAD">
              <w:rPr>
                <w:rFonts w:ascii="宋体" w:eastAsia="宋体" w:hAnsi="宋体" w:cs="Times New Roman" w:hint="eastAsia"/>
                <w:sz w:val="21"/>
                <w:szCs w:val="21"/>
              </w:rPr>
              <w:t>日</w:t>
            </w:r>
          </w:p>
        </w:tc>
      </w:tr>
      <w:tr w:rsidR="00F94692" w:rsidTr="00B63788">
        <w:trPr>
          <w:trHeight w:val="444"/>
          <w:jc w:val="center"/>
        </w:trPr>
        <w:tc>
          <w:tcPr>
            <w:tcW w:w="239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注册资本</w:t>
            </w:r>
          </w:p>
        </w:tc>
        <w:tc>
          <w:tcPr>
            <w:tcW w:w="544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1,093,440.2256</w:t>
            </w:r>
            <w:r w:rsidRPr="00906AAD">
              <w:rPr>
                <w:rFonts w:ascii="宋体" w:eastAsia="宋体" w:hAnsi="宋体" w:cs="Times New Roman" w:hint="eastAsia"/>
                <w:sz w:val="21"/>
                <w:szCs w:val="21"/>
              </w:rPr>
              <w:t>万人民币</w:t>
            </w:r>
          </w:p>
        </w:tc>
      </w:tr>
      <w:tr w:rsidR="00F94692" w:rsidTr="00B63788">
        <w:trPr>
          <w:trHeight w:val="444"/>
          <w:jc w:val="center"/>
        </w:trPr>
        <w:tc>
          <w:tcPr>
            <w:tcW w:w="239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企业类型</w:t>
            </w:r>
          </w:p>
        </w:tc>
        <w:tc>
          <w:tcPr>
            <w:tcW w:w="544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其他股份有限公司（上市）</w:t>
            </w:r>
          </w:p>
        </w:tc>
      </w:tr>
      <w:tr w:rsidR="00F94692" w:rsidTr="00B63788">
        <w:trPr>
          <w:trHeight w:val="486"/>
          <w:jc w:val="center"/>
        </w:trPr>
        <w:tc>
          <w:tcPr>
            <w:tcW w:w="239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经营范围</w:t>
            </w:r>
          </w:p>
        </w:tc>
        <w:tc>
          <w:tcPr>
            <w:tcW w:w="5443" w:type="dxa"/>
            <w:vAlign w:val="center"/>
          </w:tcPr>
          <w:p w:rsidR="006B6599" w:rsidRPr="00906AAD" w:rsidRDefault="004E77B3" w:rsidP="004E77B3">
            <w:pPr>
              <w:wordWrap w:val="0"/>
              <w:snapToGrid w:val="0"/>
              <w:spacing w:beforeLines="50" w:after="50" w:line="240" w:lineRule="auto"/>
              <w:rPr>
                <w:rFonts w:ascii="宋体" w:eastAsia="宋体" w:hAnsi="宋体" w:cs="Times New Roman"/>
                <w:sz w:val="21"/>
                <w:szCs w:val="21"/>
              </w:rPr>
            </w:pPr>
            <w:r w:rsidRPr="00906AAD">
              <w:rPr>
                <w:rFonts w:ascii="宋体" w:eastAsia="宋体" w:hAnsi="宋体" w:hint="eastAsia"/>
                <w:sz w:val="21"/>
                <w:szCs w:val="21"/>
              </w:rPr>
              <w:t>许可项目：证券业务；公募证券投资基金销售；保险兼业代理业务；证券公司为期货公司提供中间介绍业务；证券投资基金托管。（依法须经批准的项目，经相关部门批准后方可开展经营活动，具体经营项目以相关部门批准文件或许可证件为准）一般项目：金银制品销售。（除依法须经批准的项目外，凭营业执照依法自主开展经营活动）（不得从事国家和本市产业政策禁止和限制类项目的经营活动。）</w:t>
            </w:r>
          </w:p>
        </w:tc>
      </w:tr>
    </w:tbl>
    <w:p w:rsidR="006B6599" w:rsidRPr="00906AAD" w:rsidRDefault="004E77B3" w:rsidP="004E77B3">
      <w:pPr>
        <w:widowControl w:val="0"/>
        <w:numPr>
          <w:ilvl w:val="0"/>
          <w:numId w:val="8"/>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配售资格</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根据《发售业务指引》第</w:t>
      </w:r>
      <w:r w:rsidR="009826B6"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条的规定，符合</w:t>
      </w:r>
      <w:r w:rsidRPr="00CC0E1F">
        <w:rPr>
          <w:rFonts w:ascii="宋体" w:eastAsia="宋体" w:hAnsi="宋体" w:cs="Times New Roman" w:hint="eastAsia"/>
          <w:noProof/>
          <w:snapToGrid w:val="0"/>
          <w:spacing w:val="-12"/>
          <w:kern w:val="0"/>
          <w:szCs w:val="24"/>
        </w:rPr>
        <w:t>中国证券业协会有关规定的专业机构投资者</w:t>
      </w:r>
      <w:r w:rsidRPr="00CC0E1F">
        <w:rPr>
          <w:rFonts w:ascii="宋体" w:eastAsia="宋体" w:hAnsi="宋体" w:cs="Times New Roman"/>
          <w:noProof/>
          <w:snapToGrid w:val="0"/>
          <w:spacing w:val="-12"/>
          <w:kern w:val="0"/>
          <w:szCs w:val="24"/>
        </w:rPr>
        <w:t>可以参与</w:t>
      </w:r>
      <w:r w:rsidR="009826B6" w:rsidRPr="00CC0E1F">
        <w:rPr>
          <w:rFonts w:ascii="宋体" w:eastAsia="宋体" w:hAnsi="宋体" w:cs="Times New Roman" w:hint="eastAsia"/>
          <w:noProof/>
          <w:snapToGrid w:val="0"/>
          <w:spacing w:val="-12"/>
          <w:kern w:val="0"/>
          <w:szCs w:val="24"/>
        </w:rPr>
        <w:t>不动产</w:t>
      </w:r>
      <w:r w:rsidRPr="00CC0E1F">
        <w:rPr>
          <w:rFonts w:ascii="宋体" w:eastAsia="宋体" w:hAnsi="宋体" w:cs="Times New Roman"/>
          <w:noProof/>
          <w:snapToGrid w:val="0"/>
          <w:spacing w:val="-12"/>
          <w:kern w:val="0"/>
          <w:szCs w:val="24"/>
        </w:rPr>
        <w:t>基金的战略配售。根据《投资者适当性管理办法》第</w:t>
      </w:r>
      <w:r w:rsidR="009826B6"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条第</w:t>
      </w:r>
      <w:r w:rsidR="00440E71">
        <w:rPr>
          <w:rFonts w:ascii="宋体" w:eastAsia="宋体" w:hAnsi="宋体" w:cs="Times New Roman"/>
          <w:noProof/>
          <w:snapToGrid w:val="0"/>
          <w:spacing w:val="-12"/>
          <w:kern w:val="0"/>
          <w:szCs w:val="24"/>
        </w:rPr>
        <w:t>（一）</w:t>
      </w:r>
      <w:r w:rsidRPr="00CC0E1F">
        <w:rPr>
          <w:rFonts w:ascii="宋体" w:eastAsia="宋体" w:hAnsi="宋体" w:cs="Times New Roman"/>
          <w:noProof/>
          <w:snapToGrid w:val="0"/>
          <w:spacing w:val="-12"/>
          <w:kern w:val="0"/>
          <w:szCs w:val="24"/>
        </w:rPr>
        <w:t>款的规定，</w:t>
      </w:r>
      <w:r w:rsidRPr="00CC0E1F">
        <w:rPr>
          <w:rFonts w:ascii="宋体" w:eastAsia="宋体" w:hAnsi="宋体" w:cs="Times New Roman" w:hint="eastAsia"/>
          <w:noProof/>
          <w:snapToGrid w:val="0"/>
          <w:spacing w:val="-12"/>
          <w:kern w:val="0"/>
          <w:szCs w:val="24"/>
        </w:rPr>
        <w:t>符合下列条件之一的是专业投资者：经有关金融监管部门批准设立的金融机构，包括证券公司、期货公司、基金管理公司及其子公司、商业银行、保险公司、信托公司、财务公司等；经行业协会备案或者登记的证券公司子公司、期货公司子公司、私募基金管理人</w:t>
      </w:r>
      <w:r w:rsidRPr="00CC0E1F">
        <w:rPr>
          <w:rFonts w:ascii="宋体" w:eastAsia="宋体" w:hAnsi="宋体" w:cs="Times New Roman"/>
          <w:noProof/>
          <w:snapToGrid w:val="0"/>
          <w:spacing w:val="-12"/>
          <w:kern w:val="0"/>
          <w:szCs w:val="24"/>
        </w:rPr>
        <w:t>。</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w:t>
      </w:r>
      <w:r w:rsidRPr="00CC0E1F">
        <w:rPr>
          <w:rFonts w:ascii="宋体" w:eastAsia="宋体" w:hAnsi="宋体" w:cs="Times New Roman"/>
          <w:noProof/>
          <w:snapToGrid w:val="0"/>
          <w:spacing w:val="-12"/>
          <w:kern w:val="0"/>
          <w:szCs w:val="24"/>
        </w:rPr>
        <w:t>中国证监会于</w:t>
      </w:r>
      <w:r w:rsidRPr="00CC0E1F">
        <w:rPr>
          <w:rFonts w:ascii="宋体" w:eastAsia="宋体" w:hAnsi="宋体" w:cs="Times New Roman" w:hint="eastAsia"/>
          <w:noProof/>
          <w:snapToGrid w:val="0"/>
          <w:spacing w:val="-12"/>
          <w:kern w:val="0"/>
          <w:szCs w:val="24"/>
        </w:rPr>
        <w:t>2026</w:t>
      </w:r>
      <w:r w:rsidRPr="00CC0E1F">
        <w:rPr>
          <w:rFonts w:ascii="宋体" w:eastAsia="宋体" w:hAnsi="宋体" w:cs="Times New Roman"/>
          <w:noProof/>
          <w:snapToGrid w:val="0"/>
          <w:spacing w:val="-12"/>
          <w:kern w:val="0"/>
          <w:szCs w:val="24"/>
        </w:rPr>
        <w:t>年</w:t>
      </w:r>
      <w:r w:rsidRPr="00CC0E1F">
        <w:rPr>
          <w:rFonts w:ascii="宋体" w:eastAsia="宋体" w:hAnsi="宋体" w:cs="Times New Roman" w:hint="eastAsia"/>
          <w:noProof/>
          <w:snapToGrid w:val="0"/>
          <w:spacing w:val="-12"/>
          <w:kern w:val="0"/>
          <w:szCs w:val="24"/>
        </w:rPr>
        <w:t>3</w:t>
      </w:r>
      <w:r w:rsidRPr="00CC0E1F">
        <w:rPr>
          <w:rFonts w:ascii="宋体" w:eastAsia="宋体" w:hAnsi="宋体" w:cs="Times New Roman"/>
          <w:noProof/>
          <w:snapToGrid w:val="0"/>
          <w:spacing w:val="-12"/>
          <w:kern w:val="0"/>
          <w:szCs w:val="24"/>
        </w:rPr>
        <w:t>月</w:t>
      </w:r>
      <w:r w:rsidRPr="00CC0E1F">
        <w:rPr>
          <w:rFonts w:ascii="宋体" w:eastAsia="宋体" w:hAnsi="宋体" w:cs="Times New Roman" w:hint="eastAsia"/>
          <w:noProof/>
          <w:snapToGrid w:val="0"/>
          <w:spacing w:val="-12"/>
          <w:kern w:val="0"/>
          <w:szCs w:val="24"/>
        </w:rPr>
        <w:t>9</w:t>
      </w:r>
      <w:r w:rsidRPr="00CC0E1F">
        <w:rPr>
          <w:rFonts w:ascii="宋体" w:eastAsia="宋体" w:hAnsi="宋体" w:cs="Times New Roman"/>
          <w:noProof/>
          <w:snapToGrid w:val="0"/>
          <w:spacing w:val="-12"/>
          <w:kern w:val="0"/>
          <w:szCs w:val="24"/>
        </w:rPr>
        <w:t>日公布的《证券公司名录（</w:t>
      </w:r>
      <w:r w:rsidRPr="00CC0E1F">
        <w:rPr>
          <w:rFonts w:ascii="宋体" w:eastAsia="宋体" w:hAnsi="宋体" w:cs="Times New Roman" w:hint="eastAsia"/>
          <w:noProof/>
          <w:snapToGrid w:val="0"/>
          <w:spacing w:val="-12"/>
          <w:kern w:val="0"/>
          <w:szCs w:val="24"/>
        </w:rPr>
        <w:t>2026</w:t>
      </w:r>
      <w:r w:rsidRPr="00CC0E1F">
        <w:rPr>
          <w:rFonts w:ascii="宋体" w:eastAsia="宋体" w:hAnsi="宋体" w:cs="Times New Roman" w:hint="eastAsia"/>
          <w:noProof/>
          <w:snapToGrid w:val="0"/>
          <w:spacing w:val="-12"/>
          <w:kern w:val="0"/>
          <w:szCs w:val="24"/>
        </w:rPr>
        <w:t>年</w:t>
      </w:r>
      <w:r w:rsidRPr="00CC0E1F">
        <w:rPr>
          <w:rFonts w:ascii="宋体" w:eastAsia="宋体" w:hAnsi="宋体" w:cs="Times New Roman" w:hint="eastAsia"/>
          <w:noProof/>
          <w:snapToGrid w:val="0"/>
          <w:spacing w:val="-12"/>
          <w:kern w:val="0"/>
          <w:szCs w:val="24"/>
        </w:rPr>
        <w:t>2</w:t>
      </w:r>
      <w:r w:rsidRPr="00CC0E1F">
        <w:rPr>
          <w:rFonts w:ascii="宋体" w:eastAsia="宋体" w:hAnsi="宋体" w:cs="Times New Roman" w:hint="eastAsia"/>
          <w:noProof/>
          <w:snapToGrid w:val="0"/>
          <w:spacing w:val="-12"/>
          <w:kern w:val="0"/>
          <w:szCs w:val="24"/>
        </w:rPr>
        <w:t>月</w:t>
      </w:r>
      <w:r w:rsidRPr="00CC0E1F">
        <w:rPr>
          <w:rFonts w:ascii="宋体" w:eastAsia="宋体" w:hAnsi="宋体" w:cs="Times New Roman"/>
          <w:noProof/>
          <w:snapToGrid w:val="0"/>
          <w:spacing w:val="-12"/>
          <w:kern w:val="0"/>
          <w:szCs w:val="24"/>
        </w:rPr>
        <w:t>）》以及</w:t>
      </w:r>
      <w:r w:rsidRPr="00CC0E1F">
        <w:rPr>
          <w:rFonts w:ascii="宋体" w:eastAsia="宋体" w:hAnsi="宋体" w:cs="Times New Roman" w:hint="eastAsia"/>
          <w:noProof/>
          <w:snapToGrid w:val="0"/>
          <w:spacing w:val="-12"/>
          <w:kern w:val="0"/>
          <w:szCs w:val="24"/>
        </w:rPr>
        <w:t>银河证券提供的《经营证券期货业务许可证》</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银河证券</w:t>
      </w:r>
      <w:r w:rsidRPr="00CC0E1F">
        <w:rPr>
          <w:rFonts w:ascii="宋体" w:eastAsia="宋体" w:hAnsi="宋体" w:cs="Times New Roman"/>
          <w:noProof/>
          <w:snapToGrid w:val="0"/>
          <w:spacing w:val="-12"/>
          <w:kern w:val="0"/>
          <w:szCs w:val="24"/>
        </w:rPr>
        <w:t>属于符合《投资者适当性管理办法》第</w:t>
      </w:r>
      <w:r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条第</w:t>
      </w:r>
      <w:r w:rsidR="00440E71">
        <w:rPr>
          <w:rFonts w:ascii="宋体" w:eastAsia="宋体" w:hAnsi="宋体" w:cs="Times New Roman"/>
          <w:noProof/>
          <w:snapToGrid w:val="0"/>
          <w:spacing w:val="-12"/>
          <w:kern w:val="0"/>
          <w:szCs w:val="24"/>
        </w:rPr>
        <w:t>（一）</w:t>
      </w:r>
      <w:r w:rsidRPr="00CC0E1F">
        <w:rPr>
          <w:rFonts w:ascii="宋体" w:eastAsia="宋体" w:hAnsi="宋体" w:cs="Times New Roman"/>
          <w:noProof/>
          <w:snapToGrid w:val="0"/>
          <w:spacing w:val="-12"/>
          <w:kern w:val="0"/>
          <w:szCs w:val="24"/>
        </w:rPr>
        <w:t>款规定的经有关金融监管部门批准设立的金融机构。</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基于以上，</w:t>
      </w:r>
      <w:r w:rsidRPr="00CC0E1F">
        <w:rPr>
          <w:rFonts w:ascii="宋体" w:eastAsia="宋体" w:hAnsi="宋体" w:cs="Times New Roman" w:hint="eastAsia"/>
          <w:noProof/>
          <w:snapToGrid w:val="0"/>
          <w:spacing w:val="-12"/>
          <w:kern w:val="0"/>
          <w:szCs w:val="24"/>
        </w:rPr>
        <w:t>银河证券</w:t>
      </w:r>
      <w:r w:rsidRPr="00CC0E1F">
        <w:rPr>
          <w:rFonts w:ascii="宋体" w:eastAsia="宋体" w:hAnsi="宋体" w:cs="Times New Roman"/>
          <w:noProof/>
          <w:snapToGrid w:val="0"/>
          <w:spacing w:val="-12"/>
          <w:kern w:val="0"/>
          <w:szCs w:val="24"/>
        </w:rPr>
        <w:t>具备《发售业务指引</w:t>
      </w:r>
      <w:r w:rsidRPr="00CC0E1F">
        <w:rPr>
          <w:rFonts w:ascii="宋体" w:eastAsia="宋体" w:hAnsi="宋体" w:cs="Times New Roman"/>
          <w:noProof/>
          <w:snapToGrid w:val="0"/>
          <w:spacing w:val="-12"/>
          <w:kern w:val="0"/>
          <w:szCs w:val="24"/>
        </w:rPr>
        <w:t>》第</w:t>
      </w:r>
      <w:r w:rsidR="008A42C1"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条规定的参与本次战略配售的资格。</w:t>
      </w:r>
    </w:p>
    <w:p w:rsidR="006B6599" w:rsidRPr="00906AAD" w:rsidRDefault="004E77B3" w:rsidP="004E77B3">
      <w:pPr>
        <w:widowControl w:val="0"/>
        <w:numPr>
          <w:ilvl w:val="0"/>
          <w:numId w:val="8"/>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限售期安排</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根据银河证券</w:t>
      </w:r>
      <w:r w:rsidRPr="00CC0E1F">
        <w:rPr>
          <w:rFonts w:ascii="宋体" w:eastAsia="宋体" w:hAnsi="宋体" w:cs="Times New Roman"/>
          <w:noProof/>
          <w:snapToGrid w:val="0"/>
          <w:spacing w:val="-12"/>
          <w:kern w:val="0"/>
          <w:szCs w:val="24"/>
        </w:rPr>
        <w:t>与基金管理人签署的战略投资者配售协议，</w:t>
      </w:r>
      <w:r w:rsidRPr="00CC0E1F">
        <w:rPr>
          <w:rFonts w:ascii="宋体" w:eastAsia="宋体" w:hAnsi="宋体" w:cs="Times New Roman" w:hint="eastAsia"/>
          <w:noProof/>
          <w:snapToGrid w:val="0"/>
          <w:spacing w:val="-12"/>
          <w:kern w:val="0"/>
          <w:szCs w:val="24"/>
        </w:rPr>
        <w:t>银河证券</w:t>
      </w:r>
      <w:r w:rsidRPr="00CC0E1F">
        <w:rPr>
          <w:rFonts w:ascii="宋体" w:eastAsia="宋体" w:hAnsi="宋体" w:cs="Times New Roman"/>
          <w:noProof/>
          <w:snapToGrid w:val="0"/>
          <w:spacing w:val="-12"/>
          <w:kern w:val="0"/>
          <w:szCs w:val="24"/>
        </w:rPr>
        <w:t>保证并承诺，</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乙方</w:t>
      </w:r>
      <w:r>
        <w:rPr>
          <w:rFonts w:ascii="宋体" w:eastAsia="宋体" w:hAnsi="宋体" w:cs="Times New Roman"/>
          <w:vertAlign w:val="superscript"/>
        </w:rPr>
        <w:footnoteReference w:id="11"/>
      </w:r>
      <w:r w:rsidRPr="00CC0E1F">
        <w:rPr>
          <w:rFonts w:ascii="宋体" w:eastAsia="宋体" w:hAnsi="宋体" w:cs="Times New Roman" w:hint="eastAsia"/>
          <w:noProof/>
          <w:snapToGrid w:val="0"/>
          <w:spacing w:val="-12"/>
          <w:kern w:val="0"/>
          <w:szCs w:val="24"/>
        </w:rPr>
        <w:t>参与不动产基金份额战略配售，持有的本基金份额期限自上市之日起不少于</w:t>
      </w:r>
      <w:r w:rsidRPr="00CC0E1F">
        <w:rPr>
          <w:rFonts w:ascii="宋体" w:eastAsia="宋体" w:hAnsi="宋体" w:cs="Times New Roman" w:hint="eastAsia"/>
          <w:noProof/>
          <w:snapToGrid w:val="0"/>
          <w:spacing w:val="-12"/>
          <w:kern w:val="0"/>
          <w:szCs w:val="24"/>
        </w:rPr>
        <w:t>36</w:t>
      </w:r>
      <w:r w:rsidRPr="00CC0E1F">
        <w:rPr>
          <w:rFonts w:ascii="宋体" w:eastAsia="宋体" w:hAnsi="宋体" w:cs="Times New Roman" w:hint="eastAsia"/>
          <w:noProof/>
          <w:snapToGrid w:val="0"/>
          <w:spacing w:val="-12"/>
          <w:kern w:val="0"/>
          <w:szCs w:val="24"/>
        </w:rPr>
        <w:t>个月。拟卖出战略配售取得的基金份额的，应当按照相关规定履行信息披露义务</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上述安排符合《</w:t>
      </w:r>
      <w:r w:rsidR="008A42C1" w:rsidRPr="00CC0E1F">
        <w:rPr>
          <w:rFonts w:ascii="宋体" w:eastAsia="宋体" w:hAnsi="宋体" w:cs="Times New Roman" w:hint="eastAsia"/>
          <w:noProof/>
          <w:snapToGrid w:val="0"/>
          <w:spacing w:val="-12"/>
          <w:kern w:val="0"/>
          <w:szCs w:val="24"/>
        </w:rPr>
        <w:t>基础设施</w:t>
      </w:r>
      <w:r w:rsidRPr="00CC0E1F">
        <w:rPr>
          <w:rFonts w:ascii="宋体" w:eastAsia="宋体" w:hAnsi="宋体" w:cs="Times New Roman" w:hint="eastAsia"/>
          <w:noProof/>
          <w:snapToGrid w:val="0"/>
          <w:spacing w:val="-12"/>
          <w:kern w:val="0"/>
          <w:szCs w:val="24"/>
        </w:rPr>
        <w:t>基金指引</w:t>
      </w:r>
      <w:r w:rsidRPr="00CC0E1F">
        <w:rPr>
          <w:rFonts w:ascii="宋体" w:eastAsia="宋体" w:hAnsi="宋体" w:cs="Times New Roman"/>
          <w:noProof/>
          <w:snapToGrid w:val="0"/>
          <w:spacing w:val="-12"/>
          <w:kern w:val="0"/>
          <w:szCs w:val="24"/>
        </w:rPr>
        <w:t>》第</w:t>
      </w:r>
      <w:r w:rsidR="008A42C1" w:rsidRPr="00CC0E1F">
        <w:rPr>
          <w:rFonts w:ascii="宋体" w:eastAsia="宋体" w:hAnsi="宋体" w:cs="Times New Roman" w:hint="eastAsia"/>
          <w:noProof/>
          <w:snapToGrid w:val="0"/>
          <w:spacing w:val="-12"/>
          <w:kern w:val="0"/>
          <w:szCs w:val="24"/>
        </w:rPr>
        <w:t>十八</w:t>
      </w:r>
      <w:r w:rsidRPr="00CC0E1F">
        <w:rPr>
          <w:rFonts w:ascii="宋体" w:eastAsia="宋体" w:hAnsi="宋体" w:cs="Times New Roman"/>
          <w:noProof/>
          <w:snapToGrid w:val="0"/>
          <w:spacing w:val="-12"/>
          <w:kern w:val="0"/>
          <w:szCs w:val="24"/>
        </w:rPr>
        <w:t>条有关原始权益人或其同一控制下的关联方以外的专业机构投资者参与战略配售限售期的相关规定。</w:t>
      </w:r>
    </w:p>
    <w:p w:rsidR="00DF6D88" w:rsidRPr="00906AAD" w:rsidRDefault="004E77B3" w:rsidP="004E77B3">
      <w:pPr>
        <w:widowControl w:val="0"/>
        <w:numPr>
          <w:ilvl w:val="0"/>
          <w:numId w:val="8"/>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关于《发售业务指引》第三十条及第三十一条规定的禁止性情形核查</w:t>
      </w:r>
    </w:p>
    <w:p w:rsidR="00DF6D88" w:rsidRPr="00103B3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根据战略投资者配售协议及</w:t>
      </w:r>
      <w:r w:rsidR="00A11528" w:rsidRPr="00CC0E1F">
        <w:rPr>
          <w:rFonts w:ascii="宋体" w:eastAsia="宋体" w:hAnsi="宋体" w:cs="Times New Roman" w:hint="eastAsia"/>
          <w:noProof/>
          <w:snapToGrid w:val="0"/>
          <w:spacing w:val="-12"/>
          <w:kern w:val="0"/>
          <w:szCs w:val="24"/>
        </w:rPr>
        <w:t>银河证券</w:t>
      </w:r>
      <w:r w:rsidRPr="00906AAD">
        <w:rPr>
          <w:rFonts w:ascii="宋体" w:eastAsia="宋体" w:hAnsi="宋体" w:cs="Times New Roman"/>
          <w:noProof/>
          <w:snapToGrid w:val="0"/>
          <w:spacing w:val="-12"/>
          <w:kern w:val="0"/>
          <w:szCs w:val="24"/>
        </w:rPr>
        <w:t>出具的承诺函，</w:t>
      </w:r>
      <w:r w:rsidR="00A11528" w:rsidRPr="00CC0E1F">
        <w:rPr>
          <w:rFonts w:ascii="宋体" w:eastAsia="宋体" w:hAnsi="宋体" w:cs="Times New Roman" w:hint="eastAsia"/>
          <w:noProof/>
          <w:snapToGrid w:val="0"/>
          <w:spacing w:val="-12"/>
          <w:kern w:val="0"/>
          <w:szCs w:val="24"/>
        </w:rPr>
        <w:t>银河证券</w:t>
      </w:r>
      <w:r w:rsidRPr="00906AAD">
        <w:rPr>
          <w:rFonts w:ascii="宋体" w:eastAsia="宋体" w:hAnsi="宋体" w:cs="Times New Roman"/>
          <w:noProof/>
          <w:snapToGrid w:val="0"/>
          <w:spacing w:val="-12"/>
          <w:kern w:val="0"/>
          <w:szCs w:val="24"/>
        </w:rPr>
        <w:t>参与本次战略配售不存在《发售业务指引》第三十条及第三十一条规定的禁止性情形。</w:t>
      </w:r>
    </w:p>
    <w:p w:rsidR="006B6599" w:rsidRPr="00AB453B" w:rsidRDefault="004E77B3" w:rsidP="004E77B3">
      <w:pPr>
        <w:pStyle w:val="2"/>
        <w:widowControl w:val="0"/>
        <w:numPr>
          <w:ilvl w:val="0"/>
          <w:numId w:val="1"/>
        </w:numPr>
        <w:wordWrap w:val="0"/>
        <w:spacing w:beforeLines="50" w:afterLines="50" w:line="360" w:lineRule="auto"/>
        <w:ind w:left="924" w:hanging="442"/>
        <w:jc w:val="both"/>
        <w:rPr>
          <w:rFonts w:ascii="宋体" w:eastAsia="宋体" w:hAnsi="宋体" w:cs="宋体"/>
          <w:color w:val="000000" w:themeColor="text1"/>
          <w:kern w:val="0"/>
          <w:sz w:val="24"/>
          <w:szCs w:val="24"/>
        </w:rPr>
      </w:pPr>
      <w:bookmarkStart w:id="10" w:name="_Toc30366"/>
      <w:r w:rsidRPr="00906AAD">
        <w:rPr>
          <w:rFonts w:ascii="宋体" w:eastAsia="宋体" w:hAnsi="宋体" w:cs="宋体" w:hint="eastAsia"/>
          <w:color w:val="000000" w:themeColor="text1"/>
          <w:kern w:val="0"/>
          <w:sz w:val="24"/>
          <w:szCs w:val="24"/>
        </w:rPr>
        <w:t>中国国新资产管理有限公司</w:t>
      </w:r>
      <w:bookmarkEnd w:id="10"/>
    </w:p>
    <w:p w:rsidR="006B6599" w:rsidRPr="00906AAD" w:rsidRDefault="004E77B3" w:rsidP="004E77B3">
      <w:pPr>
        <w:widowControl w:val="0"/>
        <w:numPr>
          <w:ilvl w:val="0"/>
          <w:numId w:val="9"/>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基本情况</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根据中国国新资产管理有限公司</w:t>
      </w:r>
      <w:r w:rsidRPr="00CC0E1F">
        <w:rPr>
          <w:rFonts w:ascii="宋体" w:eastAsia="宋体" w:hAnsi="宋体" w:cs="Times New Roman"/>
          <w:noProof/>
          <w:snapToGrid w:val="0"/>
          <w:spacing w:val="-12"/>
          <w:kern w:val="0"/>
          <w:szCs w:val="24"/>
        </w:rPr>
        <w:t>（以下简称</w:t>
      </w:r>
      <w:r w:rsidRPr="00CC0E1F">
        <w:rPr>
          <w:rFonts w:ascii="宋体" w:eastAsia="宋体" w:hAnsi="宋体" w:cs="Times New Roman"/>
          <w:noProof/>
          <w:snapToGrid w:val="0"/>
          <w:spacing w:val="-12"/>
          <w:kern w:val="0"/>
          <w:szCs w:val="24"/>
        </w:rPr>
        <w:t>“</w:t>
      </w:r>
      <w:r w:rsidRPr="00695EC0">
        <w:rPr>
          <w:rFonts w:ascii="宋体" w:eastAsia="宋体" w:hAnsi="宋体" w:cs="Times New Roman" w:hint="eastAsia"/>
          <w:b/>
          <w:noProof/>
          <w:snapToGrid w:val="0"/>
          <w:spacing w:val="-12"/>
          <w:kern w:val="0"/>
          <w:szCs w:val="24"/>
        </w:rPr>
        <w:t>国新资产</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提供</w:t>
      </w:r>
      <w:r w:rsidRPr="00CC0E1F">
        <w:rPr>
          <w:rFonts w:ascii="宋体" w:eastAsia="宋体" w:hAnsi="宋体" w:cs="Times New Roman"/>
          <w:noProof/>
          <w:snapToGrid w:val="0"/>
          <w:spacing w:val="-12"/>
          <w:kern w:val="0"/>
          <w:szCs w:val="24"/>
        </w:rPr>
        <w:t>的《营业执照》</w:t>
      </w:r>
      <w:r w:rsidRPr="00CC0E1F">
        <w:rPr>
          <w:rFonts w:ascii="宋体" w:eastAsia="宋体" w:hAnsi="宋体" w:cs="Times New Roman" w:hint="eastAsia"/>
          <w:noProof/>
          <w:snapToGrid w:val="0"/>
          <w:spacing w:val="-12"/>
          <w:kern w:val="0"/>
          <w:szCs w:val="24"/>
        </w:rPr>
        <w:t>以及</w:t>
      </w:r>
      <w:r w:rsidRPr="00CC0E1F">
        <w:rPr>
          <w:rFonts w:ascii="宋体" w:eastAsia="宋体" w:hAnsi="宋体" w:cs="Times New Roman"/>
          <w:noProof/>
          <w:snapToGrid w:val="0"/>
          <w:spacing w:val="-12"/>
          <w:kern w:val="0"/>
          <w:szCs w:val="24"/>
        </w:rPr>
        <w:t>国家企业信用信息公示系统（</w:t>
      </w:r>
      <w:r w:rsidRPr="00CC0E1F">
        <w:rPr>
          <w:rFonts w:ascii="宋体" w:eastAsia="宋体" w:hAnsi="宋体" w:cs="Times New Roman"/>
          <w:noProof/>
          <w:snapToGrid w:val="0"/>
          <w:spacing w:val="-12"/>
          <w:kern w:val="0"/>
          <w:szCs w:val="24"/>
        </w:rPr>
        <w:t>http://www.gsxt.gov.cn</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的</w:t>
      </w:r>
      <w:r w:rsidR="00B578CE">
        <w:rPr>
          <w:rFonts w:ascii="宋体" w:eastAsia="宋体" w:hAnsi="宋体" w:cs="Times New Roman" w:hint="eastAsia"/>
          <w:noProof/>
          <w:snapToGrid w:val="0"/>
          <w:spacing w:val="-12"/>
          <w:kern w:val="0"/>
          <w:szCs w:val="24"/>
        </w:rPr>
        <w:t>公示</w:t>
      </w:r>
      <w:r w:rsidRPr="00CC0E1F">
        <w:rPr>
          <w:rFonts w:ascii="宋体" w:eastAsia="宋体" w:hAnsi="宋体" w:cs="Times New Roman" w:hint="eastAsia"/>
          <w:noProof/>
          <w:snapToGrid w:val="0"/>
          <w:spacing w:val="-12"/>
          <w:kern w:val="0"/>
          <w:szCs w:val="24"/>
        </w:rPr>
        <w:t>信息</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国新资产</w:t>
      </w:r>
      <w:r w:rsidRPr="00CC0E1F">
        <w:rPr>
          <w:rFonts w:ascii="宋体" w:eastAsia="宋体" w:hAnsi="宋体" w:cs="Times New Roman"/>
          <w:noProof/>
          <w:snapToGrid w:val="0"/>
          <w:spacing w:val="-12"/>
          <w:kern w:val="0"/>
          <w:szCs w:val="24"/>
        </w:rPr>
        <w:t>的基本情况如下：</w:t>
      </w:r>
    </w:p>
    <w:tbl>
      <w:tblPr>
        <w:tblW w:w="78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034"/>
        <w:gridCol w:w="5804"/>
      </w:tblGrid>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企业名称</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中国国新资产管理有限公司</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统一社会信用代码</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91110000164103559L</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法定代表人</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王志学</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住所</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北京市西城区车公庄大街</w:t>
            </w:r>
            <w:r w:rsidRPr="00906AAD">
              <w:rPr>
                <w:rFonts w:ascii="宋体" w:eastAsia="宋体" w:hAnsi="宋体" w:cs="Times New Roman" w:hint="eastAsia"/>
                <w:sz w:val="21"/>
                <w:szCs w:val="21"/>
              </w:rPr>
              <w:t>4</w:t>
            </w:r>
            <w:r w:rsidRPr="00906AAD">
              <w:rPr>
                <w:rFonts w:ascii="宋体" w:eastAsia="宋体" w:hAnsi="宋体" w:cs="Times New Roman" w:hint="eastAsia"/>
                <w:sz w:val="21"/>
                <w:szCs w:val="21"/>
              </w:rPr>
              <w:t>号</w:t>
            </w:r>
            <w:r w:rsidRPr="00906AAD">
              <w:rPr>
                <w:rFonts w:ascii="宋体" w:eastAsia="宋体" w:hAnsi="宋体" w:cs="Times New Roman" w:hint="eastAsia"/>
                <w:sz w:val="21"/>
                <w:szCs w:val="21"/>
              </w:rPr>
              <w:t>2</w:t>
            </w:r>
            <w:r w:rsidRPr="00906AAD">
              <w:rPr>
                <w:rFonts w:ascii="宋体" w:eastAsia="宋体" w:hAnsi="宋体" w:cs="Times New Roman" w:hint="eastAsia"/>
                <w:sz w:val="21"/>
                <w:szCs w:val="21"/>
              </w:rPr>
              <w:t>幢</w:t>
            </w:r>
            <w:r w:rsidRPr="00906AAD">
              <w:rPr>
                <w:rFonts w:ascii="宋体" w:eastAsia="宋体" w:hAnsi="宋体" w:cs="Times New Roman" w:hint="eastAsia"/>
                <w:sz w:val="21"/>
                <w:szCs w:val="21"/>
              </w:rPr>
              <w:t>2</w:t>
            </w:r>
            <w:r w:rsidRPr="00906AAD">
              <w:rPr>
                <w:rFonts w:ascii="宋体" w:eastAsia="宋体" w:hAnsi="宋体" w:cs="Times New Roman" w:hint="eastAsia"/>
                <w:sz w:val="21"/>
                <w:szCs w:val="21"/>
              </w:rPr>
              <w:t>层</w:t>
            </w:r>
            <w:r w:rsidRPr="00906AAD">
              <w:rPr>
                <w:rFonts w:ascii="宋体" w:eastAsia="宋体" w:hAnsi="宋体" w:cs="Times New Roman" w:hint="eastAsia"/>
                <w:sz w:val="21"/>
                <w:szCs w:val="21"/>
              </w:rPr>
              <w:t>2MG</w:t>
            </w:r>
            <w:r w:rsidRPr="00906AAD">
              <w:rPr>
                <w:rFonts w:ascii="宋体" w:eastAsia="宋体" w:hAnsi="宋体" w:cs="Times New Roman" w:hint="eastAsia"/>
                <w:sz w:val="21"/>
                <w:szCs w:val="21"/>
              </w:rPr>
              <w:t>室</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成立日期</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sz w:val="21"/>
                <w:szCs w:val="21"/>
              </w:rPr>
              <w:t>2005</w:t>
            </w:r>
            <w:r w:rsidRPr="00906AAD">
              <w:rPr>
                <w:rFonts w:ascii="宋体" w:eastAsia="宋体" w:hAnsi="宋体" w:cs="Times New Roman" w:hint="eastAsia"/>
                <w:sz w:val="21"/>
                <w:szCs w:val="21"/>
              </w:rPr>
              <w:t>年</w:t>
            </w:r>
            <w:r w:rsidRPr="00906AAD">
              <w:rPr>
                <w:rFonts w:ascii="宋体" w:eastAsia="宋体" w:hAnsi="宋体" w:cs="Times New Roman"/>
                <w:sz w:val="21"/>
                <w:szCs w:val="21"/>
              </w:rPr>
              <w:t>03</w:t>
            </w:r>
            <w:r w:rsidRPr="00906AAD">
              <w:rPr>
                <w:rFonts w:ascii="宋体" w:eastAsia="宋体" w:hAnsi="宋体" w:cs="Times New Roman" w:hint="eastAsia"/>
                <w:sz w:val="21"/>
                <w:szCs w:val="21"/>
              </w:rPr>
              <w:t>月</w:t>
            </w:r>
            <w:r w:rsidRPr="00906AAD">
              <w:rPr>
                <w:rFonts w:ascii="宋体" w:eastAsia="宋体" w:hAnsi="宋体" w:cs="Times New Roman"/>
                <w:sz w:val="21"/>
                <w:szCs w:val="21"/>
              </w:rPr>
              <w:t>22</w:t>
            </w:r>
            <w:r w:rsidRPr="00906AAD">
              <w:rPr>
                <w:rFonts w:ascii="宋体" w:eastAsia="宋体" w:hAnsi="宋体" w:cs="Times New Roman" w:hint="eastAsia"/>
                <w:sz w:val="21"/>
                <w:szCs w:val="21"/>
              </w:rPr>
              <w:t>日</w:t>
            </w:r>
          </w:p>
        </w:tc>
      </w:tr>
      <w:tr w:rsidR="00F94692" w:rsidTr="00F53347">
        <w:trPr>
          <w:trHeight w:val="605"/>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注册资本</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4,000,000</w:t>
            </w:r>
            <w:r w:rsidRPr="00906AAD">
              <w:rPr>
                <w:rFonts w:ascii="宋体" w:eastAsia="宋体" w:hAnsi="宋体" w:cs="Times New Roman" w:hint="eastAsia"/>
                <w:sz w:val="21"/>
                <w:szCs w:val="21"/>
              </w:rPr>
              <w:t>万人民币</w:t>
            </w:r>
          </w:p>
        </w:tc>
      </w:tr>
      <w:tr w:rsidR="00F94692" w:rsidTr="00F53347">
        <w:trPr>
          <w:trHeight w:val="444"/>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企业类型</w:t>
            </w:r>
          </w:p>
        </w:tc>
        <w:tc>
          <w:tcPr>
            <w:tcW w:w="580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有限责任公司（法人独资）</w:t>
            </w:r>
          </w:p>
        </w:tc>
      </w:tr>
      <w:tr w:rsidR="00F94692" w:rsidTr="00F53347">
        <w:trPr>
          <w:trHeight w:val="486"/>
          <w:jc w:val="center"/>
        </w:trPr>
        <w:tc>
          <w:tcPr>
            <w:tcW w:w="2034"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经营范围</w:t>
            </w:r>
          </w:p>
        </w:tc>
        <w:tc>
          <w:tcPr>
            <w:tcW w:w="5804" w:type="dxa"/>
            <w:vAlign w:val="center"/>
          </w:tcPr>
          <w:p w:rsidR="006B6599" w:rsidRPr="00906AAD" w:rsidRDefault="004E77B3" w:rsidP="004E77B3">
            <w:pPr>
              <w:wordWrap w:val="0"/>
              <w:snapToGrid w:val="0"/>
              <w:spacing w:beforeLines="50" w:after="50" w:line="240" w:lineRule="auto"/>
              <w:rPr>
                <w:rFonts w:ascii="宋体" w:eastAsia="宋体" w:hAnsi="宋体" w:cs="Times New Roman"/>
                <w:sz w:val="21"/>
                <w:szCs w:val="21"/>
              </w:rPr>
            </w:pPr>
            <w:r w:rsidRPr="00906AAD">
              <w:rPr>
                <w:rFonts w:ascii="宋体" w:eastAsia="宋体" w:hAnsi="宋体" w:hint="eastAsia"/>
                <w:sz w:val="21"/>
                <w:szCs w:val="21"/>
              </w:rPr>
              <w:t>从事授权范围内的国有资产经营与管理；国有股权经营与管理；受托资产管理；资本运营；投资及投资管理；投资咨询。（市场主体依法自主选择经营项目，开展经营活动；依法须经批准的项目，经相关部门批准后依批准的内容开展经营活动；不得从事国家和本市产业政策禁止和限制类项目的经营活动。）</w:t>
            </w:r>
          </w:p>
        </w:tc>
      </w:tr>
    </w:tbl>
    <w:p w:rsidR="006B6599" w:rsidRPr="00906AAD" w:rsidRDefault="004E77B3" w:rsidP="004E77B3">
      <w:pPr>
        <w:widowControl w:val="0"/>
        <w:numPr>
          <w:ilvl w:val="0"/>
          <w:numId w:val="9"/>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配售资格</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根据《发售业务指引》第</w:t>
      </w:r>
      <w:r w:rsidR="008A42C1"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条的规定，符合</w:t>
      </w:r>
      <w:r w:rsidRPr="00CC0E1F">
        <w:rPr>
          <w:rFonts w:ascii="宋体" w:eastAsia="宋体" w:hAnsi="宋体" w:cs="Times New Roman" w:hint="eastAsia"/>
          <w:noProof/>
          <w:snapToGrid w:val="0"/>
          <w:spacing w:val="-12"/>
          <w:kern w:val="0"/>
          <w:szCs w:val="24"/>
        </w:rPr>
        <w:t>中国证券业协会有关规定的专业机构投资者</w:t>
      </w:r>
      <w:r w:rsidRPr="00CC0E1F">
        <w:rPr>
          <w:rFonts w:ascii="宋体" w:eastAsia="宋体" w:hAnsi="宋体" w:cs="Times New Roman"/>
          <w:noProof/>
          <w:snapToGrid w:val="0"/>
          <w:spacing w:val="-12"/>
          <w:kern w:val="0"/>
          <w:szCs w:val="24"/>
        </w:rPr>
        <w:t>可以参与</w:t>
      </w:r>
      <w:r w:rsidR="008A42C1" w:rsidRPr="00CC0E1F">
        <w:rPr>
          <w:rFonts w:ascii="宋体" w:eastAsia="宋体" w:hAnsi="宋体" w:cs="Times New Roman" w:hint="eastAsia"/>
          <w:noProof/>
          <w:snapToGrid w:val="0"/>
          <w:spacing w:val="-12"/>
          <w:kern w:val="0"/>
          <w:szCs w:val="24"/>
        </w:rPr>
        <w:t>不动产</w:t>
      </w:r>
      <w:r w:rsidRPr="00CC0E1F">
        <w:rPr>
          <w:rFonts w:ascii="宋体" w:eastAsia="宋体" w:hAnsi="宋体" w:cs="Times New Roman"/>
          <w:noProof/>
          <w:snapToGrid w:val="0"/>
          <w:spacing w:val="-12"/>
          <w:kern w:val="0"/>
          <w:szCs w:val="24"/>
        </w:rPr>
        <w:t>基金的战略配售。根据《投资者适当性管理办法》第</w:t>
      </w:r>
      <w:r w:rsidR="008A42C1"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条第</w:t>
      </w:r>
      <w:r w:rsidR="0042794F">
        <w:rPr>
          <w:rFonts w:ascii="宋体" w:eastAsia="宋体" w:hAnsi="宋体" w:cs="Times New Roman"/>
          <w:noProof/>
          <w:snapToGrid w:val="0"/>
          <w:spacing w:val="-12"/>
          <w:kern w:val="0"/>
          <w:szCs w:val="24"/>
        </w:rPr>
        <w:t>（四）</w:t>
      </w:r>
      <w:r w:rsidR="00250D28">
        <w:rPr>
          <w:rFonts w:ascii="宋体" w:eastAsia="宋体" w:hAnsi="宋体" w:cs="Times New Roman" w:hint="eastAsia"/>
          <w:noProof/>
          <w:snapToGrid w:val="0"/>
          <w:spacing w:val="-12"/>
          <w:kern w:val="0"/>
          <w:szCs w:val="24"/>
        </w:rPr>
        <w:t>款</w:t>
      </w:r>
      <w:r w:rsidRPr="00CC0E1F">
        <w:rPr>
          <w:rFonts w:ascii="宋体" w:eastAsia="宋体" w:hAnsi="宋体" w:cs="Times New Roman"/>
          <w:noProof/>
          <w:snapToGrid w:val="0"/>
          <w:spacing w:val="-12"/>
          <w:kern w:val="0"/>
          <w:szCs w:val="24"/>
        </w:rPr>
        <w:t>的规定，</w:t>
      </w:r>
      <w:r w:rsidRPr="00CC0E1F">
        <w:rPr>
          <w:rFonts w:ascii="宋体" w:eastAsia="宋体" w:hAnsi="宋体" w:cs="Times New Roman" w:hint="eastAsia"/>
          <w:noProof/>
          <w:snapToGrid w:val="0"/>
          <w:spacing w:val="-12"/>
          <w:kern w:val="0"/>
          <w:szCs w:val="24"/>
        </w:rPr>
        <w:t>同时符合下列条件的法人或者其他组织是专业投资者：</w:t>
      </w:r>
      <w:r w:rsidRPr="00CC0E1F">
        <w:rPr>
          <w:rFonts w:ascii="宋体" w:eastAsia="宋体" w:hAnsi="宋体" w:cs="Times New Roman" w:hint="eastAsia"/>
          <w:noProof/>
          <w:snapToGrid w:val="0"/>
          <w:spacing w:val="-12"/>
          <w:kern w:val="0"/>
          <w:szCs w:val="24"/>
        </w:rPr>
        <w:t>1.</w:t>
      </w:r>
      <w:r w:rsidRPr="00CC0E1F">
        <w:rPr>
          <w:rFonts w:ascii="宋体" w:eastAsia="宋体" w:hAnsi="宋体" w:cs="Times New Roman" w:hint="eastAsia"/>
          <w:noProof/>
          <w:snapToGrid w:val="0"/>
          <w:spacing w:val="-12"/>
          <w:kern w:val="0"/>
          <w:szCs w:val="24"/>
        </w:rPr>
        <w:t>最近</w:t>
      </w:r>
      <w:r w:rsidRPr="00CC0E1F">
        <w:rPr>
          <w:rFonts w:ascii="宋体" w:eastAsia="宋体" w:hAnsi="宋体" w:cs="Times New Roman" w:hint="eastAsia"/>
          <w:noProof/>
          <w:snapToGrid w:val="0"/>
          <w:spacing w:val="-12"/>
          <w:kern w:val="0"/>
          <w:szCs w:val="24"/>
        </w:rPr>
        <w:t>1</w:t>
      </w:r>
      <w:r w:rsidRPr="00CC0E1F">
        <w:rPr>
          <w:rFonts w:ascii="宋体" w:eastAsia="宋体" w:hAnsi="宋体" w:cs="Times New Roman" w:hint="eastAsia"/>
          <w:noProof/>
          <w:snapToGrid w:val="0"/>
          <w:spacing w:val="-12"/>
          <w:kern w:val="0"/>
          <w:szCs w:val="24"/>
        </w:rPr>
        <w:t>年末净资产不低于</w:t>
      </w:r>
      <w:r w:rsidRPr="00CC0E1F">
        <w:rPr>
          <w:rFonts w:ascii="宋体" w:eastAsia="宋体" w:hAnsi="宋体" w:cs="Times New Roman" w:hint="eastAsia"/>
          <w:noProof/>
          <w:snapToGrid w:val="0"/>
          <w:spacing w:val="-12"/>
          <w:kern w:val="0"/>
          <w:szCs w:val="24"/>
        </w:rPr>
        <w:t>2000</w:t>
      </w:r>
      <w:r w:rsidRPr="00CC0E1F">
        <w:rPr>
          <w:rFonts w:ascii="宋体" w:eastAsia="宋体" w:hAnsi="宋体" w:cs="Times New Roman" w:hint="eastAsia"/>
          <w:noProof/>
          <w:snapToGrid w:val="0"/>
          <w:spacing w:val="-12"/>
          <w:kern w:val="0"/>
          <w:szCs w:val="24"/>
        </w:rPr>
        <w:t>万元；</w:t>
      </w:r>
      <w:r w:rsidRPr="00CC0E1F">
        <w:rPr>
          <w:rFonts w:ascii="宋体" w:eastAsia="宋体" w:hAnsi="宋体" w:cs="Times New Roman" w:hint="eastAsia"/>
          <w:noProof/>
          <w:snapToGrid w:val="0"/>
          <w:spacing w:val="-12"/>
          <w:kern w:val="0"/>
          <w:szCs w:val="24"/>
        </w:rPr>
        <w:t>2.</w:t>
      </w:r>
      <w:r w:rsidRPr="00CC0E1F">
        <w:rPr>
          <w:rFonts w:ascii="宋体" w:eastAsia="宋体" w:hAnsi="宋体" w:cs="Times New Roman" w:hint="eastAsia"/>
          <w:noProof/>
          <w:snapToGrid w:val="0"/>
          <w:spacing w:val="-12"/>
          <w:kern w:val="0"/>
          <w:szCs w:val="24"/>
        </w:rPr>
        <w:t>最近</w:t>
      </w:r>
      <w:r w:rsidRPr="00CC0E1F">
        <w:rPr>
          <w:rFonts w:ascii="宋体" w:eastAsia="宋体" w:hAnsi="宋体" w:cs="Times New Roman" w:hint="eastAsia"/>
          <w:noProof/>
          <w:snapToGrid w:val="0"/>
          <w:spacing w:val="-12"/>
          <w:kern w:val="0"/>
          <w:szCs w:val="24"/>
        </w:rPr>
        <w:t>1</w:t>
      </w:r>
      <w:r w:rsidRPr="00CC0E1F">
        <w:rPr>
          <w:rFonts w:ascii="宋体" w:eastAsia="宋体" w:hAnsi="宋体" w:cs="Times New Roman" w:hint="eastAsia"/>
          <w:noProof/>
          <w:snapToGrid w:val="0"/>
          <w:spacing w:val="-12"/>
          <w:kern w:val="0"/>
          <w:szCs w:val="24"/>
        </w:rPr>
        <w:t>年末金融资产不低于</w:t>
      </w:r>
      <w:r w:rsidRPr="00CC0E1F">
        <w:rPr>
          <w:rFonts w:ascii="宋体" w:eastAsia="宋体" w:hAnsi="宋体" w:cs="Times New Roman" w:hint="eastAsia"/>
          <w:noProof/>
          <w:snapToGrid w:val="0"/>
          <w:spacing w:val="-12"/>
          <w:kern w:val="0"/>
          <w:szCs w:val="24"/>
        </w:rPr>
        <w:t>1000</w:t>
      </w:r>
      <w:r w:rsidRPr="00CC0E1F">
        <w:rPr>
          <w:rFonts w:ascii="宋体" w:eastAsia="宋体" w:hAnsi="宋体" w:cs="Times New Roman" w:hint="eastAsia"/>
          <w:noProof/>
          <w:snapToGrid w:val="0"/>
          <w:spacing w:val="-12"/>
          <w:kern w:val="0"/>
          <w:szCs w:val="24"/>
        </w:rPr>
        <w:t>万元；</w:t>
      </w:r>
      <w:r w:rsidRPr="00CC0E1F">
        <w:rPr>
          <w:rFonts w:ascii="宋体" w:eastAsia="宋体" w:hAnsi="宋体" w:cs="Times New Roman" w:hint="eastAsia"/>
          <w:noProof/>
          <w:snapToGrid w:val="0"/>
          <w:spacing w:val="-12"/>
          <w:kern w:val="0"/>
          <w:szCs w:val="24"/>
        </w:rPr>
        <w:t>3.</w:t>
      </w:r>
      <w:r w:rsidRPr="00CC0E1F">
        <w:rPr>
          <w:rFonts w:ascii="宋体" w:eastAsia="宋体" w:hAnsi="宋体" w:cs="Times New Roman" w:hint="eastAsia"/>
          <w:noProof/>
          <w:snapToGrid w:val="0"/>
          <w:spacing w:val="-12"/>
          <w:kern w:val="0"/>
          <w:szCs w:val="24"/>
        </w:rPr>
        <w:t>具有</w:t>
      </w:r>
      <w:r w:rsidRPr="00CC0E1F">
        <w:rPr>
          <w:rFonts w:ascii="宋体" w:eastAsia="宋体" w:hAnsi="宋体" w:cs="Times New Roman" w:hint="eastAsia"/>
          <w:noProof/>
          <w:snapToGrid w:val="0"/>
          <w:spacing w:val="-12"/>
          <w:kern w:val="0"/>
          <w:szCs w:val="24"/>
        </w:rPr>
        <w:t>2</w:t>
      </w:r>
      <w:r w:rsidRPr="00CC0E1F">
        <w:rPr>
          <w:rFonts w:ascii="宋体" w:eastAsia="宋体" w:hAnsi="宋体" w:cs="Times New Roman" w:hint="eastAsia"/>
          <w:noProof/>
          <w:snapToGrid w:val="0"/>
          <w:spacing w:val="-12"/>
          <w:kern w:val="0"/>
          <w:szCs w:val="24"/>
        </w:rPr>
        <w:t>年以上证券、基金、期货、黄金、外汇等投资经历。</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根据国新资产提供的《易方达基金账户业务申请表（机构投资者适用）》、最新一期审计报告及投资经历证明</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国新资产</w:t>
      </w:r>
      <w:r w:rsidRPr="00CC0E1F">
        <w:rPr>
          <w:rFonts w:ascii="宋体" w:eastAsia="宋体" w:hAnsi="宋体" w:cs="Times New Roman"/>
          <w:noProof/>
          <w:snapToGrid w:val="0"/>
          <w:spacing w:val="-12"/>
          <w:kern w:val="0"/>
          <w:szCs w:val="24"/>
        </w:rPr>
        <w:t>属于符合《投资者适当性管理办法》第</w:t>
      </w:r>
      <w:r w:rsidR="00E53DED"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w:t>
      </w:r>
      <w:r w:rsidRPr="00CC0E1F">
        <w:rPr>
          <w:rFonts w:ascii="宋体" w:eastAsia="宋体" w:hAnsi="宋体" w:cs="Times New Roman" w:hint="eastAsia"/>
          <w:noProof/>
          <w:snapToGrid w:val="0"/>
          <w:spacing w:val="-12"/>
          <w:kern w:val="0"/>
          <w:szCs w:val="24"/>
        </w:rPr>
        <w:t>规定的专业机构投资者</w:t>
      </w:r>
      <w:r w:rsidRPr="00CC0E1F">
        <w:rPr>
          <w:rFonts w:ascii="宋体" w:eastAsia="宋体" w:hAnsi="宋体" w:cs="Times New Roman"/>
          <w:noProof/>
          <w:snapToGrid w:val="0"/>
          <w:spacing w:val="-12"/>
          <w:kern w:val="0"/>
          <w:szCs w:val="24"/>
        </w:rPr>
        <w:t>。</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基于以上，</w:t>
      </w:r>
      <w:r w:rsidRPr="00CC0E1F">
        <w:rPr>
          <w:rFonts w:ascii="宋体" w:eastAsia="宋体" w:hAnsi="宋体" w:cs="Times New Roman" w:hint="eastAsia"/>
          <w:noProof/>
          <w:snapToGrid w:val="0"/>
          <w:spacing w:val="-12"/>
          <w:kern w:val="0"/>
          <w:szCs w:val="24"/>
        </w:rPr>
        <w:t>国新资产</w:t>
      </w:r>
      <w:r w:rsidRPr="00CC0E1F">
        <w:rPr>
          <w:rFonts w:ascii="宋体" w:eastAsia="宋体" w:hAnsi="宋体" w:cs="Times New Roman"/>
          <w:noProof/>
          <w:snapToGrid w:val="0"/>
          <w:spacing w:val="-12"/>
          <w:kern w:val="0"/>
          <w:szCs w:val="24"/>
        </w:rPr>
        <w:t>具备《发售业务指引》第</w:t>
      </w:r>
      <w:r w:rsidR="00E53DED"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条规定的参与本次战略配售的资格。</w:t>
      </w:r>
    </w:p>
    <w:p w:rsidR="006B6599" w:rsidRPr="00906AAD" w:rsidRDefault="004E77B3" w:rsidP="004E77B3">
      <w:pPr>
        <w:widowControl w:val="0"/>
        <w:numPr>
          <w:ilvl w:val="0"/>
          <w:numId w:val="9"/>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限售期安</w:t>
      </w:r>
      <w:r w:rsidRPr="00906AAD">
        <w:rPr>
          <w:rFonts w:ascii="宋体" w:eastAsia="宋体" w:hAnsi="宋体" w:cs="Times New Roman"/>
        </w:rPr>
        <w:t>排</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根据国新资产</w:t>
      </w:r>
      <w:r w:rsidRPr="00CC0E1F">
        <w:rPr>
          <w:rFonts w:ascii="宋体" w:eastAsia="宋体" w:hAnsi="宋体" w:cs="Times New Roman"/>
          <w:noProof/>
          <w:snapToGrid w:val="0"/>
          <w:spacing w:val="-12"/>
          <w:kern w:val="0"/>
          <w:szCs w:val="24"/>
        </w:rPr>
        <w:t>与基金管理人签署的战略投资者配售协议，</w:t>
      </w:r>
      <w:r w:rsidRPr="00CC0E1F">
        <w:rPr>
          <w:rFonts w:ascii="宋体" w:eastAsia="宋体" w:hAnsi="宋体" w:cs="Times New Roman" w:hint="eastAsia"/>
          <w:noProof/>
          <w:snapToGrid w:val="0"/>
          <w:spacing w:val="-12"/>
          <w:kern w:val="0"/>
          <w:szCs w:val="24"/>
        </w:rPr>
        <w:t>国新资产</w:t>
      </w:r>
      <w:r w:rsidRPr="00CC0E1F">
        <w:rPr>
          <w:rFonts w:ascii="宋体" w:eastAsia="宋体" w:hAnsi="宋体" w:cs="Times New Roman"/>
          <w:noProof/>
          <w:snapToGrid w:val="0"/>
          <w:spacing w:val="-12"/>
          <w:kern w:val="0"/>
          <w:szCs w:val="24"/>
        </w:rPr>
        <w:t>保证并承诺，</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乙方</w:t>
      </w:r>
      <w:r>
        <w:rPr>
          <w:rFonts w:ascii="宋体" w:eastAsia="宋体" w:hAnsi="宋体" w:cs="Times New Roman"/>
          <w:vertAlign w:val="superscript"/>
        </w:rPr>
        <w:footnoteReference w:id="12"/>
      </w:r>
      <w:r w:rsidRPr="00CC0E1F">
        <w:rPr>
          <w:rFonts w:ascii="宋体" w:eastAsia="宋体" w:hAnsi="宋体" w:cs="Times New Roman" w:hint="eastAsia"/>
          <w:noProof/>
          <w:snapToGrid w:val="0"/>
          <w:spacing w:val="-12"/>
          <w:kern w:val="0"/>
          <w:szCs w:val="24"/>
        </w:rPr>
        <w:t>参与不动产基金份额战略配售，持有的本基金份额期限自上市之日起不少于</w:t>
      </w:r>
      <w:r w:rsidRPr="00CC0E1F">
        <w:rPr>
          <w:rFonts w:ascii="宋体" w:eastAsia="宋体" w:hAnsi="宋体" w:cs="Times New Roman" w:hint="eastAsia"/>
          <w:noProof/>
          <w:snapToGrid w:val="0"/>
          <w:spacing w:val="-12"/>
          <w:kern w:val="0"/>
          <w:szCs w:val="24"/>
        </w:rPr>
        <w:t>36</w:t>
      </w:r>
      <w:r w:rsidRPr="00CC0E1F">
        <w:rPr>
          <w:rFonts w:ascii="宋体" w:eastAsia="宋体" w:hAnsi="宋体" w:cs="Times New Roman" w:hint="eastAsia"/>
          <w:noProof/>
          <w:snapToGrid w:val="0"/>
          <w:spacing w:val="-12"/>
          <w:kern w:val="0"/>
          <w:szCs w:val="24"/>
        </w:rPr>
        <w:t>个月。拟卖出战略配售取得的基金份额的，应当按照相关规定履行信息披露义务</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p>
    <w:p w:rsidR="00B137FC"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上述安排符合《</w:t>
      </w:r>
      <w:r w:rsidRPr="00CC0E1F">
        <w:rPr>
          <w:rFonts w:ascii="宋体" w:eastAsia="宋体" w:hAnsi="宋体" w:cs="Times New Roman" w:hint="eastAsia"/>
          <w:noProof/>
          <w:snapToGrid w:val="0"/>
          <w:spacing w:val="-12"/>
          <w:kern w:val="0"/>
          <w:szCs w:val="24"/>
        </w:rPr>
        <w:t>基础设施基金指引</w:t>
      </w:r>
      <w:r w:rsidRPr="00CC0E1F">
        <w:rPr>
          <w:rFonts w:ascii="宋体" w:eastAsia="宋体" w:hAnsi="宋体" w:cs="Times New Roman"/>
          <w:noProof/>
          <w:snapToGrid w:val="0"/>
          <w:spacing w:val="-12"/>
          <w:kern w:val="0"/>
          <w:szCs w:val="24"/>
        </w:rPr>
        <w:t>》第</w:t>
      </w:r>
      <w:r w:rsidRPr="00CC0E1F">
        <w:rPr>
          <w:rFonts w:ascii="宋体" w:eastAsia="宋体" w:hAnsi="宋体" w:cs="Times New Roman" w:hint="eastAsia"/>
          <w:noProof/>
          <w:snapToGrid w:val="0"/>
          <w:spacing w:val="-12"/>
          <w:kern w:val="0"/>
          <w:szCs w:val="24"/>
        </w:rPr>
        <w:t>十八</w:t>
      </w:r>
      <w:r w:rsidRPr="00CC0E1F">
        <w:rPr>
          <w:rFonts w:ascii="宋体" w:eastAsia="宋体" w:hAnsi="宋体" w:cs="Times New Roman"/>
          <w:noProof/>
          <w:snapToGrid w:val="0"/>
          <w:spacing w:val="-12"/>
          <w:kern w:val="0"/>
          <w:szCs w:val="24"/>
        </w:rPr>
        <w:t>条有关原始权益人或其同一控制下的关联方以外的专业机构投资者参与战略配售限售期的相关规定。</w:t>
      </w:r>
    </w:p>
    <w:p w:rsidR="00DF6D88" w:rsidRPr="00906AAD" w:rsidRDefault="004E77B3" w:rsidP="004E77B3">
      <w:pPr>
        <w:widowControl w:val="0"/>
        <w:numPr>
          <w:ilvl w:val="0"/>
          <w:numId w:val="9"/>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关于《发售业务指引》第三十条及第三十一条规定的禁止性情形核查</w:t>
      </w:r>
    </w:p>
    <w:p w:rsidR="00DF6D88" w:rsidRPr="00103B3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根据战略投资者配售协议及</w:t>
      </w:r>
      <w:r w:rsidR="00B137FC" w:rsidRPr="00CC0E1F">
        <w:rPr>
          <w:rFonts w:ascii="宋体" w:eastAsia="宋体" w:hAnsi="宋体" w:cs="Times New Roman" w:hint="eastAsia"/>
          <w:noProof/>
          <w:snapToGrid w:val="0"/>
          <w:spacing w:val="-12"/>
          <w:kern w:val="0"/>
          <w:szCs w:val="24"/>
        </w:rPr>
        <w:t>国新资产</w:t>
      </w:r>
      <w:r w:rsidRPr="00906AAD">
        <w:rPr>
          <w:rFonts w:ascii="宋体" w:eastAsia="宋体" w:hAnsi="宋体" w:cs="Times New Roman"/>
          <w:noProof/>
          <w:snapToGrid w:val="0"/>
          <w:spacing w:val="-12"/>
          <w:kern w:val="0"/>
          <w:szCs w:val="24"/>
        </w:rPr>
        <w:t>出具的承诺函，</w:t>
      </w:r>
      <w:r w:rsidR="00B137FC" w:rsidRPr="00CC0E1F">
        <w:rPr>
          <w:rFonts w:ascii="宋体" w:eastAsia="宋体" w:hAnsi="宋体" w:cs="Times New Roman" w:hint="eastAsia"/>
          <w:noProof/>
          <w:snapToGrid w:val="0"/>
          <w:spacing w:val="-12"/>
          <w:kern w:val="0"/>
          <w:szCs w:val="24"/>
        </w:rPr>
        <w:t>国新资产</w:t>
      </w:r>
      <w:r w:rsidRPr="00906AAD">
        <w:rPr>
          <w:rFonts w:ascii="宋体" w:eastAsia="宋体" w:hAnsi="宋体" w:cs="Times New Roman"/>
          <w:noProof/>
          <w:snapToGrid w:val="0"/>
          <w:spacing w:val="-12"/>
          <w:kern w:val="0"/>
          <w:szCs w:val="24"/>
        </w:rPr>
        <w:t>参与本次战略配售不存在《发售业务指引》第三十条及第三十一条规定的禁止性情形。</w:t>
      </w:r>
    </w:p>
    <w:p w:rsidR="006B6599" w:rsidRPr="00AB453B" w:rsidRDefault="004E77B3" w:rsidP="004E77B3">
      <w:pPr>
        <w:pStyle w:val="2"/>
        <w:widowControl w:val="0"/>
        <w:numPr>
          <w:ilvl w:val="0"/>
          <w:numId w:val="1"/>
        </w:numPr>
        <w:wordWrap w:val="0"/>
        <w:spacing w:beforeLines="50" w:afterLines="50" w:line="360" w:lineRule="auto"/>
        <w:ind w:left="924" w:hanging="442"/>
        <w:jc w:val="both"/>
        <w:rPr>
          <w:rFonts w:ascii="宋体" w:eastAsia="宋体" w:hAnsi="宋体" w:cs="宋体"/>
          <w:color w:val="000000" w:themeColor="text1"/>
          <w:kern w:val="0"/>
          <w:sz w:val="24"/>
          <w:szCs w:val="24"/>
        </w:rPr>
      </w:pPr>
      <w:bookmarkStart w:id="11" w:name="_Toc4786"/>
      <w:r w:rsidRPr="00906AAD">
        <w:rPr>
          <w:rFonts w:ascii="宋体" w:eastAsia="宋体" w:hAnsi="宋体" w:cs="宋体" w:hint="eastAsia"/>
          <w:color w:val="000000" w:themeColor="text1"/>
          <w:kern w:val="0"/>
          <w:sz w:val="24"/>
          <w:szCs w:val="24"/>
        </w:rPr>
        <w:t>深圳担保集团有限公司</w:t>
      </w:r>
      <w:bookmarkEnd w:id="11"/>
    </w:p>
    <w:p w:rsidR="006B6599" w:rsidRPr="00906AAD" w:rsidRDefault="004E77B3" w:rsidP="004E77B3">
      <w:pPr>
        <w:widowControl w:val="0"/>
        <w:numPr>
          <w:ilvl w:val="0"/>
          <w:numId w:val="10"/>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基本情况</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根据深圳担保集团有限公司</w:t>
      </w:r>
      <w:r w:rsidRPr="00CC0E1F">
        <w:rPr>
          <w:rFonts w:ascii="宋体" w:eastAsia="宋体" w:hAnsi="宋体" w:cs="Times New Roman"/>
          <w:noProof/>
          <w:snapToGrid w:val="0"/>
          <w:spacing w:val="-12"/>
          <w:kern w:val="0"/>
          <w:szCs w:val="24"/>
        </w:rPr>
        <w:t>（以下简称</w:t>
      </w:r>
      <w:r w:rsidRPr="00CC0E1F">
        <w:rPr>
          <w:rFonts w:ascii="宋体" w:eastAsia="宋体" w:hAnsi="宋体" w:cs="Times New Roman"/>
          <w:noProof/>
          <w:snapToGrid w:val="0"/>
          <w:spacing w:val="-12"/>
          <w:kern w:val="0"/>
          <w:szCs w:val="24"/>
        </w:rPr>
        <w:t>“</w:t>
      </w:r>
      <w:r w:rsidRPr="00695EC0">
        <w:rPr>
          <w:rFonts w:ascii="宋体" w:eastAsia="宋体" w:hAnsi="宋体" w:cs="Times New Roman" w:hint="eastAsia"/>
          <w:b/>
          <w:noProof/>
          <w:snapToGrid w:val="0"/>
          <w:spacing w:val="-12"/>
          <w:kern w:val="0"/>
          <w:szCs w:val="24"/>
        </w:rPr>
        <w:t>深圳担保</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提供</w:t>
      </w:r>
      <w:r w:rsidRPr="00CC0E1F">
        <w:rPr>
          <w:rFonts w:ascii="宋体" w:eastAsia="宋体" w:hAnsi="宋体" w:cs="Times New Roman"/>
          <w:noProof/>
          <w:snapToGrid w:val="0"/>
          <w:spacing w:val="-12"/>
          <w:kern w:val="0"/>
          <w:szCs w:val="24"/>
        </w:rPr>
        <w:t>的《营业执照》</w:t>
      </w:r>
      <w:r w:rsidRPr="00CC0E1F">
        <w:rPr>
          <w:rFonts w:ascii="宋体" w:eastAsia="宋体" w:hAnsi="宋体" w:cs="Times New Roman" w:hint="eastAsia"/>
          <w:noProof/>
          <w:snapToGrid w:val="0"/>
          <w:spacing w:val="-12"/>
          <w:kern w:val="0"/>
          <w:szCs w:val="24"/>
        </w:rPr>
        <w:t>以及</w:t>
      </w:r>
      <w:r w:rsidRPr="00CC0E1F">
        <w:rPr>
          <w:rFonts w:ascii="宋体" w:eastAsia="宋体" w:hAnsi="宋体" w:cs="Times New Roman"/>
          <w:noProof/>
          <w:snapToGrid w:val="0"/>
          <w:spacing w:val="-12"/>
          <w:kern w:val="0"/>
          <w:szCs w:val="24"/>
        </w:rPr>
        <w:t>国家企业信用信息公示系统（</w:t>
      </w:r>
      <w:r w:rsidRPr="00CC0E1F">
        <w:rPr>
          <w:rFonts w:ascii="宋体" w:eastAsia="宋体" w:hAnsi="宋体" w:cs="Times New Roman"/>
          <w:noProof/>
          <w:snapToGrid w:val="0"/>
          <w:spacing w:val="-12"/>
          <w:kern w:val="0"/>
          <w:szCs w:val="24"/>
        </w:rPr>
        <w:t>http://www.gsxt.gov.cn</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的</w:t>
      </w:r>
      <w:r w:rsidR="00B578CE">
        <w:rPr>
          <w:rFonts w:ascii="宋体" w:eastAsia="宋体" w:hAnsi="宋体" w:cs="Times New Roman" w:hint="eastAsia"/>
          <w:noProof/>
          <w:snapToGrid w:val="0"/>
          <w:spacing w:val="-12"/>
          <w:kern w:val="0"/>
          <w:szCs w:val="24"/>
        </w:rPr>
        <w:t>公示</w:t>
      </w:r>
      <w:r w:rsidRPr="00CC0E1F">
        <w:rPr>
          <w:rFonts w:ascii="宋体" w:eastAsia="宋体" w:hAnsi="宋体" w:cs="Times New Roman" w:hint="eastAsia"/>
          <w:noProof/>
          <w:snapToGrid w:val="0"/>
          <w:spacing w:val="-12"/>
          <w:kern w:val="0"/>
          <w:szCs w:val="24"/>
        </w:rPr>
        <w:t>信息</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深圳担保</w:t>
      </w:r>
      <w:r w:rsidRPr="00CC0E1F">
        <w:rPr>
          <w:rFonts w:ascii="宋体" w:eastAsia="宋体" w:hAnsi="宋体" w:cs="Times New Roman"/>
          <w:noProof/>
          <w:snapToGrid w:val="0"/>
          <w:spacing w:val="-12"/>
          <w:kern w:val="0"/>
          <w:szCs w:val="24"/>
        </w:rPr>
        <w:t>的基本情况如下：</w:t>
      </w:r>
    </w:p>
    <w:tbl>
      <w:tblPr>
        <w:tblW w:w="78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253"/>
        <w:gridCol w:w="5585"/>
      </w:tblGrid>
      <w:tr w:rsidR="00F94692" w:rsidTr="00E81B52">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企业名称</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深圳担保集团有限公司</w:t>
            </w:r>
          </w:p>
        </w:tc>
      </w:tr>
      <w:tr w:rsidR="00F94692" w:rsidTr="00E81B52">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统一社会信用代码</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91440300670019325C</w:t>
            </w:r>
          </w:p>
        </w:tc>
      </w:tr>
      <w:tr w:rsidR="00F94692" w:rsidTr="00E81B52">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法定代表人</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张中华</w:t>
            </w:r>
          </w:p>
        </w:tc>
      </w:tr>
      <w:tr w:rsidR="00F94692" w:rsidTr="00E81B52">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住所</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深圳市龙华区民治街道北站社区鸿荣源北站中心</w:t>
            </w:r>
            <w:r w:rsidRPr="00906AAD">
              <w:rPr>
                <w:rFonts w:ascii="宋体" w:eastAsia="宋体" w:hAnsi="宋体" w:cs="Times New Roman" w:hint="eastAsia"/>
                <w:sz w:val="21"/>
                <w:szCs w:val="21"/>
              </w:rPr>
              <w:t>B</w:t>
            </w:r>
            <w:r w:rsidRPr="00906AAD">
              <w:rPr>
                <w:rFonts w:ascii="宋体" w:eastAsia="宋体" w:hAnsi="宋体" w:cs="Times New Roman" w:hint="eastAsia"/>
                <w:sz w:val="21"/>
                <w:szCs w:val="21"/>
              </w:rPr>
              <w:t>塔</w:t>
            </w:r>
            <w:r w:rsidRPr="00906AAD">
              <w:rPr>
                <w:rFonts w:ascii="宋体" w:eastAsia="宋体" w:hAnsi="宋体" w:cs="Times New Roman" w:hint="eastAsia"/>
                <w:sz w:val="21"/>
                <w:szCs w:val="21"/>
              </w:rPr>
              <w:t>4601</w:t>
            </w:r>
          </w:p>
        </w:tc>
      </w:tr>
      <w:tr w:rsidR="00F94692" w:rsidTr="00E81B52">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成立日期</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sz w:val="21"/>
                <w:szCs w:val="21"/>
              </w:rPr>
              <w:t>2007</w:t>
            </w:r>
            <w:r w:rsidRPr="00906AAD">
              <w:rPr>
                <w:rFonts w:ascii="宋体" w:eastAsia="宋体" w:hAnsi="宋体" w:cs="Times New Roman" w:hint="eastAsia"/>
                <w:sz w:val="21"/>
                <w:szCs w:val="21"/>
              </w:rPr>
              <w:t>年</w:t>
            </w:r>
            <w:r w:rsidRPr="00906AAD">
              <w:rPr>
                <w:rFonts w:ascii="宋体" w:eastAsia="宋体" w:hAnsi="宋体" w:cs="Times New Roman"/>
                <w:sz w:val="21"/>
                <w:szCs w:val="21"/>
              </w:rPr>
              <w:t>12</w:t>
            </w:r>
            <w:r w:rsidRPr="00906AAD">
              <w:rPr>
                <w:rFonts w:ascii="宋体" w:eastAsia="宋体" w:hAnsi="宋体" w:cs="Times New Roman" w:hint="eastAsia"/>
                <w:sz w:val="21"/>
                <w:szCs w:val="21"/>
              </w:rPr>
              <w:t>月</w:t>
            </w:r>
            <w:r w:rsidRPr="00906AAD">
              <w:rPr>
                <w:rFonts w:ascii="宋体" w:eastAsia="宋体" w:hAnsi="宋体" w:cs="Times New Roman"/>
                <w:sz w:val="21"/>
                <w:szCs w:val="21"/>
              </w:rPr>
              <w:t>24</w:t>
            </w:r>
            <w:r w:rsidRPr="00906AAD">
              <w:rPr>
                <w:rFonts w:ascii="宋体" w:eastAsia="宋体" w:hAnsi="宋体" w:cs="Times New Roman" w:hint="eastAsia"/>
                <w:sz w:val="21"/>
                <w:szCs w:val="21"/>
              </w:rPr>
              <w:t>日</w:t>
            </w:r>
          </w:p>
        </w:tc>
      </w:tr>
      <w:tr w:rsidR="00F94692" w:rsidTr="00E81B52">
        <w:trPr>
          <w:trHeight w:val="605"/>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注册资本</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1,398,788.86</w:t>
            </w:r>
            <w:r w:rsidRPr="00906AAD">
              <w:rPr>
                <w:rFonts w:ascii="宋体" w:eastAsia="宋体" w:hAnsi="宋体" w:cs="Times New Roman" w:hint="eastAsia"/>
                <w:sz w:val="21"/>
                <w:szCs w:val="21"/>
              </w:rPr>
              <w:t>万人民币</w:t>
            </w:r>
          </w:p>
        </w:tc>
      </w:tr>
      <w:tr w:rsidR="00F94692" w:rsidTr="00E81B52">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企业类型</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有限责任公司</w:t>
            </w:r>
          </w:p>
        </w:tc>
      </w:tr>
      <w:tr w:rsidR="00F94692" w:rsidTr="00E81B52">
        <w:trPr>
          <w:trHeight w:val="486"/>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经营范围</w:t>
            </w:r>
          </w:p>
        </w:tc>
        <w:tc>
          <w:tcPr>
            <w:tcW w:w="5585" w:type="dxa"/>
            <w:vAlign w:val="center"/>
          </w:tcPr>
          <w:p w:rsidR="006B6599" w:rsidRPr="00906AAD" w:rsidRDefault="004E77B3" w:rsidP="004E77B3">
            <w:pPr>
              <w:wordWrap w:val="0"/>
              <w:snapToGrid w:val="0"/>
              <w:spacing w:beforeLines="50" w:after="50" w:line="240" w:lineRule="auto"/>
              <w:rPr>
                <w:rFonts w:ascii="宋体" w:eastAsia="宋体" w:hAnsi="宋体" w:cs="Times New Roman"/>
                <w:sz w:val="21"/>
                <w:szCs w:val="21"/>
              </w:rPr>
            </w:pPr>
            <w:r w:rsidRPr="00906AAD">
              <w:rPr>
                <w:rFonts w:ascii="宋体" w:eastAsia="宋体" w:hAnsi="宋体" w:hint="eastAsia"/>
                <w:sz w:val="21"/>
                <w:szCs w:val="21"/>
              </w:rPr>
              <w:t>一般经营项目：与担保业务有关的投融资咨询和财务顾问等中介服务；从事保证担保业务，开展诉讼保全担保、工程履约担保、尾付款如约偿付担保等履约担保、投标担保（以上不含融资性担保业务）；对担保、典当、小额贷款、商业保理、融资租赁等公司进行投资（营业执照另行申办）；投资兴办实业（具体项目另行申报）；科技服务信息咨询。（依法须经批准的项目，经相关部门批准后方可开展经营活动）许可经营项目：无。</w:t>
            </w:r>
          </w:p>
        </w:tc>
      </w:tr>
    </w:tbl>
    <w:p w:rsidR="006B6599" w:rsidRPr="00906AAD" w:rsidRDefault="004E77B3" w:rsidP="004E77B3">
      <w:pPr>
        <w:widowControl w:val="0"/>
        <w:numPr>
          <w:ilvl w:val="0"/>
          <w:numId w:val="10"/>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配售资格</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根据《发售业务指引》第</w:t>
      </w:r>
      <w:r w:rsidR="00C202AE"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条的规定，符合</w:t>
      </w:r>
      <w:r w:rsidRPr="00CC0E1F">
        <w:rPr>
          <w:rFonts w:ascii="宋体" w:eastAsia="宋体" w:hAnsi="宋体" w:cs="Times New Roman" w:hint="eastAsia"/>
          <w:noProof/>
          <w:snapToGrid w:val="0"/>
          <w:spacing w:val="-12"/>
          <w:kern w:val="0"/>
          <w:szCs w:val="24"/>
        </w:rPr>
        <w:t>中国证券业协会有关规定的专业机构投资者</w:t>
      </w:r>
      <w:r w:rsidRPr="00CC0E1F">
        <w:rPr>
          <w:rFonts w:ascii="宋体" w:eastAsia="宋体" w:hAnsi="宋体" w:cs="Times New Roman"/>
          <w:noProof/>
          <w:snapToGrid w:val="0"/>
          <w:spacing w:val="-12"/>
          <w:kern w:val="0"/>
          <w:szCs w:val="24"/>
        </w:rPr>
        <w:t>可以参与</w:t>
      </w:r>
      <w:r w:rsidR="00C202AE" w:rsidRPr="00CC0E1F">
        <w:rPr>
          <w:rFonts w:ascii="宋体" w:eastAsia="宋体" w:hAnsi="宋体" w:cs="Times New Roman" w:hint="eastAsia"/>
          <w:noProof/>
          <w:snapToGrid w:val="0"/>
          <w:spacing w:val="-12"/>
          <w:kern w:val="0"/>
          <w:szCs w:val="24"/>
        </w:rPr>
        <w:t>不动产</w:t>
      </w:r>
      <w:r w:rsidRPr="00CC0E1F">
        <w:rPr>
          <w:rFonts w:ascii="宋体" w:eastAsia="宋体" w:hAnsi="宋体" w:cs="Times New Roman"/>
          <w:noProof/>
          <w:snapToGrid w:val="0"/>
          <w:spacing w:val="-12"/>
          <w:kern w:val="0"/>
          <w:szCs w:val="24"/>
        </w:rPr>
        <w:t>基金的战略配售。根据《投资者适当性管理办法》第</w:t>
      </w:r>
      <w:r w:rsidR="00C202AE"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条第</w:t>
      </w:r>
      <w:r w:rsidR="00EF321F">
        <w:rPr>
          <w:rFonts w:ascii="宋体" w:eastAsia="宋体" w:hAnsi="宋体" w:cs="Times New Roman"/>
          <w:noProof/>
          <w:snapToGrid w:val="0"/>
          <w:spacing w:val="-12"/>
          <w:kern w:val="0"/>
          <w:szCs w:val="24"/>
        </w:rPr>
        <w:t>（四）</w:t>
      </w:r>
      <w:r w:rsidRPr="00CC0E1F">
        <w:rPr>
          <w:rFonts w:ascii="宋体" w:eastAsia="宋体" w:hAnsi="宋体" w:cs="Times New Roman"/>
          <w:noProof/>
          <w:snapToGrid w:val="0"/>
          <w:spacing w:val="-12"/>
          <w:kern w:val="0"/>
          <w:szCs w:val="24"/>
        </w:rPr>
        <w:t>款的规定，</w:t>
      </w:r>
      <w:r w:rsidRPr="00CC0E1F">
        <w:rPr>
          <w:rFonts w:ascii="宋体" w:eastAsia="宋体" w:hAnsi="宋体" w:cs="Times New Roman" w:hint="eastAsia"/>
          <w:noProof/>
          <w:snapToGrid w:val="0"/>
          <w:spacing w:val="-12"/>
          <w:kern w:val="0"/>
          <w:szCs w:val="24"/>
        </w:rPr>
        <w:t>同时符合下列条件的法人或者其他组织是专业投资者：</w:t>
      </w:r>
      <w:r w:rsidRPr="00CC0E1F">
        <w:rPr>
          <w:rFonts w:ascii="宋体" w:eastAsia="宋体" w:hAnsi="宋体" w:cs="Times New Roman" w:hint="eastAsia"/>
          <w:noProof/>
          <w:snapToGrid w:val="0"/>
          <w:spacing w:val="-12"/>
          <w:kern w:val="0"/>
          <w:szCs w:val="24"/>
        </w:rPr>
        <w:t>1.</w:t>
      </w:r>
      <w:r w:rsidRPr="00CC0E1F">
        <w:rPr>
          <w:rFonts w:ascii="宋体" w:eastAsia="宋体" w:hAnsi="宋体" w:cs="Times New Roman" w:hint="eastAsia"/>
          <w:noProof/>
          <w:snapToGrid w:val="0"/>
          <w:spacing w:val="-12"/>
          <w:kern w:val="0"/>
          <w:szCs w:val="24"/>
        </w:rPr>
        <w:t>最近</w:t>
      </w:r>
      <w:r w:rsidRPr="00CC0E1F">
        <w:rPr>
          <w:rFonts w:ascii="宋体" w:eastAsia="宋体" w:hAnsi="宋体" w:cs="Times New Roman" w:hint="eastAsia"/>
          <w:noProof/>
          <w:snapToGrid w:val="0"/>
          <w:spacing w:val="-12"/>
          <w:kern w:val="0"/>
          <w:szCs w:val="24"/>
        </w:rPr>
        <w:t>1</w:t>
      </w:r>
      <w:r w:rsidRPr="00CC0E1F">
        <w:rPr>
          <w:rFonts w:ascii="宋体" w:eastAsia="宋体" w:hAnsi="宋体" w:cs="Times New Roman" w:hint="eastAsia"/>
          <w:noProof/>
          <w:snapToGrid w:val="0"/>
          <w:spacing w:val="-12"/>
          <w:kern w:val="0"/>
          <w:szCs w:val="24"/>
        </w:rPr>
        <w:t>年末净资产不低于</w:t>
      </w:r>
      <w:r w:rsidRPr="00CC0E1F">
        <w:rPr>
          <w:rFonts w:ascii="宋体" w:eastAsia="宋体" w:hAnsi="宋体" w:cs="Times New Roman" w:hint="eastAsia"/>
          <w:noProof/>
          <w:snapToGrid w:val="0"/>
          <w:spacing w:val="-12"/>
          <w:kern w:val="0"/>
          <w:szCs w:val="24"/>
        </w:rPr>
        <w:t>2000</w:t>
      </w:r>
      <w:r w:rsidRPr="00CC0E1F">
        <w:rPr>
          <w:rFonts w:ascii="宋体" w:eastAsia="宋体" w:hAnsi="宋体" w:cs="Times New Roman" w:hint="eastAsia"/>
          <w:noProof/>
          <w:snapToGrid w:val="0"/>
          <w:spacing w:val="-12"/>
          <w:kern w:val="0"/>
          <w:szCs w:val="24"/>
        </w:rPr>
        <w:t>万元；</w:t>
      </w:r>
      <w:r w:rsidRPr="00CC0E1F">
        <w:rPr>
          <w:rFonts w:ascii="宋体" w:eastAsia="宋体" w:hAnsi="宋体" w:cs="Times New Roman" w:hint="eastAsia"/>
          <w:noProof/>
          <w:snapToGrid w:val="0"/>
          <w:spacing w:val="-12"/>
          <w:kern w:val="0"/>
          <w:szCs w:val="24"/>
        </w:rPr>
        <w:t>2.</w:t>
      </w:r>
      <w:r w:rsidRPr="00CC0E1F">
        <w:rPr>
          <w:rFonts w:ascii="宋体" w:eastAsia="宋体" w:hAnsi="宋体" w:cs="Times New Roman" w:hint="eastAsia"/>
          <w:noProof/>
          <w:snapToGrid w:val="0"/>
          <w:spacing w:val="-12"/>
          <w:kern w:val="0"/>
          <w:szCs w:val="24"/>
        </w:rPr>
        <w:t>最近</w:t>
      </w:r>
      <w:r w:rsidRPr="00CC0E1F">
        <w:rPr>
          <w:rFonts w:ascii="宋体" w:eastAsia="宋体" w:hAnsi="宋体" w:cs="Times New Roman" w:hint="eastAsia"/>
          <w:noProof/>
          <w:snapToGrid w:val="0"/>
          <w:spacing w:val="-12"/>
          <w:kern w:val="0"/>
          <w:szCs w:val="24"/>
        </w:rPr>
        <w:t>1</w:t>
      </w:r>
      <w:r w:rsidRPr="00CC0E1F">
        <w:rPr>
          <w:rFonts w:ascii="宋体" w:eastAsia="宋体" w:hAnsi="宋体" w:cs="Times New Roman" w:hint="eastAsia"/>
          <w:noProof/>
          <w:snapToGrid w:val="0"/>
          <w:spacing w:val="-12"/>
          <w:kern w:val="0"/>
          <w:szCs w:val="24"/>
        </w:rPr>
        <w:t>年末金融资产不低于</w:t>
      </w:r>
      <w:r w:rsidRPr="00CC0E1F">
        <w:rPr>
          <w:rFonts w:ascii="宋体" w:eastAsia="宋体" w:hAnsi="宋体" w:cs="Times New Roman" w:hint="eastAsia"/>
          <w:noProof/>
          <w:snapToGrid w:val="0"/>
          <w:spacing w:val="-12"/>
          <w:kern w:val="0"/>
          <w:szCs w:val="24"/>
        </w:rPr>
        <w:t>1000</w:t>
      </w:r>
      <w:r w:rsidRPr="00CC0E1F">
        <w:rPr>
          <w:rFonts w:ascii="宋体" w:eastAsia="宋体" w:hAnsi="宋体" w:cs="Times New Roman" w:hint="eastAsia"/>
          <w:noProof/>
          <w:snapToGrid w:val="0"/>
          <w:spacing w:val="-12"/>
          <w:kern w:val="0"/>
          <w:szCs w:val="24"/>
        </w:rPr>
        <w:t>万元；</w:t>
      </w:r>
      <w:r w:rsidRPr="00CC0E1F">
        <w:rPr>
          <w:rFonts w:ascii="宋体" w:eastAsia="宋体" w:hAnsi="宋体" w:cs="Times New Roman" w:hint="eastAsia"/>
          <w:noProof/>
          <w:snapToGrid w:val="0"/>
          <w:spacing w:val="-12"/>
          <w:kern w:val="0"/>
          <w:szCs w:val="24"/>
        </w:rPr>
        <w:t>3.</w:t>
      </w:r>
      <w:r w:rsidRPr="00CC0E1F">
        <w:rPr>
          <w:rFonts w:ascii="宋体" w:eastAsia="宋体" w:hAnsi="宋体" w:cs="Times New Roman" w:hint="eastAsia"/>
          <w:noProof/>
          <w:snapToGrid w:val="0"/>
          <w:spacing w:val="-12"/>
          <w:kern w:val="0"/>
          <w:szCs w:val="24"/>
        </w:rPr>
        <w:t>具有</w:t>
      </w:r>
      <w:r w:rsidRPr="00CC0E1F">
        <w:rPr>
          <w:rFonts w:ascii="宋体" w:eastAsia="宋体" w:hAnsi="宋体" w:cs="Times New Roman" w:hint="eastAsia"/>
          <w:noProof/>
          <w:snapToGrid w:val="0"/>
          <w:spacing w:val="-12"/>
          <w:kern w:val="0"/>
          <w:szCs w:val="24"/>
        </w:rPr>
        <w:t>2</w:t>
      </w:r>
      <w:r w:rsidRPr="00CC0E1F">
        <w:rPr>
          <w:rFonts w:ascii="宋体" w:eastAsia="宋体" w:hAnsi="宋体" w:cs="Times New Roman" w:hint="eastAsia"/>
          <w:noProof/>
          <w:snapToGrid w:val="0"/>
          <w:spacing w:val="-12"/>
          <w:kern w:val="0"/>
          <w:szCs w:val="24"/>
        </w:rPr>
        <w:t>年以上证券、基金、期货、黄金、外汇等投资经历。</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根据深圳担保提供的《易方达基金账户业务申请表（机构投资者适用）》、最新一期审计报告及投资经历证明</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深圳担保</w:t>
      </w:r>
      <w:r w:rsidRPr="00CC0E1F">
        <w:rPr>
          <w:rFonts w:ascii="宋体" w:eastAsia="宋体" w:hAnsi="宋体" w:cs="Times New Roman"/>
          <w:noProof/>
          <w:snapToGrid w:val="0"/>
          <w:spacing w:val="-12"/>
          <w:kern w:val="0"/>
          <w:szCs w:val="24"/>
        </w:rPr>
        <w:t>属于符合《投资者适当性管理办法》第</w:t>
      </w:r>
      <w:r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w:t>
      </w:r>
      <w:r w:rsidRPr="00CC0E1F">
        <w:rPr>
          <w:rFonts w:ascii="宋体" w:eastAsia="宋体" w:hAnsi="宋体" w:cs="Times New Roman" w:hint="eastAsia"/>
          <w:noProof/>
          <w:snapToGrid w:val="0"/>
          <w:spacing w:val="-12"/>
          <w:kern w:val="0"/>
          <w:szCs w:val="24"/>
        </w:rPr>
        <w:t>规定的专业机构投资者</w:t>
      </w:r>
      <w:r w:rsidRPr="00CC0E1F">
        <w:rPr>
          <w:rFonts w:ascii="宋体" w:eastAsia="宋体" w:hAnsi="宋体" w:cs="Times New Roman"/>
          <w:noProof/>
          <w:snapToGrid w:val="0"/>
          <w:spacing w:val="-12"/>
          <w:kern w:val="0"/>
          <w:szCs w:val="24"/>
        </w:rPr>
        <w:t>。</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基于以上，</w:t>
      </w:r>
      <w:r w:rsidRPr="00CC0E1F">
        <w:rPr>
          <w:rFonts w:ascii="宋体" w:eastAsia="宋体" w:hAnsi="宋体" w:cs="Times New Roman" w:hint="eastAsia"/>
          <w:noProof/>
          <w:snapToGrid w:val="0"/>
          <w:spacing w:val="-12"/>
          <w:kern w:val="0"/>
          <w:szCs w:val="24"/>
        </w:rPr>
        <w:t>深圳担保</w:t>
      </w:r>
      <w:r w:rsidRPr="00CC0E1F">
        <w:rPr>
          <w:rFonts w:ascii="宋体" w:eastAsia="宋体" w:hAnsi="宋体" w:cs="Times New Roman"/>
          <w:noProof/>
          <w:snapToGrid w:val="0"/>
          <w:spacing w:val="-12"/>
          <w:kern w:val="0"/>
          <w:szCs w:val="24"/>
        </w:rPr>
        <w:t>具备《发售业务指引》第</w:t>
      </w:r>
      <w:r w:rsidR="00C202AE"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条规定的参与本次战略配售的资格。</w:t>
      </w:r>
    </w:p>
    <w:p w:rsidR="006B6599" w:rsidRPr="00906AAD" w:rsidRDefault="004E77B3" w:rsidP="004E77B3">
      <w:pPr>
        <w:widowControl w:val="0"/>
        <w:numPr>
          <w:ilvl w:val="0"/>
          <w:numId w:val="10"/>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限售期安排</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根据深圳担保</w:t>
      </w:r>
      <w:r w:rsidRPr="00CC0E1F">
        <w:rPr>
          <w:rFonts w:ascii="宋体" w:eastAsia="宋体" w:hAnsi="宋体" w:cs="Times New Roman"/>
          <w:noProof/>
          <w:snapToGrid w:val="0"/>
          <w:spacing w:val="-12"/>
          <w:kern w:val="0"/>
          <w:szCs w:val="24"/>
        </w:rPr>
        <w:t>与基金管理人签署的战略投资者配售协议，</w:t>
      </w:r>
      <w:r w:rsidRPr="00CC0E1F">
        <w:rPr>
          <w:rFonts w:ascii="宋体" w:eastAsia="宋体" w:hAnsi="宋体" w:cs="Times New Roman" w:hint="eastAsia"/>
          <w:noProof/>
          <w:snapToGrid w:val="0"/>
          <w:spacing w:val="-12"/>
          <w:kern w:val="0"/>
          <w:szCs w:val="24"/>
        </w:rPr>
        <w:t>深圳担保</w:t>
      </w:r>
      <w:r w:rsidRPr="00CC0E1F">
        <w:rPr>
          <w:rFonts w:ascii="宋体" w:eastAsia="宋体" w:hAnsi="宋体" w:cs="Times New Roman"/>
          <w:noProof/>
          <w:snapToGrid w:val="0"/>
          <w:spacing w:val="-12"/>
          <w:kern w:val="0"/>
          <w:szCs w:val="24"/>
        </w:rPr>
        <w:t>保证并承诺，</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乙方</w:t>
      </w:r>
      <w:r>
        <w:rPr>
          <w:rFonts w:ascii="宋体" w:eastAsia="宋体" w:hAnsi="宋体" w:cs="Times New Roman"/>
          <w:vertAlign w:val="superscript"/>
        </w:rPr>
        <w:footnoteReference w:id="13"/>
      </w:r>
      <w:r w:rsidRPr="00CC0E1F">
        <w:rPr>
          <w:rFonts w:ascii="宋体" w:eastAsia="宋体" w:hAnsi="宋体" w:cs="Times New Roman" w:hint="eastAsia"/>
          <w:noProof/>
          <w:snapToGrid w:val="0"/>
          <w:spacing w:val="-12"/>
          <w:kern w:val="0"/>
          <w:szCs w:val="24"/>
        </w:rPr>
        <w:t>参与不动产基金份额战略配售，持有的本基金份额期限自上市之日起不少于</w:t>
      </w:r>
      <w:r w:rsidRPr="00CC0E1F">
        <w:rPr>
          <w:rFonts w:ascii="宋体" w:eastAsia="宋体" w:hAnsi="宋体" w:cs="Times New Roman" w:hint="eastAsia"/>
          <w:noProof/>
          <w:snapToGrid w:val="0"/>
          <w:spacing w:val="-12"/>
          <w:kern w:val="0"/>
          <w:szCs w:val="24"/>
        </w:rPr>
        <w:t>36</w:t>
      </w:r>
      <w:r w:rsidRPr="00CC0E1F">
        <w:rPr>
          <w:rFonts w:ascii="宋体" w:eastAsia="宋体" w:hAnsi="宋体" w:cs="Times New Roman" w:hint="eastAsia"/>
          <w:noProof/>
          <w:snapToGrid w:val="0"/>
          <w:spacing w:val="-12"/>
          <w:kern w:val="0"/>
          <w:szCs w:val="24"/>
        </w:rPr>
        <w:t>个月。拟卖出战略配售取得的基金份额的，应当按照相关规定履行信息披露义务</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上述安排符合《</w:t>
      </w:r>
      <w:r w:rsidR="00C202AE" w:rsidRPr="00CC0E1F">
        <w:rPr>
          <w:rFonts w:ascii="宋体" w:eastAsia="宋体" w:hAnsi="宋体" w:cs="Times New Roman" w:hint="eastAsia"/>
          <w:noProof/>
          <w:snapToGrid w:val="0"/>
          <w:spacing w:val="-12"/>
          <w:kern w:val="0"/>
          <w:szCs w:val="24"/>
        </w:rPr>
        <w:t>基础设施</w:t>
      </w:r>
      <w:r w:rsidRPr="00CC0E1F">
        <w:rPr>
          <w:rFonts w:ascii="宋体" w:eastAsia="宋体" w:hAnsi="宋体" w:cs="Times New Roman" w:hint="eastAsia"/>
          <w:noProof/>
          <w:snapToGrid w:val="0"/>
          <w:spacing w:val="-12"/>
          <w:kern w:val="0"/>
          <w:szCs w:val="24"/>
        </w:rPr>
        <w:t>基金指引</w:t>
      </w:r>
      <w:r w:rsidRPr="00CC0E1F">
        <w:rPr>
          <w:rFonts w:ascii="宋体" w:eastAsia="宋体" w:hAnsi="宋体" w:cs="Times New Roman"/>
          <w:noProof/>
          <w:snapToGrid w:val="0"/>
          <w:spacing w:val="-12"/>
          <w:kern w:val="0"/>
          <w:szCs w:val="24"/>
        </w:rPr>
        <w:t>》第</w:t>
      </w:r>
      <w:r w:rsidR="00C202AE" w:rsidRPr="00CC0E1F">
        <w:rPr>
          <w:rFonts w:ascii="宋体" w:eastAsia="宋体" w:hAnsi="宋体" w:cs="Times New Roman" w:hint="eastAsia"/>
          <w:noProof/>
          <w:snapToGrid w:val="0"/>
          <w:spacing w:val="-12"/>
          <w:kern w:val="0"/>
          <w:szCs w:val="24"/>
        </w:rPr>
        <w:t>十八</w:t>
      </w:r>
      <w:r w:rsidRPr="00CC0E1F">
        <w:rPr>
          <w:rFonts w:ascii="宋体" w:eastAsia="宋体" w:hAnsi="宋体" w:cs="Times New Roman"/>
          <w:noProof/>
          <w:snapToGrid w:val="0"/>
          <w:spacing w:val="-12"/>
          <w:kern w:val="0"/>
          <w:szCs w:val="24"/>
        </w:rPr>
        <w:t>条有关原始权益人或其同一控制下的关联方以外的专业机构投资者参与战略配售限售期的相关规定。</w:t>
      </w:r>
    </w:p>
    <w:p w:rsidR="00DF6D88" w:rsidRPr="00906AAD" w:rsidRDefault="004E77B3" w:rsidP="004E77B3">
      <w:pPr>
        <w:widowControl w:val="0"/>
        <w:numPr>
          <w:ilvl w:val="0"/>
          <w:numId w:val="10"/>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关于《发售业务指引》第三十条及第三十一条规定的禁止性情形核查</w:t>
      </w:r>
    </w:p>
    <w:p w:rsidR="00DF6D88" w:rsidRPr="00103B3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根据战略投资者配售协议及</w:t>
      </w:r>
      <w:r w:rsidR="00C10090" w:rsidRPr="00CC0E1F">
        <w:rPr>
          <w:rFonts w:ascii="宋体" w:eastAsia="宋体" w:hAnsi="宋体" w:cs="Times New Roman" w:hint="eastAsia"/>
          <w:noProof/>
          <w:snapToGrid w:val="0"/>
          <w:spacing w:val="-12"/>
          <w:kern w:val="0"/>
          <w:szCs w:val="24"/>
        </w:rPr>
        <w:t>深圳担保</w:t>
      </w:r>
      <w:r w:rsidRPr="00906AAD">
        <w:rPr>
          <w:rFonts w:ascii="宋体" w:eastAsia="宋体" w:hAnsi="宋体" w:cs="Times New Roman"/>
          <w:noProof/>
          <w:snapToGrid w:val="0"/>
          <w:spacing w:val="-12"/>
          <w:kern w:val="0"/>
          <w:szCs w:val="24"/>
        </w:rPr>
        <w:t>出具的承诺函，</w:t>
      </w:r>
      <w:r w:rsidR="00C10090" w:rsidRPr="00CC0E1F">
        <w:rPr>
          <w:rFonts w:ascii="宋体" w:eastAsia="宋体" w:hAnsi="宋体" w:cs="Times New Roman" w:hint="eastAsia"/>
          <w:noProof/>
          <w:snapToGrid w:val="0"/>
          <w:spacing w:val="-12"/>
          <w:kern w:val="0"/>
          <w:szCs w:val="24"/>
        </w:rPr>
        <w:t>深圳担保</w:t>
      </w:r>
      <w:r w:rsidRPr="00906AAD">
        <w:rPr>
          <w:rFonts w:ascii="宋体" w:eastAsia="宋体" w:hAnsi="宋体" w:cs="Times New Roman"/>
          <w:noProof/>
          <w:snapToGrid w:val="0"/>
          <w:spacing w:val="-12"/>
          <w:kern w:val="0"/>
          <w:szCs w:val="24"/>
        </w:rPr>
        <w:t>参与本次战略配售不存在《发售业务指引》第三十条及第三十一条规定的禁止性情形。</w:t>
      </w:r>
    </w:p>
    <w:p w:rsidR="006B6599" w:rsidRPr="00AB453B" w:rsidRDefault="004E77B3" w:rsidP="004E77B3">
      <w:pPr>
        <w:pStyle w:val="2"/>
        <w:widowControl w:val="0"/>
        <w:numPr>
          <w:ilvl w:val="0"/>
          <w:numId w:val="1"/>
        </w:numPr>
        <w:wordWrap w:val="0"/>
        <w:spacing w:beforeLines="50" w:afterLines="50" w:line="360" w:lineRule="auto"/>
        <w:ind w:left="924" w:hanging="442"/>
        <w:jc w:val="both"/>
        <w:rPr>
          <w:rFonts w:ascii="宋体" w:eastAsia="宋体" w:hAnsi="宋体" w:cs="宋体"/>
          <w:color w:val="000000" w:themeColor="text1"/>
          <w:kern w:val="0"/>
          <w:sz w:val="24"/>
          <w:szCs w:val="24"/>
        </w:rPr>
      </w:pPr>
      <w:bookmarkStart w:id="12" w:name="_Toc18370"/>
      <w:r w:rsidRPr="00AB453B">
        <w:rPr>
          <w:rFonts w:ascii="宋体" w:eastAsia="宋体" w:hAnsi="宋体" w:cs="宋体" w:hint="eastAsia"/>
          <w:color w:val="000000" w:themeColor="text1"/>
          <w:kern w:val="0"/>
          <w:sz w:val="24"/>
          <w:szCs w:val="24"/>
        </w:rPr>
        <w:t>易方达资产管理有限公司</w:t>
      </w:r>
      <w:bookmarkEnd w:id="12"/>
    </w:p>
    <w:p w:rsidR="006B6599" w:rsidRPr="00906AAD" w:rsidRDefault="004E77B3" w:rsidP="004E77B3">
      <w:pPr>
        <w:widowControl w:val="0"/>
        <w:numPr>
          <w:ilvl w:val="0"/>
          <w:numId w:val="11"/>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基本情况</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根据易方达资产管理有限公司</w:t>
      </w:r>
      <w:r w:rsidRPr="00CC0E1F">
        <w:rPr>
          <w:rFonts w:ascii="宋体" w:eastAsia="宋体" w:hAnsi="宋体" w:cs="Times New Roman"/>
          <w:noProof/>
          <w:snapToGrid w:val="0"/>
          <w:spacing w:val="-12"/>
          <w:kern w:val="0"/>
          <w:szCs w:val="24"/>
        </w:rPr>
        <w:t>（以下简称</w:t>
      </w:r>
      <w:r w:rsidRPr="00CC0E1F">
        <w:rPr>
          <w:rFonts w:ascii="宋体" w:eastAsia="宋体" w:hAnsi="宋体" w:cs="Times New Roman"/>
          <w:noProof/>
          <w:snapToGrid w:val="0"/>
          <w:spacing w:val="-12"/>
          <w:kern w:val="0"/>
          <w:szCs w:val="24"/>
        </w:rPr>
        <w:t>“</w:t>
      </w:r>
      <w:r w:rsidRPr="00695EC0">
        <w:rPr>
          <w:rFonts w:ascii="宋体" w:eastAsia="宋体" w:hAnsi="宋体" w:cs="Times New Roman" w:hint="eastAsia"/>
          <w:b/>
          <w:noProof/>
          <w:snapToGrid w:val="0"/>
          <w:spacing w:val="-12"/>
          <w:kern w:val="0"/>
          <w:szCs w:val="24"/>
        </w:rPr>
        <w:t>易方达资产</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提供</w:t>
      </w:r>
      <w:r w:rsidRPr="00CC0E1F">
        <w:rPr>
          <w:rFonts w:ascii="宋体" w:eastAsia="宋体" w:hAnsi="宋体" w:cs="Times New Roman"/>
          <w:noProof/>
          <w:snapToGrid w:val="0"/>
          <w:spacing w:val="-12"/>
          <w:kern w:val="0"/>
          <w:szCs w:val="24"/>
        </w:rPr>
        <w:t>的《营业执照》</w:t>
      </w:r>
      <w:r w:rsidRPr="00CC0E1F">
        <w:rPr>
          <w:rFonts w:ascii="宋体" w:eastAsia="宋体" w:hAnsi="宋体" w:cs="Times New Roman" w:hint="eastAsia"/>
          <w:noProof/>
          <w:snapToGrid w:val="0"/>
          <w:spacing w:val="-12"/>
          <w:kern w:val="0"/>
          <w:szCs w:val="24"/>
        </w:rPr>
        <w:t>以及</w:t>
      </w:r>
      <w:r w:rsidRPr="00CC0E1F">
        <w:rPr>
          <w:rFonts w:ascii="宋体" w:eastAsia="宋体" w:hAnsi="宋体" w:cs="Times New Roman"/>
          <w:noProof/>
          <w:snapToGrid w:val="0"/>
          <w:spacing w:val="-12"/>
          <w:kern w:val="0"/>
          <w:szCs w:val="24"/>
        </w:rPr>
        <w:t>国家企业信用信息公示系统（</w:t>
      </w:r>
      <w:r w:rsidRPr="00CC0E1F">
        <w:rPr>
          <w:rFonts w:ascii="宋体" w:eastAsia="宋体" w:hAnsi="宋体" w:cs="Times New Roman"/>
          <w:noProof/>
          <w:snapToGrid w:val="0"/>
          <w:spacing w:val="-12"/>
          <w:kern w:val="0"/>
          <w:szCs w:val="24"/>
        </w:rPr>
        <w:t>http://www.gsxt.gov.cn</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的公示信息</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易方达资产</w:t>
      </w:r>
      <w:r w:rsidRPr="00CC0E1F">
        <w:rPr>
          <w:rFonts w:ascii="宋体" w:eastAsia="宋体" w:hAnsi="宋体" w:cs="Times New Roman"/>
          <w:noProof/>
          <w:snapToGrid w:val="0"/>
          <w:spacing w:val="-12"/>
          <w:kern w:val="0"/>
          <w:szCs w:val="24"/>
        </w:rPr>
        <w:t>的基本情况如下：</w:t>
      </w:r>
    </w:p>
    <w:tbl>
      <w:tblPr>
        <w:tblW w:w="78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253"/>
        <w:gridCol w:w="5585"/>
      </w:tblGrid>
      <w:tr w:rsidR="00F94692" w:rsidTr="007B187C">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企业名称</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易方达资产管理有限公司</w:t>
            </w:r>
          </w:p>
        </w:tc>
      </w:tr>
      <w:tr w:rsidR="00F94692" w:rsidTr="007B187C">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统一社会信用代码</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91440400071940382X</w:t>
            </w:r>
          </w:p>
        </w:tc>
      </w:tr>
      <w:tr w:rsidR="00F94692" w:rsidTr="007B187C">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法定代表人</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刘炜</w:t>
            </w:r>
          </w:p>
        </w:tc>
      </w:tr>
      <w:tr w:rsidR="00F94692" w:rsidTr="007B187C">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住所</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sz w:val="21"/>
                <w:szCs w:val="21"/>
              </w:rPr>
              <w:t>珠海市横琴新区荣粤道</w:t>
            </w:r>
            <w:r w:rsidRPr="00906AAD">
              <w:rPr>
                <w:rFonts w:ascii="宋体" w:eastAsia="宋体" w:hAnsi="宋体" w:cs="Times New Roman"/>
                <w:sz w:val="21"/>
                <w:szCs w:val="21"/>
              </w:rPr>
              <w:t>188</w:t>
            </w:r>
            <w:r w:rsidRPr="00906AAD">
              <w:rPr>
                <w:rFonts w:ascii="宋体" w:eastAsia="宋体" w:hAnsi="宋体" w:cs="Times New Roman"/>
                <w:sz w:val="21"/>
                <w:szCs w:val="21"/>
              </w:rPr>
              <w:t>号</w:t>
            </w:r>
            <w:r w:rsidRPr="00906AAD">
              <w:rPr>
                <w:rFonts w:ascii="宋体" w:eastAsia="宋体" w:hAnsi="宋体" w:cs="Times New Roman"/>
                <w:sz w:val="21"/>
                <w:szCs w:val="21"/>
              </w:rPr>
              <w:t>6</w:t>
            </w:r>
            <w:r w:rsidRPr="00906AAD">
              <w:rPr>
                <w:rFonts w:ascii="宋体" w:eastAsia="宋体" w:hAnsi="宋体" w:cs="Times New Roman"/>
                <w:sz w:val="21"/>
                <w:szCs w:val="21"/>
              </w:rPr>
              <w:t>层自编</w:t>
            </w:r>
            <w:r w:rsidRPr="00906AAD">
              <w:rPr>
                <w:rFonts w:ascii="宋体" w:eastAsia="宋体" w:hAnsi="宋体" w:cs="Times New Roman"/>
                <w:sz w:val="21"/>
                <w:szCs w:val="21"/>
              </w:rPr>
              <w:t>A01</w:t>
            </w:r>
          </w:p>
        </w:tc>
      </w:tr>
      <w:tr w:rsidR="00F94692" w:rsidTr="007B187C">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成立日期</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sz w:val="21"/>
                <w:szCs w:val="21"/>
              </w:rPr>
              <w:t>2013</w:t>
            </w:r>
            <w:r w:rsidRPr="00906AAD">
              <w:rPr>
                <w:rFonts w:ascii="宋体" w:eastAsia="宋体" w:hAnsi="宋体" w:cs="Times New Roman" w:hint="eastAsia"/>
                <w:sz w:val="21"/>
                <w:szCs w:val="21"/>
              </w:rPr>
              <w:t>年</w:t>
            </w:r>
            <w:r w:rsidRPr="00906AAD">
              <w:rPr>
                <w:rFonts w:ascii="宋体" w:eastAsia="宋体" w:hAnsi="宋体" w:cs="Times New Roman"/>
                <w:sz w:val="21"/>
                <w:szCs w:val="21"/>
              </w:rPr>
              <w:t>06</w:t>
            </w:r>
            <w:r w:rsidRPr="00906AAD">
              <w:rPr>
                <w:rFonts w:ascii="宋体" w:eastAsia="宋体" w:hAnsi="宋体" w:cs="Times New Roman" w:hint="eastAsia"/>
                <w:sz w:val="21"/>
                <w:szCs w:val="21"/>
              </w:rPr>
              <w:t>月</w:t>
            </w:r>
            <w:r w:rsidRPr="00906AAD">
              <w:rPr>
                <w:rFonts w:ascii="宋体" w:eastAsia="宋体" w:hAnsi="宋体" w:cs="Times New Roman"/>
                <w:sz w:val="21"/>
                <w:szCs w:val="21"/>
              </w:rPr>
              <w:t>28</w:t>
            </w:r>
            <w:r w:rsidRPr="00906AAD">
              <w:rPr>
                <w:rFonts w:ascii="宋体" w:eastAsia="宋体" w:hAnsi="宋体" w:cs="Times New Roman" w:hint="eastAsia"/>
                <w:sz w:val="21"/>
                <w:szCs w:val="21"/>
              </w:rPr>
              <w:t>日</w:t>
            </w:r>
          </w:p>
        </w:tc>
      </w:tr>
      <w:tr w:rsidR="00F94692" w:rsidTr="007B187C">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注册资本</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40,000</w:t>
            </w:r>
            <w:r w:rsidRPr="00906AAD">
              <w:rPr>
                <w:rFonts w:ascii="宋体" w:eastAsia="宋体" w:hAnsi="宋体" w:cs="Times New Roman" w:hint="eastAsia"/>
                <w:sz w:val="21"/>
                <w:szCs w:val="21"/>
              </w:rPr>
              <w:t>万人民币</w:t>
            </w:r>
          </w:p>
        </w:tc>
      </w:tr>
      <w:tr w:rsidR="00F94692" w:rsidTr="007B187C">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企业类型</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有限责任公司（非自然人投资或控股的法人独资）</w:t>
            </w:r>
          </w:p>
        </w:tc>
      </w:tr>
      <w:tr w:rsidR="00F94692" w:rsidTr="007B187C">
        <w:trPr>
          <w:trHeight w:val="486"/>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经营范围</w:t>
            </w:r>
          </w:p>
        </w:tc>
        <w:tc>
          <w:tcPr>
            <w:tcW w:w="5585" w:type="dxa"/>
            <w:vAlign w:val="center"/>
          </w:tcPr>
          <w:p w:rsidR="006B6599" w:rsidRPr="00906AAD" w:rsidRDefault="004E77B3" w:rsidP="004E77B3">
            <w:pPr>
              <w:wordWrap w:val="0"/>
              <w:snapToGrid w:val="0"/>
              <w:spacing w:beforeLines="50" w:after="50" w:line="240" w:lineRule="auto"/>
              <w:rPr>
                <w:rFonts w:ascii="宋体" w:eastAsia="宋体" w:hAnsi="宋体" w:cs="Times New Roman"/>
                <w:sz w:val="21"/>
                <w:szCs w:val="21"/>
              </w:rPr>
            </w:pPr>
            <w:r w:rsidRPr="00906AAD">
              <w:rPr>
                <w:rFonts w:ascii="宋体" w:eastAsia="宋体" w:hAnsi="宋体" w:hint="eastAsia"/>
                <w:sz w:val="21"/>
                <w:szCs w:val="21"/>
              </w:rPr>
              <w:t>许可项目：证券期货经营机构私募资产管理业务。（依法须经批准的项目，经相关部门批准后方可开展经营活动，具体经营项目以相关部门批准文件或许可证件为准）</w:t>
            </w:r>
          </w:p>
        </w:tc>
      </w:tr>
    </w:tbl>
    <w:p w:rsidR="006B6599" w:rsidRPr="00906AAD" w:rsidRDefault="004E77B3" w:rsidP="004E77B3">
      <w:pPr>
        <w:widowControl w:val="0"/>
        <w:numPr>
          <w:ilvl w:val="0"/>
          <w:numId w:val="11"/>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配售资格</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根据《发售业务指引》第</w:t>
      </w:r>
      <w:r w:rsidR="007B187C"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条的规定，符合</w:t>
      </w:r>
      <w:r w:rsidRPr="00CC0E1F">
        <w:rPr>
          <w:rFonts w:ascii="宋体" w:eastAsia="宋体" w:hAnsi="宋体" w:cs="Times New Roman" w:hint="eastAsia"/>
          <w:noProof/>
          <w:snapToGrid w:val="0"/>
          <w:spacing w:val="-12"/>
          <w:kern w:val="0"/>
          <w:szCs w:val="24"/>
        </w:rPr>
        <w:t>中国证券业协会有关规定的专业机构投资者</w:t>
      </w:r>
      <w:r w:rsidRPr="00CC0E1F">
        <w:rPr>
          <w:rFonts w:ascii="宋体" w:eastAsia="宋体" w:hAnsi="宋体" w:cs="Times New Roman"/>
          <w:noProof/>
          <w:snapToGrid w:val="0"/>
          <w:spacing w:val="-12"/>
          <w:kern w:val="0"/>
          <w:szCs w:val="24"/>
        </w:rPr>
        <w:t>可以参与</w:t>
      </w:r>
      <w:r w:rsidR="00AF130B" w:rsidRPr="00CC0E1F">
        <w:rPr>
          <w:rFonts w:ascii="宋体" w:eastAsia="宋体" w:hAnsi="宋体" w:cs="Times New Roman" w:hint="eastAsia"/>
          <w:noProof/>
          <w:snapToGrid w:val="0"/>
          <w:spacing w:val="-12"/>
          <w:kern w:val="0"/>
          <w:szCs w:val="24"/>
        </w:rPr>
        <w:t>不动产</w:t>
      </w:r>
      <w:r w:rsidRPr="00CC0E1F">
        <w:rPr>
          <w:rFonts w:ascii="宋体" w:eastAsia="宋体" w:hAnsi="宋体" w:cs="Times New Roman"/>
          <w:noProof/>
          <w:snapToGrid w:val="0"/>
          <w:spacing w:val="-12"/>
          <w:kern w:val="0"/>
          <w:szCs w:val="24"/>
        </w:rPr>
        <w:t>基金的战略配售。根据《投资者适当性管理办法》第</w:t>
      </w:r>
      <w:r w:rsidR="007B187C"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条第</w:t>
      </w:r>
      <w:r w:rsidR="00EF321F">
        <w:rPr>
          <w:rFonts w:ascii="宋体" w:eastAsia="宋体" w:hAnsi="宋体" w:cs="Times New Roman"/>
          <w:noProof/>
          <w:snapToGrid w:val="0"/>
          <w:spacing w:val="-12"/>
          <w:kern w:val="0"/>
          <w:szCs w:val="24"/>
        </w:rPr>
        <w:t>（一）</w:t>
      </w:r>
      <w:r w:rsidRPr="00CC0E1F">
        <w:rPr>
          <w:rFonts w:ascii="宋体" w:eastAsia="宋体" w:hAnsi="宋体" w:cs="Times New Roman"/>
          <w:noProof/>
          <w:snapToGrid w:val="0"/>
          <w:spacing w:val="-12"/>
          <w:kern w:val="0"/>
          <w:szCs w:val="24"/>
        </w:rPr>
        <w:t>款的规定，</w:t>
      </w:r>
      <w:r w:rsidRPr="00CC0E1F">
        <w:rPr>
          <w:rFonts w:ascii="宋体" w:eastAsia="宋体" w:hAnsi="宋体" w:cs="Times New Roman" w:hint="eastAsia"/>
          <w:noProof/>
          <w:snapToGrid w:val="0"/>
          <w:spacing w:val="-12"/>
          <w:kern w:val="0"/>
          <w:szCs w:val="24"/>
        </w:rPr>
        <w:t>符合下列条件之一的是专业投资者：经有关金融监管部门批准设立的金融机构，包括证券公司、期货公司、基金管理公司及其子公司、商业银行、保险公司、信托公司、财务公司等；经行业协会备案或者登记的证券公司子公司、期货公司子公司、私募基金管理人</w:t>
      </w:r>
      <w:r w:rsidRPr="00CC0E1F">
        <w:rPr>
          <w:rFonts w:ascii="宋体" w:eastAsia="宋体" w:hAnsi="宋体" w:cs="Times New Roman"/>
          <w:noProof/>
          <w:snapToGrid w:val="0"/>
          <w:spacing w:val="-12"/>
          <w:kern w:val="0"/>
          <w:szCs w:val="24"/>
        </w:rPr>
        <w:t>。</w:t>
      </w:r>
    </w:p>
    <w:p w:rsidR="006B6599" w:rsidRPr="00CC0E1F" w:rsidRDefault="004E77B3" w:rsidP="004E77B3">
      <w:pPr>
        <w:kinsoku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w:t>
      </w:r>
      <w:r w:rsidRPr="00CC0E1F">
        <w:rPr>
          <w:rFonts w:ascii="宋体" w:eastAsia="宋体" w:hAnsi="宋体" w:cs="Times New Roman"/>
          <w:noProof/>
          <w:snapToGrid w:val="0"/>
          <w:spacing w:val="-12"/>
          <w:kern w:val="0"/>
          <w:szCs w:val="24"/>
        </w:rPr>
        <w:t>中国证监会于</w:t>
      </w:r>
      <w:r w:rsidRPr="00CC0E1F">
        <w:rPr>
          <w:rFonts w:ascii="宋体" w:eastAsia="宋体" w:hAnsi="宋体" w:cs="Times New Roman" w:hint="eastAsia"/>
          <w:noProof/>
          <w:snapToGrid w:val="0"/>
          <w:spacing w:val="-12"/>
          <w:kern w:val="0"/>
          <w:szCs w:val="24"/>
        </w:rPr>
        <w:t>2026</w:t>
      </w:r>
      <w:r w:rsidRPr="00CC0E1F">
        <w:rPr>
          <w:rFonts w:ascii="宋体" w:eastAsia="宋体" w:hAnsi="宋体" w:cs="Times New Roman"/>
          <w:noProof/>
          <w:snapToGrid w:val="0"/>
          <w:spacing w:val="-12"/>
          <w:kern w:val="0"/>
          <w:szCs w:val="24"/>
        </w:rPr>
        <w:t>年</w:t>
      </w:r>
      <w:r w:rsidRPr="00CC0E1F">
        <w:rPr>
          <w:rFonts w:ascii="宋体" w:eastAsia="宋体" w:hAnsi="宋体" w:cs="Times New Roman" w:hint="eastAsia"/>
          <w:noProof/>
          <w:snapToGrid w:val="0"/>
          <w:spacing w:val="-12"/>
          <w:kern w:val="0"/>
          <w:szCs w:val="24"/>
        </w:rPr>
        <w:t>3</w:t>
      </w:r>
      <w:r w:rsidRPr="00CC0E1F">
        <w:rPr>
          <w:rFonts w:ascii="宋体" w:eastAsia="宋体" w:hAnsi="宋体" w:cs="Times New Roman"/>
          <w:noProof/>
          <w:snapToGrid w:val="0"/>
          <w:spacing w:val="-12"/>
          <w:kern w:val="0"/>
          <w:szCs w:val="24"/>
        </w:rPr>
        <w:t>月</w:t>
      </w:r>
      <w:r w:rsidRPr="00CC0E1F">
        <w:rPr>
          <w:rFonts w:ascii="宋体" w:eastAsia="宋体" w:hAnsi="宋体" w:cs="Times New Roman" w:hint="eastAsia"/>
          <w:noProof/>
          <w:snapToGrid w:val="0"/>
          <w:spacing w:val="-12"/>
          <w:kern w:val="0"/>
          <w:szCs w:val="24"/>
        </w:rPr>
        <w:t>9</w:t>
      </w:r>
      <w:r w:rsidRPr="00CC0E1F">
        <w:rPr>
          <w:rFonts w:ascii="宋体" w:eastAsia="宋体" w:hAnsi="宋体" w:cs="Times New Roman"/>
          <w:noProof/>
          <w:snapToGrid w:val="0"/>
          <w:spacing w:val="-12"/>
          <w:kern w:val="0"/>
          <w:szCs w:val="24"/>
        </w:rPr>
        <w:t>日公布的《</w:t>
      </w:r>
      <w:r w:rsidRPr="00CC0E1F">
        <w:rPr>
          <w:rFonts w:ascii="宋体" w:eastAsia="宋体" w:hAnsi="宋体" w:cs="Times New Roman" w:hint="eastAsia"/>
          <w:noProof/>
          <w:snapToGrid w:val="0"/>
          <w:spacing w:val="-12"/>
          <w:kern w:val="0"/>
          <w:szCs w:val="24"/>
        </w:rPr>
        <w:t>基金管理公司从事私募资产管理业务子公司名录（</w:t>
      </w:r>
      <w:r w:rsidRPr="00CC0E1F">
        <w:rPr>
          <w:rFonts w:ascii="宋体" w:eastAsia="宋体" w:hAnsi="宋体" w:cs="Times New Roman" w:hint="eastAsia"/>
          <w:noProof/>
          <w:snapToGrid w:val="0"/>
          <w:spacing w:val="-12"/>
          <w:kern w:val="0"/>
          <w:szCs w:val="24"/>
        </w:rPr>
        <w:t>2026</w:t>
      </w:r>
      <w:r w:rsidRPr="00CC0E1F">
        <w:rPr>
          <w:rFonts w:ascii="宋体" w:eastAsia="宋体" w:hAnsi="宋体" w:cs="Times New Roman" w:hint="eastAsia"/>
          <w:noProof/>
          <w:snapToGrid w:val="0"/>
          <w:spacing w:val="-12"/>
          <w:kern w:val="0"/>
          <w:szCs w:val="24"/>
        </w:rPr>
        <w:t>年</w:t>
      </w:r>
      <w:r w:rsidRPr="00CC0E1F">
        <w:rPr>
          <w:rFonts w:ascii="宋体" w:eastAsia="宋体" w:hAnsi="宋体" w:cs="Times New Roman" w:hint="eastAsia"/>
          <w:noProof/>
          <w:snapToGrid w:val="0"/>
          <w:spacing w:val="-12"/>
          <w:kern w:val="0"/>
          <w:szCs w:val="24"/>
        </w:rPr>
        <w:t>2</w:t>
      </w:r>
      <w:r w:rsidRPr="00CC0E1F">
        <w:rPr>
          <w:rFonts w:ascii="宋体" w:eastAsia="宋体" w:hAnsi="宋体" w:cs="Times New Roman" w:hint="eastAsia"/>
          <w:noProof/>
          <w:snapToGrid w:val="0"/>
          <w:spacing w:val="-12"/>
          <w:kern w:val="0"/>
          <w:szCs w:val="24"/>
        </w:rPr>
        <w:t>月）</w:t>
      </w:r>
      <w:r w:rsidRPr="00CC0E1F">
        <w:rPr>
          <w:rFonts w:ascii="宋体" w:eastAsia="宋体" w:hAnsi="宋体" w:cs="Times New Roman"/>
          <w:noProof/>
          <w:snapToGrid w:val="0"/>
          <w:spacing w:val="-12"/>
          <w:kern w:val="0"/>
          <w:szCs w:val="24"/>
        </w:rPr>
        <w:t>》以及</w:t>
      </w:r>
      <w:r w:rsidRPr="00CC0E1F">
        <w:rPr>
          <w:rFonts w:ascii="宋体" w:eastAsia="宋体" w:hAnsi="宋体" w:cs="Times New Roman" w:hint="eastAsia"/>
          <w:noProof/>
          <w:snapToGrid w:val="0"/>
          <w:spacing w:val="-12"/>
          <w:kern w:val="0"/>
          <w:szCs w:val="24"/>
        </w:rPr>
        <w:t>易方达资产提供</w:t>
      </w:r>
      <w:r w:rsidRPr="00CC0E1F">
        <w:rPr>
          <w:rFonts w:ascii="宋体" w:eastAsia="宋体" w:hAnsi="宋体" w:cs="Times New Roman"/>
          <w:noProof/>
          <w:snapToGrid w:val="0"/>
          <w:spacing w:val="-12"/>
          <w:kern w:val="0"/>
          <w:szCs w:val="24"/>
        </w:rPr>
        <w:t>的《</w:t>
      </w:r>
      <w:r w:rsidRPr="00CC0E1F">
        <w:rPr>
          <w:rFonts w:ascii="宋体" w:eastAsia="宋体" w:hAnsi="宋体" w:cs="Times New Roman" w:hint="eastAsia"/>
          <w:noProof/>
          <w:snapToGrid w:val="0"/>
          <w:spacing w:val="-12"/>
          <w:kern w:val="0"/>
          <w:szCs w:val="24"/>
        </w:rPr>
        <w:t>经营证券期货业务许可证</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易方达资产</w:t>
      </w:r>
      <w:r w:rsidRPr="00CC0E1F">
        <w:rPr>
          <w:rFonts w:ascii="宋体" w:eastAsia="宋体" w:hAnsi="宋体" w:cs="Times New Roman"/>
          <w:noProof/>
          <w:snapToGrid w:val="0"/>
          <w:spacing w:val="-12"/>
          <w:kern w:val="0"/>
          <w:szCs w:val="24"/>
        </w:rPr>
        <w:t>属于符合《投资者适当性管理办法》第</w:t>
      </w:r>
      <w:r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条第</w:t>
      </w:r>
      <w:r w:rsidR="00F75870">
        <w:rPr>
          <w:rFonts w:ascii="宋体" w:eastAsia="宋体" w:hAnsi="宋体" w:cs="Times New Roman"/>
          <w:noProof/>
          <w:snapToGrid w:val="0"/>
          <w:spacing w:val="-12"/>
          <w:kern w:val="0"/>
          <w:szCs w:val="24"/>
        </w:rPr>
        <w:t>（一）</w:t>
      </w:r>
      <w:r w:rsidRPr="00CC0E1F">
        <w:rPr>
          <w:rFonts w:ascii="宋体" w:eastAsia="宋体" w:hAnsi="宋体" w:cs="Times New Roman"/>
          <w:noProof/>
          <w:snapToGrid w:val="0"/>
          <w:spacing w:val="-12"/>
          <w:kern w:val="0"/>
          <w:szCs w:val="24"/>
        </w:rPr>
        <w:t>款规定的经有关金融监管部门批准设立的金融机构。</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基于以上，</w:t>
      </w:r>
      <w:r w:rsidRPr="00CC0E1F">
        <w:rPr>
          <w:rFonts w:ascii="宋体" w:eastAsia="宋体" w:hAnsi="宋体" w:cs="Times New Roman" w:hint="eastAsia"/>
          <w:noProof/>
          <w:snapToGrid w:val="0"/>
          <w:spacing w:val="-12"/>
          <w:kern w:val="0"/>
          <w:szCs w:val="24"/>
        </w:rPr>
        <w:t>易方达资产</w:t>
      </w:r>
      <w:r w:rsidRPr="00CC0E1F">
        <w:rPr>
          <w:rFonts w:ascii="宋体" w:eastAsia="宋体" w:hAnsi="宋体" w:cs="Times New Roman"/>
          <w:noProof/>
          <w:snapToGrid w:val="0"/>
          <w:spacing w:val="-12"/>
          <w:kern w:val="0"/>
          <w:szCs w:val="24"/>
        </w:rPr>
        <w:t>具备《发售业务指引》第</w:t>
      </w:r>
      <w:r w:rsidR="001459AA"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条规定的参与本次战略配售的资格。</w:t>
      </w:r>
    </w:p>
    <w:p w:rsidR="006B6599" w:rsidRPr="00906AAD" w:rsidRDefault="004E77B3" w:rsidP="004E77B3">
      <w:pPr>
        <w:widowControl w:val="0"/>
        <w:numPr>
          <w:ilvl w:val="0"/>
          <w:numId w:val="11"/>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限售期安排</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根据易方达资产</w:t>
      </w:r>
      <w:r w:rsidRPr="00CC0E1F">
        <w:rPr>
          <w:rFonts w:ascii="宋体" w:eastAsia="宋体" w:hAnsi="宋体" w:cs="Times New Roman"/>
          <w:noProof/>
          <w:snapToGrid w:val="0"/>
          <w:spacing w:val="-12"/>
          <w:kern w:val="0"/>
          <w:szCs w:val="24"/>
        </w:rPr>
        <w:t>与基金管理人签署的战略投资者配售协议，</w:t>
      </w:r>
      <w:r w:rsidRPr="00CC0E1F">
        <w:rPr>
          <w:rFonts w:ascii="宋体" w:eastAsia="宋体" w:hAnsi="宋体" w:cs="Times New Roman" w:hint="eastAsia"/>
          <w:noProof/>
          <w:snapToGrid w:val="0"/>
          <w:spacing w:val="-12"/>
          <w:kern w:val="0"/>
          <w:szCs w:val="24"/>
        </w:rPr>
        <w:t>易方达资产</w:t>
      </w:r>
      <w:r w:rsidRPr="00CC0E1F">
        <w:rPr>
          <w:rFonts w:ascii="宋体" w:eastAsia="宋体" w:hAnsi="宋体" w:cs="Times New Roman"/>
          <w:noProof/>
          <w:snapToGrid w:val="0"/>
          <w:spacing w:val="-12"/>
          <w:kern w:val="0"/>
          <w:szCs w:val="24"/>
        </w:rPr>
        <w:t>保证并承诺，</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乙方</w:t>
      </w:r>
      <w:r>
        <w:rPr>
          <w:rFonts w:ascii="宋体" w:eastAsia="宋体" w:hAnsi="宋体" w:cs="Times New Roman"/>
          <w:vertAlign w:val="superscript"/>
        </w:rPr>
        <w:footnoteReference w:id="14"/>
      </w:r>
      <w:r w:rsidRPr="00CC0E1F">
        <w:rPr>
          <w:rFonts w:ascii="宋体" w:eastAsia="宋体" w:hAnsi="宋体" w:cs="Times New Roman" w:hint="eastAsia"/>
          <w:noProof/>
          <w:snapToGrid w:val="0"/>
          <w:spacing w:val="-12"/>
          <w:kern w:val="0"/>
          <w:szCs w:val="24"/>
        </w:rPr>
        <w:t>参与不动产基金份额战略配售，持有的本基金份额期限自上市之日起不少于</w:t>
      </w:r>
      <w:r w:rsidRPr="00CC0E1F">
        <w:rPr>
          <w:rFonts w:ascii="宋体" w:eastAsia="宋体" w:hAnsi="宋体" w:cs="Times New Roman" w:hint="eastAsia"/>
          <w:noProof/>
          <w:snapToGrid w:val="0"/>
          <w:spacing w:val="-12"/>
          <w:kern w:val="0"/>
          <w:szCs w:val="24"/>
        </w:rPr>
        <w:t>24</w:t>
      </w:r>
      <w:r w:rsidRPr="00CC0E1F">
        <w:rPr>
          <w:rFonts w:ascii="宋体" w:eastAsia="宋体" w:hAnsi="宋体" w:cs="Times New Roman" w:hint="eastAsia"/>
          <w:noProof/>
          <w:snapToGrid w:val="0"/>
          <w:spacing w:val="-12"/>
          <w:kern w:val="0"/>
          <w:szCs w:val="24"/>
        </w:rPr>
        <w:t>个月。拟卖出战略配售取得的基金份额的，应当按照相关规定履行信息披露义务</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上述安排符合《</w:t>
      </w:r>
      <w:r w:rsidR="001459AA" w:rsidRPr="00CC0E1F">
        <w:rPr>
          <w:rFonts w:ascii="宋体" w:eastAsia="宋体" w:hAnsi="宋体" w:cs="Times New Roman" w:hint="eastAsia"/>
          <w:noProof/>
          <w:snapToGrid w:val="0"/>
          <w:spacing w:val="-12"/>
          <w:kern w:val="0"/>
          <w:szCs w:val="24"/>
        </w:rPr>
        <w:t>基础设施</w:t>
      </w:r>
      <w:r w:rsidRPr="00CC0E1F">
        <w:rPr>
          <w:rFonts w:ascii="宋体" w:eastAsia="宋体" w:hAnsi="宋体" w:cs="Times New Roman" w:hint="eastAsia"/>
          <w:noProof/>
          <w:snapToGrid w:val="0"/>
          <w:spacing w:val="-12"/>
          <w:kern w:val="0"/>
          <w:szCs w:val="24"/>
        </w:rPr>
        <w:t>基金指引</w:t>
      </w:r>
      <w:r w:rsidRPr="00CC0E1F">
        <w:rPr>
          <w:rFonts w:ascii="宋体" w:eastAsia="宋体" w:hAnsi="宋体" w:cs="Times New Roman"/>
          <w:noProof/>
          <w:snapToGrid w:val="0"/>
          <w:spacing w:val="-12"/>
          <w:kern w:val="0"/>
          <w:szCs w:val="24"/>
        </w:rPr>
        <w:t>》第</w:t>
      </w:r>
      <w:r w:rsidR="001459AA" w:rsidRPr="00CC0E1F">
        <w:rPr>
          <w:rFonts w:ascii="宋体" w:eastAsia="宋体" w:hAnsi="宋体" w:cs="Times New Roman" w:hint="eastAsia"/>
          <w:noProof/>
          <w:snapToGrid w:val="0"/>
          <w:spacing w:val="-12"/>
          <w:kern w:val="0"/>
          <w:szCs w:val="24"/>
        </w:rPr>
        <w:t>十八</w:t>
      </w:r>
      <w:r w:rsidRPr="00CC0E1F">
        <w:rPr>
          <w:rFonts w:ascii="宋体" w:eastAsia="宋体" w:hAnsi="宋体" w:cs="Times New Roman"/>
          <w:noProof/>
          <w:snapToGrid w:val="0"/>
          <w:spacing w:val="-12"/>
          <w:kern w:val="0"/>
          <w:szCs w:val="24"/>
        </w:rPr>
        <w:t>条有关原始权益人或其同一控制下的关联方以外的专业机构投资者参与战略配售限售期的相关规定。</w:t>
      </w:r>
    </w:p>
    <w:p w:rsidR="00DF6D88" w:rsidRPr="00906AAD" w:rsidRDefault="004E77B3" w:rsidP="004E77B3">
      <w:pPr>
        <w:widowControl w:val="0"/>
        <w:numPr>
          <w:ilvl w:val="0"/>
          <w:numId w:val="11"/>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关于《发售业务指引》第三十条及第三十一条规定的禁止性情形核查</w:t>
      </w:r>
    </w:p>
    <w:p w:rsidR="00DF6D88" w:rsidRPr="00103B3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根据战略投资者配售协</w:t>
      </w:r>
      <w:r w:rsidRPr="00906AAD">
        <w:rPr>
          <w:rFonts w:ascii="宋体" w:eastAsia="宋体" w:hAnsi="宋体" w:cs="Times New Roman"/>
          <w:noProof/>
          <w:snapToGrid w:val="0"/>
          <w:spacing w:val="-12"/>
          <w:kern w:val="0"/>
          <w:szCs w:val="24"/>
        </w:rPr>
        <w:t>议及</w:t>
      </w:r>
      <w:r w:rsidR="00D4795E" w:rsidRPr="00CC0E1F">
        <w:rPr>
          <w:rFonts w:ascii="宋体" w:eastAsia="宋体" w:hAnsi="宋体" w:cs="Times New Roman" w:hint="eastAsia"/>
          <w:noProof/>
          <w:snapToGrid w:val="0"/>
          <w:spacing w:val="-12"/>
          <w:kern w:val="0"/>
          <w:szCs w:val="24"/>
        </w:rPr>
        <w:t>易方达资产</w:t>
      </w:r>
      <w:r w:rsidRPr="00906AAD">
        <w:rPr>
          <w:rFonts w:ascii="宋体" w:eastAsia="宋体" w:hAnsi="宋体" w:cs="Times New Roman"/>
          <w:noProof/>
          <w:snapToGrid w:val="0"/>
          <w:spacing w:val="-12"/>
          <w:kern w:val="0"/>
          <w:szCs w:val="24"/>
        </w:rPr>
        <w:t>出具的承诺函，</w:t>
      </w:r>
      <w:r w:rsidR="00D4795E" w:rsidRPr="00CC0E1F">
        <w:rPr>
          <w:rFonts w:ascii="宋体" w:eastAsia="宋体" w:hAnsi="宋体" w:cs="Times New Roman" w:hint="eastAsia"/>
          <w:noProof/>
          <w:snapToGrid w:val="0"/>
          <w:spacing w:val="-12"/>
          <w:kern w:val="0"/>
          <w:szCs w:val="24"/>
        </w:rPr>
        <w:t>易方达资产</w:t>
      </w:r>
      <w:r w:rsidRPr="00906AAD">
        <w:rPr>
          <w:rFonts w:ascii="宋体" w:eastAsia="宋体" w:hAnsi="宋体" w:cs="Times New Roman"/>
          <w:noProof/>
          <w:snapToGrid w:val="0"/>
          <w:spacing w:val="-12"/>
          <w:kern w:val="0"/>
          <w:szCs w:val="24"/>
        </w:rPr>
        <w:t>参与本次战略配售不存在《发售业务指引》第三十条及第三十一条规定的禁止性情形。</w:t>
      </w:r>
    </w:p>
    <w:p w:rsidR="006B6599" w:rsidRPr="00AB453B" w:rsidRDefault="004E77B3" w:rsidP="004E77B3">
      <w:pPr>
        <w:pStyle w:val="2"/>
        <w:widowControl w:val="0"/>
        <w:numPr>
          <w:ilvl w:val="0"/>
          <w:numId w:val="1"/>
        </w:numPr>
        <w:wordWrap w:val="0"/>
        <w:spacing w:beforeLines="50" w:afterLines="50" w:line="360" w:lineRule="auto"/>
        <w:ind w:left="924" w:hanging="442"/>
        <w:jc w:val="both"/>
        <w:rPr>
          <w:rFonts w:ascii="宋体" w:eastAsia="宋体" w:hAnsi="宋体" w:cs="宋体"/>
          <w:color w:val="000000" w:themeColor="text1"/>
          <w:kern w:val="0"/>
          <w:sz w:val="24"/>
          <w:szCs w:val="24"/>
        </w:rPr>
      </w:pPr>
      <w:bookmarkStart w:id="13" w:name="_Toc9503"/>
      <w:r w:rsidRPr="00906AAD">
        <w:rPr>
          <w:rFonts w:ascii="宋体" w:eastAsia="宋体" w:hAnsi="宋体" w:cs="宋体" w:hint="eastAsia"/>
          <w:color w:val="000000" w:themeColor="text1"/>
          <w:kern w:val="0"/>
          <w:sz w:val="24"/>
          <w:szCs w:val="24"/>
        </w:rPr>
        <w:t>招商</w:t>
      </w:r>
      <w:r w:rsidRPr="00906AAD">
        <w:rPr>
          <w:rFonts w:ascii="宋体" w:eastAsia="宋体" w:hAnsi="宋体" w:cs="宋体"/>
          <w:color w:val="000000" w:themeColor="text1"/>
          <w:kern w:val="0"/>
          <w:sz w:val="24"/>
          <w:szCs w:val="24"/>
        </w:rPr>
        <w:t>证券股份有限公司</w:t>
      </w:r>
      <w:bookmarkEnd w:id="13"/>
    </w:p>
    <w:p w:rsidR="006B6599" w:rsidRPr="00906AAD" w:rsidRDefault="004E77B3" w:rsidP="004E77B3">
      <w:pPr>
        <w:widowControl w:val="0"/>
        <w:numPr>
          <w:ilvl w:val="0"/>
          <w:numId w:val="12"/>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基本情况</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根据招商证券股份有限公司</w:t>
      </w:r>
      <w:r w:rsidRPr="00CC0E1F">
        <w:rPr>
          <w:rFonts w:ascii="宋体" w:eastAsia="宋体" w:hAnsi="宋体" w:cs="Times New Roman"/>
          <w:noProof/>
          <w:snapToGrid w:val="0"/>
          <w:spacing w:val="-12"/>
          <w:kern w:val="0"/>
          <w:szCs w:val="24"/>
        </w:rPr>
        <w:t>（以下简称</w:t>
      </w:r>
      <w:r w:rsidRPr="00CC0E1F">
        <w:rPr>
          <w:rFonts w:ascii="宋体" w:eastAsia="宋体" w:hAnsi="宋体" w:cs="Times New Roman"/>
          <w:noProof/>
          <w:snapToGrid w:val="0"/>
          <w:spacing w:val="-12"/>
          <w:kern w:val="0"/>
          <w:szCs w:val="24"/>
        </w:rPr>
        <w:t>“</w:t>
      </w:r>
      <w:r w:rsidRPr="00695EC0">
        <w:rPr>
          <w:rFonts w:ascii="宋体" w:eastAsia="宋体" w:hAnsi="宋体" w:cs="Times New Roman" w:hint="eastAsia"/>
          <w:b/>
          <w:noProof/>
          <w:snapToGrid w:val="0"/>
          <w:spacing w:val="-12"/>
          <w:kern w:val="0"/>
          <w:szCs w:val="24"/>
        </w:rPr>
        <w:t>招商证券</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提供</w:t>
      </w:r>
      <w:r w:rsidRPr="00CC0E1F">
        <w:rPr>
          <w:rFonts w:ascii="宋体" w:eastAsia="宋体" w:hAnsi="宋体" w:cs="Times New Roman"/>
          <w:noProof/>
          <w:snapToGrid w:val="0"/>
          <w:spacing w:val="-12"/>
          <w:kern w:val="0"/>
          <w:szCs w:val="24"/>
        </w:rPr>
        <w:t>的《营业执照》</w:t>
      </w:r>
      <w:r w:rsidRPr="00CC0E1F">
        <w:rPr>
          <w:rFonts w:ascii="宋体" w:eastAsia="宋体" w:hAnsi="宋体" w:cs="Times New Roman" w:hint="eastAsia"/>
          <w:noProof/>
          <w:snapToGrid w:val="0"/>
          <w:spacing w:val="-12"/>
          <w:kern w:val="0"/>
          <w:szCs w:val="24"/>
        </w:rPr>
        <w:t>以及</w:t>
      </w:r>
      <w:r w:rsidRPr="00CC0E1F">
        <w:rPr>
          <w:rFonts w:ascii="宋体" w:eastAsia="宋体" w:hAnsi="宋体" w:cs="Times New Roman"/>
          <w:noProof/>
          <w:snapToGrid w:val="0"/>
          <w:spacing w:val="-12"/>
          <w:kern w:val="0"/>
          <w:szCs w:val="24"/>
        </w:rPr>
        <w:t>国家企业信用信息公示系统（</w:t>
      </w:r>
      <w:r w:rsidRPr="00CC0E1F">
        <w:rPr>
          <w:rFonts w:ascii="宋体" w:eastAsia="宋体" w:hAnsi="宋体" w:cs="Times New Roman"/>
          <w:noProof/>
          <w:snapToGrid w:val="0"/>
          <w:spacing w:val="-12"/>
          <w:kern w:val="0"/>
          <w:szCs w:val="24"/>
        </w:rPr>
        <w:t>http://www.gsxt.gov.cn</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的公示信息</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招商证券</w:t>
      </w:r>
      <w:r w:rsidRPr="00CC0E1F">
        <w:rPr>
          <w:rFonts w:ascii="宋体" w:eastAsia="宋体" w:hAnsi="宋体" w:cs="Times New Roman"/>
          <w:noProof/>
          <w:snapToGrid w:val="0"/>
          <w:spacing w:val="-12"/>
          <w:kern w:val="0"/>
          <w:szCs w:val="24"/>
        </w:rPr>
        <w:t>的基本情况如下：</w:t>
      </w:r>
    </w:p>
    <w:tbl>
      <w:tblPr>
        <w:tblW w:w="78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395"/>
        <w:gridCol w:w="5443"/>
      </w:tblGrid>
      <w:tr w:rsidR="00F94692" w:rsidTr="00E82220">
        <w:trPr>
          <w:trHeight w:val="444"/>
          <w:jc w:val="center"/>
        </w:trPr>
        <w:tc>
          <w:tcPr>
            <w:tcW w:w="239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企业名称</w:t>
            </w:r>
          </w:p>
        </w:tc>
        <w:tc>
          <w:tcPr>
            <w:tcW w:w="544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招商证券股份有限公司</w:t>
            </w:r>
          </w:p>
        </w:tc>
      </w:tr>
      <w:tr w:rsidR="00F94692" w:rsidTr="00E82220">
        <w:trPr>
          <w:trHeight w:val="444"/>
          <w:jc w:val="center"/>
        </w:trPr>
        <w:tc>
          <w:tcPr>
            <w:tcW w:w="239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统一社会信用代码</w:t>
            </w:r>
          </w:p>
        </w:tc>
        <w:tc>
          <w:tcPr>
            <w:tcW w:w="544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91440300192238549B</w:t>
            </w:r>
          </w:p>
        </w:tc>
      </w:tr>
      <w:tr w:rsidR="00F94692" w:rsidTr="00E82220">
        <w:trPr>
          <w:trHeight w:val="444"/>
          <w:jc w:val="center"/>
        </w:trPr>
        <w:tc>
          <w:tcPr>
            <w:tcW w:w="239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法定代表人</w:t>
            </w:r>
          </w:p>
        </w:tc>
        <w:tc>
          <w:tcPr>
            <w:tcW w:w="544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霍达</w:t>
            </w:r>
          </w:p>
        </w:tc>
      </w:tr>
      <w:tr w:rsidR="00F94692" w:rsidTr="00E82220">
        <w:trPr>
          <w:trHeight w:val="444"/>
          <w:jc w:val="center"/>
        </w:trPr>
        <w:tc>
          <w:tcPr>
            <w:tcW w:w="239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住所</w:t>
            </w:r>
          </w:p>
        </w:tc>
        <w:tc>
          <w:tcPr>
            <w:tcW w:w="544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hint="eastAsia"/>
                <w:sz w:val="21"/>
                <w:szCs w:val="21"/>
              </w:rPr>
              <w:t>深圳市福田区福田街道</w:t>
            </w:r>
            <w:r w:rsidRPr="00906AAD">
              <w:rPr>
                <w:rFonts w:ascii="宋体" w:eastAsia="宋体" w:hAnsi="宋体" w:cs="Times New Roman" w:hint="eastAsia"/>
                <w:sz w:val="21"/>
                <w:szCs w:val="21"/>
              </w:rPr>
              <w:t>福华一路</w:t>
            </w:r>
            <w:r w:rsidRPr="00906AAD">
              <w:rPr>
                <w:rFonts w:ascii="宋体" w:eastAsia="宋体" w:hAnsi="宋体" w:cs="Times New Roman" w:hint="eastAsia"/>
                <w:sz w:val="21"/>
                <w:szCs w:val="21"/>
              </w:rPr>
              <w:t>111</w:t>
            </w:r>
            <w:r w:rsidRPr="00906AAD">
              <w:rPr>
                <w:rFonts w:ascii="宋体" w:eastAsia="宋体" w:hAnsi="宋体" w:cs="Times New Roman" w:hint="eastAsia"/>
                <w:sz w:val="21"/>
                <w:szCs w:val="21"/>
              </w:rPr>
              <w:t>号</w:t>
            </w:r>
          </w:p>
        </w:tc>
      </w:tr>
      <w:tr w:rsidR="00F94692" w:rsidTr="00E82220">
        <w:trPr>
          <w:trHeight w:val="444"/>
          <w:jc w:val="center"/>
        </w:trPr>
        <w:tc>
          <w:tcPr>
            <w:tcW w:w="239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成立日期</w:t>
            </w:r>
          </w:p>
        </w:tc>
        <w:tc>
          <w:tcPr>
            <w:tcW w:w="544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1993</w:t>
            </w:r>
            <w:r w:rsidRPr="00906AAD">
              <w:rPr>
                <w:rFonts w:ascii="宋体" w:eastAsia="宋体" w:hAnsi="宋体" w:cs="Times New Roman" w:hint="eastAsia"/>
                <w:sz w:val="21"/>
                <w:szCs w:val="21"/>
              </w:rPr>
              <w:t>年</w:t>
            </w:r>
            <w:r w:rsidRPr="00906AAD">
              <w:rPr>
                <w:rFonts w:ascii="宋体" w:eastAsia="宋体" w:hAnsi="宋体" w:cs="Times New Roman" w:hint="eastAsia"/>
                <w:sz w:val="21"/>
                <w:szCs w:val="21"/>
              </w:rPr>
              <w:t>08</w:t>
            </w:r>
            <w:r w:rsidRPr="00906AAD">
              <w:rPr>
                <w:rFonts w:ascii="宋体" w:eastAsia="宋体" w:hAnsi="宋体" w:cs="Times New Roman" w:hint="eastAsia"/>
                <w:sz w:val="21"/>
                <w:szCs w:val="21"/>
              </w:rPr>
              <w:t>月</w:t>
            </w:r>
            <w:r w:rsidRPr="00906AAD">
              <w:rPr>
                <w:rFonts w:ascii="宋体" w:eastAsia="宋体" w:hAnsi="宋体" w:cs="Times New Roman" w:hint="eastAsia"/>
                <w:sz w:val="21"/>
                <w:szCs w:val="21"/>
              </w:rPr>
              <w:t>01</w:t>
            </w:r>
            <w:r w:rsidRPr="00906AAD">
              <w:rPr>
                <w:rFonts w:ascii="宋体" w:eastAsia="宋体" w:hAnsi="宋体" w:cs="Times New Roman" w:hint="eastAsia"/>
                <w:sz w:val="21"/>
                <w:szCs w:val="21"/>
              </w:rPr>
              <w:t>日</w:t>
            </w:r>
          </w:p>
        </w:tc>
      </w:tr>
      <w:tr w:rsidR="00F94692" w:rsidTr="00E82220">
        <w:trPr>
          <w:trHeight w:val="444"/>
          <w:jc w:val="center"/>
        </w:trPr>
        <w:tc>
          <w:tcPr>
            <w:tcW w:w="239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注册资本</w:t>
            </w:r>
          </w:p>
        </w:tc>
        <w:tc>
          <w:tcPr>
            <w:tcW w:w="544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869,652.6806</w:t>
            </w:r>
            <w:r w:rsidRPr="00906AAD">
              <w:rPr>
                <w:rFonts w:ascii="宋体" w:eastAsia="宋体" w:hAnsi="宋体" w:cs="Times New Roman" w:hint="eastAsia"/>
                <w:sz w:val="21"/>
                <w:szCs w:val="21"/>
              </w:rPr>
              <w:t>万人民币</w:t>
            </w:r>
          </w:p>
        </w:tc>
      </w:tr>
      <w:tr w:rsidR="00F94692" w:rsidTr="00E82220">
        <w:trPr>
          <w:trHeight w:val="444"/>
          <w:jc w:val="center"/>
        </w:trPr>
        <w:tc>
          <w:tcPr>
            <w:tcW w:w="239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企业类型</w:t>
            </w:r>
          </w:p>
        </w:tc>
        <w:tc>
          <w:tcPr>
            <w:tcW w:w="544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股份有限公司</w:t>
            </w:r>
            <w:r w:rsidR="00412B09">
              <w:rPr>
                <w:rFonts w:ascii="宋体" w:eastAsia="宋体" w:hAnsi="宋体" w:cs="Times New Roman" w:hint="eastAsia"/>
                <w:sz w:val="21"/>
                <w:szCs w:val="21"/>
              </w:rPr>
              <w:t>（</w:t>
            </w:r>
            <w:r w:rsidR="00412B09" w:rsidRPr="00906AAD">
              <w:rPr>
                <w:rFonts w:ascii="宋体" w:eastAsia="宋体" w:hAnsi="宋体" w:cs="Times New Roman" w:hint="eastAsia"/>
                <w:sz w:val="21"/>
                <w:szCs w:val="21"/>
              </w:rPr>
              <w:t>上市</w:t>
            </w:r>
            <w:r w:rsidR="00412B09">
              <w:rPr>
                <w:rFonts w:ascii="宋体" w:eastAsia="宋体" w:hAnsi="宋体" w:cs="Times New Roman" w:hint="eastAsia"/>
                <w:sz w:val="21"/>
                <w:szCs w:val="21"/>
              </w:rPr>
              <w:t>）</w:t>
            </w:r>
          </w:p>
        </w:tc>
      </w:tr>
      <w:tr w:rsidR="00F94692" w:rsidTr="00E82220">
        <w:trPr>
          <w:trHeight w:val="486"/>
          <w:jc w:val="center"/>
        </w:trPr>
        <w:tc>
          <w:tcPr>
            <w:tcW w:w="239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经营范围</w:t>
            </w:r>
          </w:p>
        </w:tc>
        <w:tc>
          <w:tcPr>
            <w:tcW w:w="5443" w:type="dxa"/>
            <w:vAlign w:val="center"/>
          </w:tcPr>
          <w:p w:rsidR="006B6599" w:rsidRPr="00906AAD" w:rsidRDefault="004E77B3" w:rsidP="004E77B3">
            <w:pPr>
              <w:wordWrap w:val="0"/>
              <w:snapToGrid w:val="0"/>
              <w:spacing w:beforeLines="50" w:after="50" w:line="240" w:lineRule="auto"/>
              <w:rPr>
                <w:rFonts w:ascii="宋体" w:eastAsia="宋体" w:hAnsi="宋体" w:cs="Times New Roman"/>
                <w:sz w:val="21"/>
                <w:szCs w:val="21"/>
              </w:rPr>
            </w:pPr>
            <w:r w:rsidRPr="00906AAD">
              <w:rPr>
                <w:rFonts w:ascii="宋体" w:eastAsia="宋体" w:hAnsi="宋体" w:hint="eastAsia"/>
                <w:sz w:val="21"/>
                <w:szCs w:val="21"/>
              </w:rPr>
              <w:t>一般经营项目：无。许可经营项目：证券经纪；证券投资咨询；与证券交易、证券投资活动有关的财务顾问；证券承销与保荐；证券自营；融资融券；证券投资基金代销；为期货公司提供中间介绍业务；代销金融产品业务；保险兼业代理业务；证券投资基金托管；股票期权做市；上市证券做市交易。（依法须经批准的项目，经相关部门批准后方可开展经营活动，具体经营项目以相关部门批准文件或许可证件为准）</w:t>
            </w:r>
          </w:p>
        </w:tc>
      </w:tr>
    </w:tbl>
    <w:p w:rsidR="006B6599" w:rsidRPr="00906AAD" w:rsidRDefault="004E77B3" w:rsidP="004E77B3">
      <w:pPr>
        <w:widowControl w:val="0"/>
        <w:numPr>
          <w:ilvl w:val="0"/>
          <w:numId w:val="12"/>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配售资格</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根据《发售业务指引》第</w:t>
      </w:r>
      <w:r w:rsidR="00E82220"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条的规定，符合</w:t>
      </w:r>
      <w:r w:rsidRPr="00CC0E1F">
        <w:rPr>
          <w:rFonts w:ascii="宋体" w:eastAsia="宋体" w:hAnsi="宋体" w:cs="Times New Roman" w:hint="eastAsia"/>
          <w:noProof/>
          <w:snapToGrid w:val="0"/>
          <w:spacing w:val="-12"/>
          <w:kern w:val="0"/>
          <w:szCs w:val="24"/>
        </w:rPr>
        <w:t>中国证券业协会有关规定的专业机构投资者</w:t>
      </w:r>
      <w:r w:rsidRPr="00CC0E1F">
        <w:rPr>
          <w:rFonts w:ascii="宋体" w:eastAsia="宋体" w:hAnsi="宋体" w:cs="Times New Roman"/>
          <w:noProof/>
          <w:snapToGrid w:val="0"/>
          <w:spacing w:val="-12"/>
          <w:kern w:val="0"/>
          <w:szCs w:val="24"/>
        </w:rPr>
        <w:t>可以参与</w:t>
      </w:r>
      <w:r w:rsidR="00AF130B" w:rsidRPr="00CC0E1F">
        <w:rPr>
          <w:rFonts w:ascii="宋体" w:eastAsia="宋体" w:hAnsi="宋体" w:cs="Times New Roman" w:hint="eastAsia"/>
          <w:noProof/>
          <w:snapToGrid w:val="0"/>
          <w:spacing w:val="-12"/>
          <w:kern w:val="0"/>
          <w:szCs w:val="24"/>
        </w:rPr>
        <w:t>不动产</w:t>
      </w:r>
      <w:r w:rsidRPr="00CC0E1F">
        <w:rPr>
          <w:rFonts w:ascii="宋体" w:eastAsia="宋体" w:hAnsi="宋体" w:cs="Times New Roman"/>
          <w:noProof/>
          <w:snapToGrid w:val="0"/>
          <w:spacing w:val="-12"/>
          <w:kern w:val="0"/>
          <w:szCs w:val="24"/>
        </w:rPr>
        <w:t>基金的战略配售。根据《投资者适当性管理办法》第</w:t>
      </w:r>
      <w:r w:rsidR="00E82220"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条第</w:t>
      </w:r>
      <w:r w:rsidR="00F75870">
        <w:rPr>
          <w:rFonts w:ascii="宋体" w:eastAsia="宋体" w:hAnsi="宋体" w:cs="Times New Roman"/>
          <w:noProof/>
          <w:snapToGrid w:val="0"/>
          <w:spacing w:val="-12"/>
          <w:kern w:val="0"/>
          <w:szCs w:val="24"/>
        </w:rPr>
        <w:t>（一）</w:t>
      </w:r>
      <w:r w:rsidRPr="00CC0E1F">
        <w:rPr>
          <w:rFonts w:ascii="宋体" w:eastAsia="宋体" w:hAnsi="宋体" w:cs="Times New Roman"/>
          <w:noProof/>
          <w:snapToGrid w:val="0"/>
          <w:spacing w:val="-12"/>
          <w:kern w:val="0"/>
          <w:szCs w:val="24"/>
        </w:rPr>
        <w:t>款的规定，</w:t>
      </w:r>
      <w:r w:rsidRPr="00CC0E1F">
        <w:rPr>
          <w:rFonts w:ascii="宋体" w:eastAsia="宋体" w:hAnsi="宋体" w:cs="Times New Roman" w:hint="eastAsia"/>
          <w:noProof/>
          <w:snapToGrid w:val="0"/>
          <w:spacing w:val="-12"/>
          <w:kern w:val="0"/>
          <w:szCs w:val="24"/>
        </w:rPr>
        <w:t>符合下列条件之一的是专业投资者：经有关金融监管部门批准设立的金融机构，包括证券公司、期货公司、基金管理公司及其子公司、商业银行、保险公司、信托公司、财务公司等；经行业协会备案或者登记的证券公司子公司、期货公司子公司、私募基金管理人</w:t>
      </w:r>
      <w:r w:rsidRPr="00CC0E1F">
        <w:rPr>
          <w:rFonts w:ascii="宋体" w:eastAsia="宋体" w:hAnsi="宋体" w:cs="Times New Roman"/>
          <w:noProof/>
          <w:snapToGrid w:val="0"/>
          <w:spacing w:val="-12"/>
          <w:kern w:val="0"/>
          <w:szCs w:val="24"/>
        </w:rPr>
        <w:t>。</w:t>
      </w:r>
    </w:p>
    <w:p w:rsidR="006B6599" w:rsidRPr="00CC0E1F" w:rsidRDefault="004E77B3" w:rsidP="004E77B3">
      <w:pPr>
        <w:kinsoku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w:t>
      </w:r>
      <w:r w:rsidRPr="00CC0E1F">
        <w:rPr>
          <w:rFonts w:ascii="宋体" w:eastAsia="宋体" w:hAnsi="宋体" w:cs="Times New Roman"/>
          <w:noProof/>
          <w:snapToGrid w:val="0"/>
          <w:spacing w:val="-12"/>
          <w:kern w:val="0"/>
          <w:szCs w:val="24"/>
        </w:rPr>
        <w:t>中国证监会于</w:t>
      </w:r>
      <w:r w:rsidRPr="00CC0E1F">
        <w:rPr>
          <w:rFonts w:ascii="宋体" w:eastAsia="宋体" w:hAnsi="宋体" w:cs="Times New Roman" w:hint="eastAsia"/>
          <w:noProof/>
          <w:snapToGrid w:val="0"/>
          <w:spacing w:val="-12"/>
          <w:kern w:val="0"/>
          <w:szCs w:val="24"/>
        </w:rPr>
        <w:t>2026</w:t>
      </w:r>
      <w:r w:rsidRPr="00CC0E1F">
        <w:rPr>
          <w:rFonts w:ascii="宋体" w:eastAsia="宋体" w:hAnsi="宋体" w:cs="Times New Roman"/>
          <w:noProof/>
          <w:snapToGrid w:val="0"/>
          <w:spacing w:val="-12"/>
          <w:kern w:val="0"/>
          <w:szCs w:val="24"/>
        </w:rPr>
        <w:t>年</w:t>
      </w:r>
      <w:r w:rsidRPr="00CC0E1F">
        <w:rPr>
          <w:rFonts w:ascii="宋体" w:eastAsia="宋体" w:hAnsi="宋体" w:cs="Times New Roman" w:hint="eastAsia"/>
          <w:noProof/>
          <w:snapToGrid w:val="0"/>
          <w:spacing w:val="-12"/>
          <w:kern w:val="0"/>
          <w:szCs w:val="24"/>
        </w:rPr>
        <w:t>3</w:t>
      </w:r>
      <w:r w:rsidRPr="00CC0E1F">
        <w:rPr>
          <w:rFonts w:ascii="宋体" w:eastAsia="宋体" w:hAnsi="宋体" w:cs="Times New Roman"/>
          <w:noProof/>
          <w:snapToGrid w:val="0"/>
          <w:spacing w:val="-12"/>
          <w:kern w:val="0"/>
          <w:szCs w:val="24"/>
        </w:rPr>
        <w:t>月</w:t>
      </w:r>
      <w:r w:rsidRPr="00CC0E1F">
        <w:rPr>
          <w:rFonts w:ascii="宋体" w:eastAsia="宋体" w:hAnsi="宋体" w:cs="Times New Roman" w:hint="eastAsia"/>
          <w:noProof/>
          <w:snapToGrid w:val="0"/>
          <w:spacing w:val="-12"/>
          <w:kern w:val="0"/>
          <w:szCs w:val="24"/>
        </w:rPr>
        <w:t>9</w:t>
      </w:r>
      <w:r w:rsidRPr="00CC0E1F">
        <w:rPr>
          <w:rFonts w:ascii="宋体" w:eastAsia="宋体" w:hAnsi="宋体" w:cs="Times New Roman"/>
          <w:noProof/>
          <w:snapToGrid w:val="0"/>
          <w:spacing w:val="-12"/>
          <w:kern w:val="0"/>
          <w:szCs w:val="24"/>
        </w:rPr>
        <w:t>日公布的《证券公司名录（</w:t>
      </w:r>
      <w:r w:rsidRPr="00CC0E1F">
        <w:rPr>
          <w:rFonts w:ascii="宋体" w:eastAsia="宋体" w:hAnsi="宋体" w:cs="Times New Roman" w:hint="eastAsia"/>
          <w:noProof/>
          <w:snapToGrid w:val="0"/>
          <w:spacing w:val="-12"/>
          <w:kern w:val="0"/>
          <w:szCs w:val="24"/>
        </w:rPr>
        <w:t>2026</w:t>
      </w:r>
      <w:r w:rsidRPr="00CC0E1F">
        <w:rPr>
          <w:rFonts w:ascii="宋体" w:eastAsia="宋体" w:hAnsi="宋体" w:cs="Times New Roman" w:hint="eastAsia"/>
          <w:noProof/>
          <w:snapToGrid w:val="0"/>
          <w:spacing w:val="-12"/>
          <w:kern w:val="0"/>
          <w:szCs w:val="24"/>
        </w:rPr>
        <w:t>年</w:t>
      </w:r>
      <w:r w:rsidRPr="00CC0E1F">
        <w:rPr>
          <w:rFonts w:ascii="宋体" w:eastAsia="宋体" w:hAnsi="宋体" w:cs="Times New Roman" w:hint="eastAsia"/>
          <w:noProof/>
          <w:snapToGrid w:val="0"/>
          <w:spacing w:val="-12"/>
          <w:kern w:val="0"/>
          <w:szCs w:val="24"/>
        </w:rPr>
        <w:t>2</w:t>
      </w:r>
      <w:r w:rsidRPr="00CC0E1F">
        <w:rPr>
          <w:rFonts w:ascii="宋体" w:eastAsia="宋体" w:hAnsi="宋体" w:cs="Times New Roman" w:hint="eastAsia"/>
          <w:noProof/>
          <w:snapToGrid w:val="0"/>
          <w:spacing w:val="-12"/>
          <w:kern w:val="0"/>
          <w:szCs w:val="24"/>
        </w:rPr>
        <w:t>月</w:t>
      </w:r>
      <w:r w:rsidRPr="00CC0E1F">
        <w:rPr>
          <w:rFonts w:ascii="宋体" w:eastAsia="宋体" w:hAnsi="宋体" w:cs="Times New Roman"/>
          <w:noProof/>
          <w:snapToGrid w:val="0"/>
          <w:spacing w:val="-12"/>
          <w:kern w:val="0"/>
          <w:szCs w:val="24"/>
        </w:rPr>
        <w:t>）》以及</w:t>
      </w:r>
      <w:r w:rsidRPr="00CC0E1F">
        <w:rPr>
          <w:rFonts w:ascii="宋体" w:eastAsia="宋体" w:hAnsi="宋体" w:cs="Times New Roman" w:hint="eastAsia"/>
          <w:noProof/>
          <w:snapToGrid w:val="0"/>
          <w:spacing w:val="-12"/>
          <w:kern w:val="0"/>
          <w:szCs w:val="24"/>
        </w:rPr>
        <w:t>招商证券提供的《经营证券期货业务许可证》，招商证券</w:t>
      </w:r>
      <w:r w:rsidRPr="00CC0E1F">
        <w:rPr>
          <w:rFonts w:ascii="宋体" w:eastAsia="宋体" w:hAnsi="宋体" w:cs="Times New Roman"/>
          <w:noProof/>
          <w:snapToGrid w:val="0"/>
          <w:spacing w:val="-12"/>
          <w:kern w:val="0"/>
          <w:szCs w:val="24"/>
        </w:rPr>
        <w:t>属于符合《投资者适当性管理办法》第</w:t>
      </w:r>
      <w:r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条第</w:t>
      </w:r>
      <w:r w:rsidR="00F75870">
        <w:rPr>
          <w:rFonts w:ascii="宋体" w:eastAsia="宋体" w:hAnsi="宋体" w:cs="Times New Roman"/>
          <w:noProof/>
          <w:snapToGrid w:val="0"/>
          <w:spacing w:val="-12"/>
          <w:kern w:val="0"/>
          <w:szCs w:val="24"/>
        </w:rPr>
        <w:t>（一）</w:t>
      </w:r>
      <w:r w:rsidRPr="00CC0E1F">
        <w:rPr>
          <w:rFonts w:ascii="宋体" w:eastAsia="宋体" w:hAnsi="宋体" w:cs="Times New Roman"/>
          <w:noProof/>
          <w:snapToGrid w:val="0"/>
          <w:spacing w:val="-12"/>
          <w:kern w:val="0"/>
          <w:szCs w:val="24"/>
        </w:rPr>
        <w:t>款规定的经有关金融监管部门批准设立的金融机构。</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基于以上，</w:t>
      </w:r>
      <w:r w:rsidRPr="00CC0E1F">
        <w:rPr>
          <w:rFonts w:ascii="宋体" w:eastAsia="宋体" w:hAnsi="宋体" w:cs="Times New Roman" w:hint="eastAsia"/>
          <w:noProof/>
          <w:snapToGrid w:val="0"/>
          <w:spacing w:val="-12"/>
          <w:kern w:val="0"/>
          <w:szCs w:val="24"/>
        </w:rPr>
        <w:t>招商证券</w:t>
      </w:r>
      <w:r w:rsidRPr="00CC0E1F">
        <w:rPr>
          <w:rFonts w:ascii="宋体" w:eastAsia="宋体" w:hAnsi="宋体" w:cs="Times New Roman"/>
          <w:noProof/>
          <w:snapToGrid w:val="0"/>
          <w:spacing w:val="-12"/>
          <w:kern w:val="0"/>
          <w:szCs w:val="24"/>
        </w:rPr>
        <w:t>具备《发售业务指引》第</w:t>
      </w:r>
      <w:r w:rsidR="00E82220"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条规定的参与本次战略配售的资格。</w:t>
      </w:r>
    </w:p>
    <w:p w:rsidR="006B6599" w:rsidRPr="00906AAD" w:rsidRDefault="004E77B3" w:rsidP="004E77B3">
      <w:pPr>
        <w:widowControl w:val="0"/>
        <w:numPr>
          <w:ilvl w:val="0"/>
          <w:numId w:val="12"/>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限售期安排</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根据招商证券</w:t>
      </w:r>
      <w:r w:rsidRPr="00CC0E1F">
        <w:rPr>
          <w:rFonts w:ascii="宋体" w:eastAsia="宋体" w:hAnsi="宋体" w:cs="Times New Roman"/>
          <w:noProof/>
          <w:snapToGrid w:val="0"/>
          <w:spacing w:val="-12"/>
          <w:kern w:val="0"/>
          <w:szCs w:val="24"/>
        </w:rPr>
        <w:t>与基金管理人签署的战略投资者配售协议，</w:t>
      </w:r>
      <w:r w:rsidRPr="00CC0E1F">
        <w:rPr>
          <w:rFonts w:ascii="宋体" w:eastAsia="宋体" w:hAnsi="宋体" w:cs="Times New Roman" w:hint="eastAsia"/>
          <w:noProof/>
          <w:snapToGrid w:val="0"/>
          <w:spacing w:val="-12"/>
          <w:kern w:val="0"/>
          <w:szCs w:val="24"/>
        </w:rPr>
        <w:t>招商证券</w:t>
      </w:r>
      <w:r w:rsidRPr="00CC0E1F">
        <w:rPr>
          <w:rFonts w:ascii="宋体" w:eastAsia="宋体" w:hAnsi="宋体" w:cs="Times New Roman"/>
          <w:noProof/>
          <w:snapToGrid w:val="0"/>
          <w:spacing w:val="-12"/>
          <w:kern w:val="0"/>
          <w:szCs w:val="24"/>
        </w:rPr>
        <w:t>保证并承诺，</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乙方</w:t>
      </w:r>
      <w:r>
        <w:rPr>
          <w:rFonts w:ascii="宋体" w:eastAsia="宋体" w:hAnsi="宋体" w:cs="Times New Roman"/>
          <w:vertAlign w:val="superscript"/>
        </w:rPr>
        <w:footnoteReference w:id="15"/>
      </w:r>
      <w:r w:rsidRPr="00CC0E1F">
        <w:rPr>
          <w:rFonts w:ascii="宋体" w:eastAsia="宋体" w:hAnsi="宋体" w:cs="Times New Roman" w:hint="eastAsia"/>
          <w:noProof/>
          <w:snapToGrid w:val="0"/>
          <w:spacing w:val="-12"/>
          <w:kern w:val="0"/>
          <w:szCs w:val="24"/>
        </w:rPr>
        <w:t>参与不动产基金份额战略配售，持有的本基金份额期限自上市之日起不少于</w:t>
      </w:r>
      <w:r w:rsidRPr="00CC0E1F">
        <w:rPr>
          <w:rFonts w:ascii="宋体" w:eastAsia="宋体" w:hAnsi="宋体" w:cs="Times New Roman" w:hint="eastAsia"/>
          <w:noProof/>
          <w:snapToGrid w:val="0"/>
          <w:spacing w:val="-12"/>
          <w:kern w:val="0"/>
          <w:szCs w:val="24"/>
        </w:rPr>
        <w:t>24</w:t>
      </w:r>
      <w:r w:rsidRPr="00CC0E1F">
        <w:rPr>
          <w:rFonts w:ascii="宋体" w:eastAsia="宋体" w:hAnsi="宋体" w:cs="Times New Roman" w:hint="eastAsia"/>
          <w:noProof/>
          <w:snapToGrid w:val="0"/>
          <w:spacing w:val="-12"/>
          <w:kern w:val="0"/>
          <w:szCs w:val="24"/>
        </w:rPr>
        <w:t>个月。拟卖出战略配售取得的基金份额的，应当按照相关规定履行信息披露义务</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上述安排符合《</w:t>
      </w:r>
      <w:r w:rsidR="00CF785A" w:rsidRPr="00CC0E1F">
        <w:rPr>
          <w:rFonts w:ascii="宋体" w:eastAsia="宋体" w:hAnsi="宋体" w:cs="Times New Roman" w:hint="eastAsia"/>
          <w:noProof/>
          <w:snapToGrid w:val="0"/>
          <w:spacing w:val="-12"/>
          <w:kern w:val="0"/>
          <w:szCs w:val="24"/>
        </w:rPr>
        <w:t>基础设施</w:t>
      </w:r>
      <w:r w:rsidRPr="00CC0E1F">
        <w:rPr>
          <w:rFonts w:ascii="宋体" w:eastAsia="宋体" w:hAnsi="宋体" w:cs="Times New Roman" w:hint="eastAsia"/>
          <w:noProof/>
          <w:snapToGrid w:val="0"/>
          <w:spacing w:val="-12"/>
          <w:kern w:val="0"/>
          <w:szCs w:val="24"/>
        </w:rPr>
        <w:t>基金指引</w:t>
      </w:r>
      <w:r w:rsidRPr="00CC0E1F">
        <w:rPr>
          <w:rFonts w:ascii="宋体" w:eastAsia="宋体" w:hAnsi="宋体" w:cs="Times New Roman"/>
          <w:noProof/>
          <w:snapToGrid w:val="0"/>
          <w:spacing w:val="-12"/>
          <w:kern w:val="0"/>
          <w:szCs w:val="24"/>
        </w:rPr>
        <w:t>》第</w:t>
      </w:r>
      <w:r w:rsidR="00CF785A" w:rsidRPr="00CC0E1F">
        <w:rPr>
          <w:rFonts w:ascii="宋体" w:eastAsia="宋体" w:hAnsi="宋体" w:cs="Times New Roman" w:hint="eastAsia"/>
          <w:noProof/>
          <w:snapToGrid w:val="0"/>
          <w:spacing w:val="-12"/>
          <w:kern w:val="0"/>
          <w:szCs w:val="24"/>
        </w:rPr>
        <w:t>十八</w:t>
      </w:r>
      <w:r w:rsidRPr="00CC0E1F">
        <w:rPr>
          <w:rFonts w:ascii="宋体" w:eastAsia="宋体" w:hAnsi="宋体" w:cs="Times New Roman"/>
          <w:noProof/>
          <w:snapToGrid w:val="0"/>
          <w:spacing w:val="-12"/>
          <w:kern w:val="0"/>
          <w:szCs w:val="24"/>
        </w:rPr>
        <w:t>条有关原始权益人或其同一控制下的关联方以外的专业机构投资者参与战略配售限售期的相关规定。</w:t>
      </w:r>
    </w:p>
    <w:p w:rsidR="00DF6D88" w:rsidRPr="00906AAD" w:rsidRDefault="004E77B3" w:rsidP="004E77B3">
      <w:pPr>
        <w:widowControl w:val="0"/>
        <w:numPr>
          <w:ilvl w:val="0"/>
          <w:numId w:val="12"/>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关于《发售业务指引》第三十条及第三十一条规定的禁止性情形核查</w:t>
      </w:r>
    </w:p>
    <w:p w:rsidR="00DF6D88" w:rsidRPr="00103B3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根据战略投资者配售协议及</w:t>
      </w:r>
      <w:r w:rsidR="00FF1C07" w:rsidRPr="00CC0E1F">
        <w:rPr>
          <w:rFonts w:ascii="宋体" w:eastAsia="宋体" w:hAnsi="宋体" w:cs="Times New Roman" w:hint="eastAsia"/>
          <w:noProof/>
          <w:snapToGrid w:val="0"/>
          <w:spacing w:val="-12"/>
          <w:kern w:val="0"/>
          <w:szCs w:val="24"/>
        </w:rPr>
        <w:t>招商证券</w:t>
      </w:r>
      <w:r w:rsidRPr="00906AAD">
        <w:rPr>
          <w:rFonts w:ascii="宋体" w:eastAsia="宋体" w:hAnsi="宋体" w:cs="Times New Roman"/>
          <w:noProof/>
          <w:snapToGrid w:val="0"/>
          <w:spacing w:val="-12"/>
          <w:kern w:val="0"/>
          <w:szCs w:val="24"/>
        </w:rPr>
        <w:t>出具的承诺函，</w:t>
      </w:r>
      <w:r w:rsidR="00FF1C07" w:rsidRPr="00CC0E1F">
        <w:rPr>
          <w:rFonts w:ascii="宋体" w:eastAsia="宋体" w:hAnsi="宋体" w:cs="Times New Roman" w:hint="eastAsia"/>
          <w:noProof/>
          <w:snapToGrid w:val="0"/>
          <w:spacing w:val="-12"/>
          <w:kern w:val="0"/>
          <w:szCs w:val="24"/>
        </w:rPr>
        <w:t>招商证券</w:t>
      </w:r>
      <w:r w:rsidRPr="00906AAD">
        <w:rPr>
          <w:rFonts w:ascii="宋体" w:eastAsia="宋体" w:hAnsi="宋体" w:cs="Times New Roman"/>
          <w:noProof/>
          <w:snapToGrid w:val="0"/>
          <w:spacing w:val="-12"/>
          <w:kern w:val="0"/>
          <w:szCs w:val="24"/>
        </w:rPr>
        <w:t>参与本次战略配售不存在《发售业务指引》第三十条及第三十一条规定的禁止性情形。</w:t>
      </w:r>
    </w:p>
    <w:p w:rsidR="006B6599" w:rsidRPr="00AB453B" w:rsidRDefault="004E77B3" w:rsidP="004E77B3">
      <w:pPr>
        <w:pStyle w:val="2"/>
        <w:widowControl w:val="0"/>
        <w:numPr>
          <w:ilvl w:val="0"/>
          <w:numId w:val="1"/>
        </w:numPr>
        <w:wordWrap w:val="0"/>
        <w:spacing w:beforeLines="50" w:afterLines="50" w:line="360" w:lineRule="auto"/>
        <w:ind w:left="924" w:hanging="442"/>
        <w:jc w:val="both"/>
        <w:rPr>
          <w:rFonts w:ascii="宋体" w:eastAsia="宋体" w:hAnsi="宋体" w:cs="宋体"/>
          <w:color w:val="000000" w:themeColor="text1"/>
          <w:kern w:val="0"/>
          <w:sz w:val="24"/>
          <w:szCs w:val="24"/>
        </w:rPr>
      </w:pPr>
      <w:bookmarkStart w:id="14" w:name="_Toc3596"/>
      <w:r w:rsidRPr="00906AAD">
        <w:rPr>
          <w:rFonts w:ascii="宋体" w:eastAsia="宋体" w:hAnsi="宋体" w:cs="宋体" w:hint="eastAsia"/>
          <w:color w:val="000000" w:themeColor="text1"/>
          <w:kern w:val="0"/>
          <w:sz w:val="24"/>
          <w:szCs w:val="24"/>
        </w:rPr>
        <w:t>国泰海通证券股份有限公司</w:t>
      </w:r>
      <w:bookmarkEnd w:id="14"/>
    </w:p>
    <w:p w:rsidR="006B6599" w:rsidRPr="00906AAD" w:rsidRDefault="004E77B3" w:rsidP="004E77B3">
      <w:pPr>
        <w:widowControl w:val="0"/>
        <w:numPr>
          <w:ilvl w:val="0"/>
          <w:numId w:val="13"/>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基本情况</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根据国泰海通证券股份有限公司</w:t>
      </w:r>
      <w:r w:rsidRPr="00CC0E1F">
        <w:rPr>
          <w:rFonts w:ascii="宋体" w:eastAsia="宋体" w:hAnsi="宋体" w:cs="Times New Roman"/>
          <w:noProof/>
          <w:snapToGrid w:val="0"/>
          <w:spacing w:val="-12"/>
          <w:kern w:val="0"/>
          <w:szCs w:val="24"/>
        </w:rPr>
        <w:t>（以下简称</w:t>
      </w:r>
      <w:r w:rsidRPr="00CC0E1F">
        <w:rPr>
          <w:rFonts w:ascii="宋体" w:eastAsia="宋体" w:hAnsi="宋体" w:cs="Times New Roman"/>
          <w:noProof/>
          <w:snapToGrid w:val="0"/>
          <w:spacing w:val="-12"/>
          <w:kern w:val="0"/>
          <w:szCs w:val="24"/>
        </w:rPr>
        <w:t>“</w:t>
      </w:r>
      <w:r w:rsidRPr="00695EC0">
        <w:rPr>
          <w:rFonts w:ascii="宋体" w:eastAsia="宋体" w:hAnsi="宋体" w:cs="Times New Roman" w:hint="eastAsia"/>
          <w:b/>
          <w:noProof/>
          <w:snapToGrid w:val="0"/>
          <w:spacing w:val="-12"/>
          <w:kern w:val="0"/>
          <w:szCs w:val="24"/>
        </w:rPr>
        <w:t>国泰海通证券</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提供</w:t>
      </w:r>
      <w:r w:rsidRPr="00CC0E1F">
        <w:rPr>
          <w:rFonts w:ascii="宋体" w:eastAsia="宋体" w:hAnsi="宋体" w:cs="Times New Roman"/>
          <w:noProof/>
          <w:snapToGrid w:val="0"/>
          <w:spacing w:val="-12"/>
          <w:kern w:val="0"/>
          <w:szCs w:val="24"/>
        </w:rPr>
        <w:t>的《营业执照》</w:t>
      </w:r>
      <w:r w:rsidRPr="00CC0E1F">
        <w:rPr>
          <w:rFonts w:ascii="宋体" w:eastAsia="宋体" w:hAnsi="宋体" w:cs="Times New Roman" w:hint="eastAsia"/>
          <w:noProof/>
          <w:snapToGrid w:val="0"/>
          <w:spacing w:val="-12"/>
          <w:kern w:val="0"/>
          <w:szCs w:val="24"/>
        </w:rPr>
        <w:t>以及</w:t>
      </w:r>
      <w:r w:rsidRPr="00CC0E1F">
        <w:rPr>
          <w:rFonts w:ascii="宋体" w:eastAsia="宋体" w:hAnsi="宋体" w:cs="Times New Roman"/>
          <w:noProof/>
          <w:snapToGrid w:val="0"/>
          <w:spacing w:val="-12"/>
          <w:kern w:val="0"/>
          <w:szCs w:val="24"/>
        </w:rPr>
        <w:t>国家企业信用信息公示系统（</w:t>
      </w:r>
      <w:r w:rsidRPr="00CC0E1F">
        <w:rPr>
          <w:rFonts w:ascii="宋体" w:eastAsia="宋体" w:hAnsi="宋体" w:cs="Times New Roman"/>
          <w:noProof/>
          <w:snapToGrid w:val="0"/>
          <w:spacing w:val="-12"/>
          <w:kern w:val="0"/>
          <w:szCs w:val="24"/>
        </w:rPr>
        <w:t>http://www.gsxt.gov.cn</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的公示信息</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国泰海通证券</w:t>
      </w:r>
      <w:r w:rsidRPr="00CC0E1F">
        <w:rPr>
          <w:rFonts w:ascii="宋体" w:eastAsia="宋体" w:hAnsi="宋体" w:cs="Times New Roman"/>
          <w:noProof/>
          <w:snapToGrid w:val="0"/>
          <w:spacing w:val="-12"/>
          <w:kern w:val="0"/>
          <w:szCs w:val="24"/>
        </w:rPr>
        <w:t>的基本情况如下：</w:t>
      </w:r>
    </w:p>
    <w:tbl>
      <w:tblPr>
        <w:tblW w:w="78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253"/>
        <w:gridCol w:w="5585"/>
      </w:tblGrid>
      <w:tr w:rsidR="00F94692" w:rsidTr="00076779">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企业名称</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国泰海通证券股份有限公司</w:t>
            </w:r>
          </w:p>
        </w:tc>
      </w:tr>
      <w:tr w:rsidR="00F94692" w:rsidTr="00076779">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统一社会信用代码</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9131000063159284XQ</w:t>
            </w:r>
          </w:p>
        </w:tc>
      </w:tr>
      <w:tr w:rsidR="00F94692" w:rsidTr="00076779">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法定代表人</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朱健</w:t>
            </w:r>
          </w:p>
        </w:tc>
      </w:tr>
      <w:tr w:rsidR="00F94692" w:rsidTr="00076779">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住所</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hint="eastAsia"/>
                <w:sz w:val="21"/>
                <w:szCs w:val="21"/>
              </w:rPr>
              <w:t>中国（上海）自由贸易试验</w:t>
            </w:r>
            <w:r w:rsidRPr="00906AAD">
              <w:rPr>
                <w:rFonts w:ascii="宋体" w:eastAsia="宋体" w:hAnsi="宋体" w:cs="Times New Roman" w:hint="eastAsia"/>
                <w:sz w:val="21"/>
                <w:szCs w:val="21"/>
              </w:rPr>
              <w:t>区商城路</w:t>
            </w:r>
            <w:r w:rsidRPr="00906AAD">
              <w:rPr>
                <w:rFonts w:ascii="宋体" w:eastAsia="宋体" w:hAnsi="宋体" w:cs="Times New Roman" w:hint="eastAsia"/>
                <w:sz w:val="21"/>
                <w:szCs w:val="21"/>
              </w:rPr>
              <w:t>618</w:t>
            </w:r>
            <w:r w:rsidRPr="00906AAD">
              <w:rPr>
                <w:rFonts w:ascii="宋体" w:eastAsia="宋体" w:hAnsi="宋体" w:cs="Times New Roman" w:hint="eastAsia"/>
                <w:sz w:val="21"/>
                <w:szCs w:val="21"/>
              </w:rPr>
              <w:t>号</w:t>
            </w:r>
          </w:p>
        </w:tc>
      </w:tr>
      <w:tr w:rsidR="00F94692" w:rsidTr="00076779">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成立日期</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sz w:val="21"/>
                <w:szCs w:val="21"/>
              </w:rPr>
              <w:t>1999</w:t>
            </w:r>
            <w:r w:rsidRPr="00906AAD">
              <w:rPr>
                <w:rFonts w:ascii="宋体" w:eastAsia="宋体" w:hAnsi="宋体" w:cs="Times New Roman" w:hint="eastAsia"/>
                <w:sz w:val="21"/>
                <w:szCs w:val="21"/>
              </w:rPr>
              <w:t>年</w:t>
            </w:r>
            <w:r w:rsidRPr="00906AAD">
              <w:rPr>
                <w:rFonts w:ascii="宋体" w:eastAsia="宋体" w:hAnsi="宋体" w:cs="Times New Roman"/>
                <w:sz w:val="21"/>
                <w:szCs w:val="21"/>
              </w:rPr>
              <w:t>08</w:t>
            </w:r>
            <w:r w:rsidRPr="00906AAD">
              <w:rPr>
                <w:rFonts w:ascii="宋体" w:eastAsia="宋体" w:hAnsi="宋体" w:cs="Times New Roman" w:hint="eastAsia"/>
                <w:sz w:val="21"/>
                <w:szCs w:val="21"/>
              </w:rPr>
              <w:t>月</w:t>
            </w:r>
            <w:r w:rsidRPr="00906AAD">
              <w:rPr>
                <w:rFonts w:ascii="宋体" w:eastAsia="宋体" w:hAnsi="宋体" w:cs="Times New Roman"/>
                <w:sz w:val="21"/>
                <w:szCs w:val="21"/>
              </w:rPr>
              <w:t>18</w:t>
            </w:r>
            <w:r w:rsidRPr="00906AAD">
              <w:rPr>
                <w:rFonts w:ascii="宋体" w:eastAsia="宋体" w:hAnsi="宋体" w:cs="Times New Roman" w:hint="eastAsia"/>
                <w:sz w:val="21"/>
                <w:szCs w:val="21"/>
              </w:rPr>
              <w:t>日</w:t>
            </w:r>
          </w:p>
        </w:tc>
      </w:tr>
      <w:tr w:rsidR="00F94692" w:rsidTr="00076779">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注册资本</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1,762,892.5829</w:t>
            </w:r>
            <w:r w:rsidRPr="00906AAD">
              <w:rPr>
                <w:rFonts w:ascii="宋体" w:eastAsia="宋体" w:hAnsi="宋体" w:cs="Times New Roman" w:hint="eastAsia"/>
                <w:sz w:val="21"/>
                <w:szCs w:val="21"/>
              </w:rPr>
              <w:t>万人民币</w:t>
            </w:r>
          </w:p>
        </w:tc>
      </w:tr>
      <w:tr w:rsidR="00F94692" w:rsidTr="00076779">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企业类型</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其他股份有限公司（上市）</w:t>
            </w:r>
          </w:p>
        </w:tc>
      </w:tr>
      <w:tr w:rsidR="00F94692" w:rsidTr="00076779">
        <w:trPr>
          <w:trHeight w:val="486"/>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经营范围</w:t>
            </w:r>
          </w:p>
        </w:tc>
        <w:tc>
          <w:tcPr>
            <w:tcW w:w="5585" w:type="dxa"/>
            <w:vAlign w:val="center"/>
          </w:tcPr>
          <w:p w:rsidR="006B6599" w:rsidRPr="00906AAD" w:rsidRDefault="004E77B3" w:rsidP="004E77B3">
            <w:pPr>
              <w:wordWrap w:val="0"/>
              <w:snapToGrid w:val="0"/>
              <w:spacing w:beforeLines="50" w:after="50" w:line="240" w:lineRule="auto"/>
              <w:rPr>
                <w:rFonts w:ascii="宋体" w:eastAsia="宋体" w:hAnsi="宋体" w:cs="Times New Roman"/>
                <w:sz w:val="21"/>
                <w:szCs w:val="21"/>
              </w:rPr>
            </w:pPr>
            <w:r w:rsidRPr="00906AAD">
              <w:rPr>
                <w:rFonts w:ascii="宋体" w:eastAsia="宋体" w:hAnsi="宋体" w:hint="eastAsia"/>
                <w:sz w:val="21"/>
                <w:szCs w:val="21"/>
              </w:rPr>
              <w:t>许可项目：证券业务；证券投资咨询；证券公司为期货公司提供中间介绍业务。（依法须经批准的项目，经相关部门批准后方可开展经营活动，具体经营项目以相关部门批准文件或许可证件为准）一般项目：证券财务顾问服务。（除依法须经批准的项目外，凭营业执照依法自主开展经营活动）</w:t>
            </w:r>
          </w:p>
        </w:tc>
      </w:tr>
    </w:tbl>
    <w:p w:rsidR="006B6599" w:rsidRPr="00906AAD" w:rsidRDefault="004E77B3" w:rsidP="004E77B3">
      <w:pPr>
        <w:widowControl w:val="0"/>
        <w:numPr>
          <w:ilvl w:val="0"/>
          <w:numId w:val="13"/>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配售资格</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根据《发售业务指引》第</w:t>
      </w:r>
      <w:r w:rsidR="00A12A31"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条的规定，符合</w:t>
      </w:r>
      <w:r w:rsidRPr="00CC0E1F">
        <w:rPr>
          <w:rFonts w:ascii="宋体" w:eastAsia="宋体" w:hAnsi="宋体" w:cs="Times New Roman" w:hint="eastAsia"/>
          <w:noProof/>
          <w:snapToGrid w:val="0"/>
          <w:spacing w:val="-12"/>
          <w:kern w:val="0"/>
          <w:szCs w:val="24"/>
        </w:rPr>
        <w:t>中国证券业协会有关规定的专业机构投资者</w:t>
      </w:r>
      <w:r w:rsidRPr="00CC0E1F">
        <w:rPr>
          <w:rFonts w:ascii="宋体" w:eastAsia="宋体" w:hAnsi="宋体" w:cs="Times New Roman"/>
          <w:noProof/>
          <w:snapToGrid w:val="0"/>
          <w:spacing w:val="-12"/>
          <w:kern w:val="0"/>
          <w:szCs w:val="24"/>
        </w:rPr>
        <w:t>可以参与</w:t>
      </w:r>
      <w:r w:rsidR="00AF130B" w:rsidRPr="00CC0E1F">
        <w:rPr>
          <w:rFonts w:ascii="宋体" w:eastAsia="宋体" w:hAnsi="宋体" w:cs="Times New Roman" w:hint="eastAsia"/>
          <w:noProof/>
          <w:snapToGrid w:val="0"/>
          <w:spacing w:val="-12"/>
          <w:kern w:val="0"/>
          <w:szCs w:val="24"/>
        </w:rPr>
        <w:t>不动产</w:t>
      </w:r>
      <w:r w:rsidRPr="00CC0E1F">
        <w:rPr>
          <w:rFonts w:ascii="宋体" w:eastAsia="宋体" w:hAnsi="宋体" w:cs="Times New Roman"/>
          <w:noProof/>
          <w:snapToGrid w:val="0"/>
          <w:spacing w:val="-12"/>
          <w:kern w:val="0"/>
          <w:szCs w:val="24"/>
        </w:rPr>
        <w:t>基金的战略配售。根据《投资者适当性管理办法》第</w:t>
      </w:r>
      <w:r w:rsidR="00A12A31"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条第</w:t>
      </w:r>
      <w:r w:rsidR="00F75870">
        <w:rPr>
          <w:rFonts w:ascii="宋体" w:eastAsia="宋体" w:hAnsi="宋体" w:cs="Times New Roman"/>
          <w:noProof/>
          <w:snapToGrid w:val="0"/>
          <w:spacing w:val="-12"/>
          <w:kern w:val="0"/>
          <w:szCs w:val="24"/>
        </w:rPr>
        <w:t>（一）</w:t>
      </w:r>
      <w:r w:rsidRPr="00CC0E1F">
        <w:rPr>
          <w:rFonts w:ascii="宋体" w:eastAsia="宋体" w:hAnsi="宋体" w:cs="Times New Roman"/>
          <w:noProof/>
          <w:snapToGrid w:val="0"/>
          <w:spacing w:val="-12"/>
          <w:kern w:val="0"/>
          <w:szCs w:val="24"/>
        </w:rPr>
        <w:t>款的规定，</w:t>
      </w:r>
      <w:r w:rsidRPr="00CC0E1F">
        <w:rPr>
          <w:rFonts w:ascii="宋体" w:eastAsia="宋体" w:hAnsi="宋体" w:cs="Times New Roman" w:hint="eastAsia"/>
          <w:noProof/>
          <w:snapToGrid w:val="0"/>
          <w:spacing w:val="-12"/>
          <w:kern w:val="0"/>
          <w:szCs w:val="24"/>
        </w:rPr>
        <w:t>符合下列条件之一的是专业投资者：经有关金融监管部门批准设立的金融机构，包括证券公司、期货公司、基金管理公司及其子公司、商业银行、保险公司、信托公司、财务公司等；经行业协会备案或者登记的证券公司子公司、期货公司子公司、私募基金管理人</w:t>
      </w:r>
      <w:r w:rsidRPr="00CC0E1F">
        <w:rPr>
          <w:rFonts w:ascii="宋体" w:eastAsia="宋体" w:hAnsi="宋体" w:cs="Times New Roman"/>
          <w:noProof/>
          <w:snapToGrid w:val="0"/>
          <w:spacing w:val="-12"/>
          <w:kern w:val="0"/>
          <w:szCs w:val="24"/>
        </w:rPr>
        <w:t>。</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w:t>
      </w:r>
      <w:r w:rsidRPr="00CC0E1F">
        <w:rPr>
          <w:rFonts w:ascii="宋体" w:eastAsia="宋体" w:hAnsi="宋体" w:cs="Times New Roman"/>
          <w:noProof/>
          <w:snapToGrid w:val="0"/>
          <w:spacing w:val="-12"/>
          <w:kern w:val="0"/>
          <w:szCs w:val="24"/>
        </w:rPr>
        <w:t>中国证监会于</w:t>
      </w:r>
      <w:r w:rsidRPr="00CC0E1F">
        <w:rPr>
          <w:rFonts w:ascii="宋体" w:eastAsia="宋体" w:hAnsi="宋体" w:cs="Times New Roman" w:hint="eastAsia"/>
          <w:noProof/>
          <w:snapToGrid w:val="0"/>
          <w:spacing w:val="-12"/>
          <w:kern w:val="0"/>
          <w:szCs w:val="24"/>
        </w:rPr>
        <w:t>2026</w:t>
      </w:r>
      <w:r w:rsidRPr="00CC0E1F">
        <w:rPr>
          <w:rFonts w:ascii="宋体" w:eastAsia="宋体" w:hAnsi="宋体" w:cs="Times New Roman"/>
          <w:noProof/>
          <w:snapToGrid w:val="0"/>
          <w:spacing w:val="-12"/>
          <w:kern w:val="0"/>
          <w:szCs w:val="24"/>
        </w:rPr>
        <w:t>年</w:t>
      </w:r>
      <w:r w:rsidRPr="00CC0E1F">
        <w:rPr>
          <w:rFonts w:ascii="宋体" w:eastAsia="宋体" w:hAnsi="宋体" w:cs="Times New Roman" w:hint="eastAsia"/>
          <w:noProof/>
          <w:snapToGrid w:val="0"/>
          <w:spacing w:val="-12"/>
          <w:kern w:val="0"/>
          <w:szCs w:val="24"/>
        </w:rPr>
        <w:t>3</w:t>
      </w:r>
      <w:r w:rsidRPr="00CC0E1F">
        <w:rPr>
          <w:rFonts w:ascii="宋体" w:eastAsia="宋体" w:hAnsi="宋体" w:cs="Times New Roman"/>
          <w:noProof/>
          <w:snapToGrid w:val="0"/>
          <w:spacing w:val="-12"/>
          <w:kern w:val="0"/>
          <w:szCs w:val="24"/>
        </w:rPr>
        <w:t>月</w:t>
      </w:r>
      <w:r w:rsidRPr="00CC0E1F">
        <w:rPr>
          <w:rFonts w:ascii="宋体" w:eastAsia="宋体" w:hAnsi="宋体" w:cs="Times New Roman" w:hint="eastAsia"/>
          <w:noProof/>
          <w:snapToGrid w:val="0"/>
          <w:spacing w:val="-12"/>
          <w:kern w:val="0"/>
          <w:szCs w:val="24"/>
        </w:rPr>
        <w:t>9</w:t>
      </w:r>
      <w:r w:rsidRPr="00CC0E1F">
        <w:rPr>
          <w:rFonts w:ascii="宋体" w:eastAsia="宋体" w:hAnsi="宋体" w:cs="Times New Roman"/>
          <w:noProof/>
          <w:snapToGrid w:val="0"/>
          <w:spacing w:val="-12"/>
          <w:kern w:val="0"/>
          <w:szCs w:val="24"/>
        </w:rPr>
        <w:t>日公布的《证券公司名录（</w:t>
      </w:r>
      <w:r w:rsidRPr="00CC0E1F">
        <w:rPr>
          <w:rFonts w:ascii="宋体" w:eastAsia="宋体" w:hAnsi="宋体" w:cs="Times New Roman" w:hint="eastAsia"/>
          <w:noProof/>
          <w:snapToGrid w:val="0"/>
          <w:spacing w:val="-12"/>
          <w:kern w:val="0"/>
          <w:szCs w:val="24"/>
        </w:rPr>
        <w:t>2026</w:t>
      </w:r>
      <w:r w:rsidRPr="00CC0E1F">
        <w:rPr>
          <w:rFonts w:ascii="宋体" w:eastAsia="宋体" w:hAnsi="宋体" w:cs="Times New Roman" w:hint="eastAsia"/>
          <w:noProof/>
          <w:snapToGrid w:val="0"/>
          <w:spacing w:val="-12"/>
          <w:kern w:val="0"/>
          <w:szCs w:val="24"/>
        </w:rPr>
        <w:t>年</w:t>
      </w:r>
      <w:r w:rsidRPr="00CC0E1F">
        <w:rPr>
          <w:rFonts w:ascii="宋体" w:eastAsia="宋体" w:hAnsi="宋体" w:cs="Times New Roman" w:hint="eastAsia"/>
          <w:noProof/>
          <w:snapToGrid w:val="0"/>
          <w:spacing w:val="-12"/>
          <w:kern w:val="0"/>
          <w:szCs w:val="24"/>
        </w:rPr>
        <w:t>2</w:t>
      </w:r>
      <w:r w:rsidRPr="00CC0E1F">
        <w:rPr>
          <w:rFonts w:ascii="宋体" w:eastAsia="宋体" w:hAnsi="宋体" w:cs="Times New Roman" w:hint="eastAsia"/>
          <w:noProof/>
          <w:snapToGrid w:val="0"/>
          <w:spacing w:val="-12"/>
          <w:kern w:val="0"/>
          <w:szCs w:val="24"/>
        </w:rPr>
        <w:t>月</w:t>
      </w:r>
      <w:r w:rsidRPr="00CC0E1F">
        <w:rPr>
          <w:rFonts w:ascii="宋体" w:eastAsia="宋体" w:hAnsi="宋体" w:cs="Times New Roman"/>
          <w:noProof/>
          <w:snapToGrid w:val="0"/>
          <w:spacing w:val="-12"/>
          <w:kern w:val="0"/>
          <w:szCs w:val="24"/>
        </w:rPr>
        <w:t>）》以及</w:t>
      </w:r>
      <w:r w:rsidRPr="00CC0E1F">
        <w:rPr>
          <w:rFonts w:ascii="宋体" w:eastAsia="宋体" w:hAnsi="宋体" w:cs="Times New Roman" w:hint="eastAsia"/>
          <w:noProof/>
          <w:snapToGrid w:val="0"/>
          <w:spacing w:val="-12"/>
          <w:kern w:val="0"/>
          <w:szCs w:val="24"/>
        </w:rPr>
        <w:t>国泰海通证券提供的《经营证券期货业务许可证》，国泰海通证券</w:t>
      </w:r>
      <w:r w:rsidRPr="00CC0E1F">
        <w:rPr>
          <w:rFonts w:ascii="宋体" w:eastAsia="宋体" w:hAnsi="宋体" w:cs="Times New Roman"/>
          <w:noProof/>
          <w:snapToGrid w:val="0"/>
          <w:spacing w:val="-12"/>
          <w:kern w:val="0"/>
          <w:szCs w:val="24"/>
        </w:rPr>
        <w:t>属于符合《投资者适当性管理办法》第</w:t>
      </w:r>
      <w:r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条第</w:t>
      </w:r>
      <w:r w:rsidR="00F75870">
        <w:rPr>
          <w:rFonts w:ascii="宋体" w:eastAsia="宋体" w:hAnsi="宋体" w:cs="Times New Roman"/>
          <w:noProof/>
          <w:snapToGrid w:val="0"/>
          <w:spacing w:val="-12"/>
          <w:kern w:val="0"/>
          <w:szCs w:val="24"/>
        </w:rPr>
        <w:t>（一）</w:t>
      </w:r>
      <w:r w:rsidRPr="00CC0E1F">
        <w:rPr>
          <w:rFonts w:ascii="宋体" w:eastAsia="宋体" w:hAnsi="宋体" w:cs="Times New Roman"/>
          <w:noProof/>
          <w:snapToGrid w:val="0"/>
          <w:spacing w:val="-12"/>
          <w:kern w:val="0"/>
          <w:szCs w:val="24"/>
        </w:rPr>
        <w:t>款规定的经有关金融监管部门批准设立的金融机构。</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基于以上，</w:t>
      </w:r>
      <w:r w:rsidRPr="00CC0E1F">
        <w:rPr>
          <w:rFonts w:ascii="宋体" w:eastAsia="宋体" w:hAnsi="宋体" w:cs="Times New Roman" w:hint="eastAsia"/>
          <w:noProof/>
          <w:snapToGrid w:val="0"/>
          <w:spacing w:val="-12"/>
          <w:kern w:val="0"/>
          <w:szCs w:val="24"/>
        </w:rPr>
        <w:t>国泰海通证券</w:t>
      </w:r>
      <w:r w:rsidRPr="00CC0E1F">
        <w:rPr>
          <w:rFonts w:ascii="宋体" w:eastAsia="宋体" w:hAnsi="宋体" w:cs="Times New Roman"/>
          <w:noProof/>
          <w:snapToGrid w:val="0"/>
          <w:spacing w:val="-12"/>
          <w:kern w:val="0"/>
          <w:szCs w:val="24"/>
        </w:rPr>
        <w:t>具备《发售业务指引》第</w:t>
      </w:r>
      <w:r w:rsidR="00A12A31"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条规定的参与本次战略配售的资格。</w:t>
      </w:r>
    </w:p>
    <w:p w:rsidR="006B6599" w:rsidRPr="00906AAD" w:rsidRDefault="004E77B3" w:rsidP="004E77B3">
      <w:pPr>
        <w:widowControl w:val="0"/>
        <w:numPr>
          <w:ilvl w:val="0"/>
          <w:numId w:val="13"/>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限售期安排</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根据国泰海通证券</w:t>
      </w:r>
      <w:r w:rsidRPr="00CC0E1F">
        <w:rPr>
          <w:rFonts w:ascii="宋体" w:eastAsia="宋体" w:hAnsi="宋体" w:cs="Times New Roman"/>
          <w:noProof/>
          <w:snapToGrid w:val="0"/>
          <w:spacing w:val="-12"/>
          <w:kern w:val="0"/>
          <w:szCs w:val="24"/>
        </w:rPr>
        <w:t>与基金管理人签署的战略投资者配售协议，</w:t>
      </w:r>
      <w:r w:rsidRPr="00CC0E1F">
        <w:rPr>
          <w:rFonts w:ascii="宋体" w:eastAsia="宋体" w:hAnsi="宋体" w:cs="Times New Roman" w:hint="eastAsia"/>
          <w:noProof/>
          <w:snapToGrid w:val="0"/>
          <w:spacing w:val="-12"/>
          <w:kern w:val="0"/>
          <w:szCs w:val="24"/>
        </w:rPr>
        <w:t>国泰海通证券</w:t>
      </w:r>
      <w:r w:rsidRPr="00CC0E1F">
        <w:rPr>
          <w:rFonts w:ascii="宋体" w:eastAsia="宋体" w:hAnsi="宋体" w:cs="Times New Roman"/>
          <w:noProof/>
          <w:snapToGrid w:val="0"/>
          <w:spacing w:val="-12"/>
          <w:kern w:val="0"/>
          <w:szCs w:val="24"/>
        </w:rPr>
        <w:t>保证并承诺，</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乙方</w:t>
      </w:r>
      <w:r>
        <w:rPr>
          <w:rFonts w:ascii="宋体" w:eastAsia="宋体" w:hAnsi="宋体" w:cs="Times New Roman"/>
          <w:vertAlign w:val="superscript"/>
        </w:rPr>
        <w:footnoteReference w:id="16"/>
      </w:r>
      <w:r w:rsidRPr="00CC0E1F">
        <w:rPr>
          <w:rFonts w:ascii="宋体" w:eastAsia="宋体" w:hAnsi="宋体" w:cs="Times New Roman" w:hint="eastAsia"/>
          <w:noProof/>
          <w:snapToGrid w:val="0"/>
          <w:spacing w:val="-12"/>
          <w:kern w:val="0"/>
          <w:szCs w:val="24"/>
        </w:rPr>
        <w:t>参与不动产基金份额战略配售，持有的本基金份额期限自上市之日起不少于</w:t>
      </w:r>
      <w:r w:rsidRPr="00CC0E1F">
        <w:rPr>
          <w:rFonts w:ascii="宋体" w:eastAsia="宋体" w:hAnsi="宋体" w:cs="Times New Roman" w:hint="eastAsia"/>
          <w:noProof/>
          <w:snapToGrid w:val="0"/>
          <w:spacing w:val="-12"/>
          <w:kern w:val="0"/>
          <w:szCs w:val="24"/>
        </w:rPr>
        <w:t>24</w:t>
      </w:r>
      <w:r w:rsidRPr="00CC0E1F">
        <w:rPr>
          <w:rFonts w:ascii="宋体" w:eastAsia="宋体" w:hAnsi="宋体" w:cs="Times New Roman" w:hint="eastAsia"/>
          <w:noProof/>
          <w:snapToGrid w:val="0"/>
          <w:spacing w:val="-12"/>
          <w:kern w:val="0"/>
          <w:szCs w:val="24"/>
        </w:rPr>
        <w:t>个月。拟卖出战略配售取得的基金份额的，应当按照相关规定履行信息披露义务</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上述安排符合《</w:t>
      </w:r>
      <w:r w:rsidR="00D078F6" w:rsidRPr="00CC0E1F">
        <w:rPr>
          <w:rFonts w:ascii="宋体" w:eastAsia="宋体" w:hAnsi="宋体" w:cs="Times New Roman" w:hint="eastAsia"/>
          <w:noProof/>
          <w:snapToGrid w:val="0"/>
          <w:spacing w:val="-12"/>
          <w:kern w:val="0"/>
          <w:szCs w:val="24"/>
        </w:rPr>
        <w:t>基础设施</w:t>
      </w:r>
      <w:r w:rsidRPr="00CC0E1F">
        <w:rPr>
          <w:rFonts w:ascii="宋体" w:eastAsia="宋体" w:hAnsi="宋体" w:cs="Times New Roman" w:hint="eastAsia"/>
          <w:noProof/>
          <w:snapToGrid w:val="0"/>
          <w:spacing w:val="-12"/>
          <w:kern w:val="0"/>
          <w:szCs w:val="24"/>
        </w:rPr>
        <w:t>基金指引</w:t>
      </w:r>
      <w:r w:rsidRPr="00CC0E1F">
        <w:rPr>
          <w:rFonts w:ascii="宋体" w:eastAsia="宋体" w:hAnsi="宋体" w:cs="Times New Roman"/>
          <w:noProof/>
          <w:snapToGrid w:val="0"/>
          <w:spacing w:val="-12"/>
          <w:kern w:val="0"/>
          <w:szCs w:val="24"/>
        </w:rPr>
        <w:t>》第</w:t>
      </w:r>
      <w:r w:rsidR="00D078F6" w:rsidRPr="00CC0E1F">
        <w:rPr>
          <w:rFonts w:ascii="宋体" w:eastAsia="宋体" w:hAnsi="宋体" w:cs="Times New Roman" w:hint="eastAsia"/>
          <w:noProof/>
          <w:snapToGrid w:val="0"/>
          <w:spacing w:val="-12"/>
          <w:kern w:val="0"/>
          <w:szCs w:val="24"/>
        </w:rPr>
        <w:t>十八</w:t>
      </w:r>
      <w:r w:rsidRPr="00CC0E1F">
        <w:rPr>
          <w:rFonts w:ascii="宋体" w:eastAsia="宋体" w:hAnsi="宋体" w:cs="Times New Roman"/>
          <w:noProof/>
          <w:snapToGrid w:val="0"/>
          <w:spacing w:val="-12"/>
          <w:kern w:val="0"/>
          <w:szCs w:val="24"/>
        </w:rPr>
        <w:t>条有关原始权益人或其同一控制下的关联方以外的专业机构投资者参与战略配售限售期的相关规定。</w:t>
      </w:r>
    </w:p>
    <w:p w:rsidR="00DF6D88" w:rsidRPr="00906AAD" w:rsidRDefault="004E77B3" w:rsidP="004E77B3">
      <w:pPr>
        <w:widowControl w:val="0"/>
        <w:numPr>
          <w:ilvl w:val="0"/>
          <w:numId w:val="13"/>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关于《发售业务指引》第三十条及第三十一条规定的禁止性情形核查</w:t>
      </w:r>
    </w:p>
    <w:p w:rsidR="00DF6D88" w:rsidRPr="00103B3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根据战略投资者配售协议及</w:t>
      </w:r>
      <w:r w:rsidR="00C65C70" w:rsidRPr="00CC0E1F">
        <w:rPr>
          <w:rFonts w:ascii="宋体" w:eastAsia="宋体" w:hAnsi="宋体" w:cs="Times New Roman" w:hint="eastAsia"/>
          <w:noProof/>
          <w:snapToGrid w:val="0"/>
          <w:spacing w:val="-12"/>
          <w:kern w:val="0"/>
          <w:szCs w:val="24"/>
        </w:rPr>
        <w:t>国泰海通证券</w:t>
      </w:r>
      <w:r w:rsidRPr="00906AAD">
        <w:rPr>
          <w:rFonts w:ascii="宋体" w:eastAsia="宋体" w:hAnsi="宋体" w:cs="Times New Roman"/>
          <w:noProof/>
          <w:snapToGrid w:val="0"/>
          <w:spacing w:val="-12"/>
          <w:kern w:val="0"/>
          <w:szCs w:val="24"/>
        </w:rPr>
        <w:t>出具的承诺函，</w:t>
      </w:r>
      <w:r w:rsidR="00C65C70" w:rsidRPr="00CC0E1F">
        <w:rPr>
          <w:rFonts w:ascii="宋体" w:eastAsia="宋体" w:hAnsi="宋体" w:cs="Times New Roman" w:hint="eastAsia"/>
          <w:noProof/>
          <w:snapToGrid w:val="0"/>
          <w:spacing w:val="-12"/>
          <w:kern w:val="0"/>
          <w:szCs w:val="24"/>
        </w:rPr>
        <w:t>国泰海通证券</w:t>
      </w:r>
      <w:r w:rsidRPr="00906AAD">
        <w:rPr>
          <w:rFonts w:ascii="宋体" w:eastAsia="宋体" w:hAnsi="宋体" w:cs="Times New Roman"/>
          <w:noProof/>
          <w:snapToGrid w:val="0"/>
          <w:spacing w:val="-12"/>
          <w:kern w:val="0"/>
          <w:szCs w:val="24"/>
        </w:rPr>
        <w:t>参与本次战略配售不存在《发售业务指引》第三十条及第三十一条规定的禁止性情形。</w:t>
      </w:r>
    </w:p>
    <w:p w:rsidR="006B6599" w:rsidRPr="00AB453B" w:rsidRDefault="004E77B3" w:rsidP="004E77B3">
      <w:pPr>
        <w:pStyle w:val="2"/>
        <w:widowControl w:val="0"/>
        <w:numPr>
          <w:ilvl w:val="0"/>
          <w:numId w:val="1"/>
        </w:numPr>
        <w:wordWrap w:val="0"/>
        <w:spacing w:beforeLines="50" w:afterLines="50" w:line="360" w:lineRule="auto"/>
        <w:ind w:left="924" w:hanging="442"/>
        <w:jc w:val="both"/>
        <w:rPr>
          <w:rFonts w:ascii="宋体" w:eastAsia="宋体" w:hAnsi="宋体" w:cs="宋体"/>
          <w:color w:val="000000" w:themeColor="text1"/>
          <w:kern w:val="0"/>
          <w:sz w:val="24"/>
          <w:szCs w:val="24"/>
        </w:rPr>
      </w:pPr>
      <w:bookmarkStart w:id="15" w:name="_Toc11298"/>
      <w:r w:rsidRPr="00AB453B">
        <w:rPr>
          <w:rFonts w:ascii="宋体" w:eastAsia="宋体" w:hAnsi="宋体" w:cs="宋体" w:hint="eastAsia"/>
          <w:color w:val="000000" w:themeColor="text1"/>
          <w:kern w:val="0"/>
          <w:sz w:val="24"/>
          <w:szCs w:val="24"/>
        </w:rPr>
        <w:t>中信建投证券股份有限公司</w:t>
      </w:r>
      <w:bookmarkEnd w:id="15"/>
    </w:p>
    <w:p w:rsidR="006B6599" w:rsidRPr="00906AAD" w:rsidRDefault="004E77B3" w:rsidP="004E77B3">
      <w:pPr>
        <w:widowControl w:val="0"/>
        <w:numPr>
          <w:ilvl w:val="0"/>
          <w:numId w:val="14"/>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基本情况</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根据中信建投证券股份有限公司</w:t>
      </w:r>
      <w:r w:rsidRPr="00CC0E1F">
        <w:rPr>
          <w:rFonts w:ascii="宋体" w:eastAsia="宋体" w:hAnsi="宋体" w:cs="Times New Roman"/>
          <w:noProof/>
          <w:snapToGrid w:val="0"/>
          <w:spacing w:val="-12"/>
          <w:kern w:val="0"/>
          <w:szCs w:val="24"/>
        </w:rPr>
        <w:t>（以下简称</w:t>
      </w:r>
      <w:r w:rsidRPr="00CC0E1F">
        <w:rPr>
          <w:rFonts w:ascii="宋体" w:eastAsia="宋体" w:hAnsi="宋体" w:cs="Times New Roman"/>
          <w:noProof/>
          <w:snapToGrid w:val="0"/>
          <w:spacing w:val="-12"/>
          <w:kern w:val="0"/>
          <w:szCs w:val="24"/>
        </w:rPr>
        <w:t>“</w:t>
      </w:r>
      <w:r w:rsidRPr="00695EC0">
        <w:rPr>
          <w:rFonts w:ascii="宋体" w:eastAsia="宋体" w:hAnsi="宋体" w:cs="Times New Roman" w:hint="eastAsia"/>
          <w:b/>
          <w:noProof/>
          <w:snapToGrid w:val="0"/>
          <w:spacing w:val="-12"/>
          <w:kern w:val="0"/>
          <w:szCs w:val="24"/>
        </w:rPr>
        <w:t>中信建投</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r w:rsidR="002D4FE2" w:rsidRPr="00CC0E1F">
        <w:rPr>
          <w:rFonts w:ascii="宋体" w:eastAsia="宋体" w:hAnsi="宋体" w:cs="Times New Roman" w:hint="eastAsia"/>
          <w:noProof/>
          <w:snapToGrid w:val="0"/>
          <w:spacing w:val="-12"/>
          <w:kern w:val="0"/>
          <w:szCs w:val="24"/>
        </w:rPr>
        <w:t>提供</w:t>
      </w:r>
      <w:r w:rsidRPr="00CC0E1F">
        <w:rPr>
          <w:rFonts w:ascii="宋体" w:eastAsia="宋体" w:hAnsi="宋体" w:cs="Times New Roman"/>
          <w:noProof/>
          <w:snapToGrid w:val="0"/>
          <w:spacing w:val="-12"/>
          <w:kern w:val="0"/>
          <w:szCs w:val="24"/>
        </w:rPr>
        <w:t>的《营业执照》</w:t>
      </w:r>
      <w:r w:rsidR="002D4FE2" w:rsidRPr="00CC0E1F">
        <w:rPr>
          <w:rFonts w:ascii="宋体" w:eastAsia="宋体" w:hAnsi="宋体" w:cs="Times New Roman" w:hint="eastAsia"/>
          <w:noProof/>
          <w:snapToGrid w:val="0"/>
          <w:spacing w:val="-12"/>
          <w:kern w:val="0"/>
          <w:szCs w:val="24"/>
        </w:rPr>
        <w:t>以及</w:t>
      </w:r>
      <w:r w:rsidRPr="00CC0E1F">
        <w:rPr>
          <w:rFonts w:ascii="宋体" w:eastAsia="宋体" w:hAnsi="宋体" w:cs="Times New Roman"/>
          <w:noProof/>
          <w:snapToGrid w:val="0"/>
          <w:spacing w:val="-12"/>
          <w:kern w:val="0"/>
          <w:szCs w:val="24"/>
        </w:rPr>
        <w:t>国家企业信用信息公示系统（</w:t>
      </w:r>
      <w:r w:rsidRPr="00CC0E1F">
        <w:rPr>
          <w:rFonts w:ascii="宋体" w:eastAsia="宋体" w:hAnsi="宋体" w:cs="Times New Roman"/>
          <w:noProof/>
          <w:snapToGrid w:val="0"/>
          <w:spacing w:val="-12"/>
          <w:kern w:val="0"/>
          <w:szCs w:val="24"/>
        </w:rPr>
        <w:t>http://www.gsxt.gov.cn</w:t>
      </w:r>
      <w:r w:rsidRPr="00CC0E1F">
        <w:rPr>
          <w:rFonts w:ascii="宋体" w:eastAsia="宋体" w:hAnsi="宋体" w:cs="Times New Roman"/>
          <w:noProof/>
          <w:snapToGrid w:val="0"/>
          <w:spacing w:val="-12"/>
          <w:kern w:val="0"/>
          <w:szCs w:val="24"/>
        </w:rPr>
        <w:t>）</w:t>
      </w:r>
      <w:r w:rsidR="002D4FE2" w:rsidRPr="00CC0E1F">
        <w:rPr>
          <w:rFonts w:ascii="宋体" w:eastAsia="宋体" w:hAnsi="宋体" w:cs="Times New Roman" w:hint="eastAsia"/>
          <w:noProof/>
          <w:snapToGrid w:val="0"/>
          <w:spacing w:val="-12"/>
          <w:kern w:val="0"/>
          <w:szCs w:val="24"/>
        </w:rPr>
        <w:t>的公示信息</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中信建投</w:t>
      </w:r>
      <w:r w:rsidRPr="00CC0E1F">
        <w:rPr>
          <w:rFonts w:ascii="宋体" w:eastAsia="宋体" w:hAnsi="宋体" w:cs="Times New Roman"/>
          <w:noProof/>
          <w:snapToGrid w:val="0"/>
          <w:spacing w:val="-12"/>
          <w:kern w:val="0"/>
          <w:szCs w:val="24"/>
        </w:rPr>
        <w:t>的基本情况如下：</w:t>
      </w:r>
    </w:p>
    <w:tbl>
      <w:tblPr>
        <w:tblW w:w="78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253"/>
        <w:gridCol w:w="5585"/>
      </w:tblGrid>
      <w:tr w:rsidR="00F94692" w:rsidTr="005278B3">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企业名称</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中信建投证券股份有限公司</w:t>
            </w:r>
          </w:p>
        </w:tc>
      </w:tr>
      <w:tr w:rsidR="00F94692" w:rsidTr="005278B3">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统一社会信用代码</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91110000781703453H</w:t>
            </w:r>
          </w:p>
        </w:tc>
      </w:tr>
      <w:tr w:rsidR="00F94692" w:rsidTr="005278B3">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法定代表人</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刘成</w:t>
            </w:r>
          </w:p>
        </w:tc>
      </w:tr>
      <w:tr w:rsidR="00F94692" w:rsidTr="005278B3">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住所</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北京市朝阳区安立路</w:t>
            </w:r>
            <w:r w:rsidRPr="00906AAD">
              <w:rPr>
                <w:rFonts w:ascii="宋体" w:eastAsia="宋体" w:hAnsi="宋体" w:cs="Times New Roman" w:hint="eastAsia"/>
                <w:sz w:val="21"/>
                <w:szCs w:val="21"/>
              </w:rPr>
              <w:t>66</w:t>
            </w:r>
            <w:r w:rsidRPr="00906AAD">
              <w:rPr>
                <w:rFonts w:ascii="宋体" w:eastAsia="宋体" w:hAnsi="宋体" w:cs="Times New Roman" w:hint="eastAsia"/>
                <w:sz w:val="21"/>
                <w:szCs w:val="21"/>
              </w:rPr>
              <w:t>号</w:t>
            </w:r>
            <w:r w:rsidRPr="00906AAD">
              <w:rPr>
                <w:rFonts w:ascii="宋体" w:eastAsia="宋体" w:hAnsi="宋体" w:cs="Times New Roman" w:hint="eastAsia"/>
                <w:sz w:val="21"/>
                <w:szCs w:val="21"/>
              </w:rPr>
              <w:t>4</w:t>
            </w:r>
            <w:r w:rsidRPr="00906AAD">
              <w:rPr>
                <w:rFonts w:ascii="宋体" w:eastAsia="宋体" w:hAnsi="宋体" w:cs="Times New Roman" w:hint="eastAsia"/>
                <w:sz w:val="21"/>
                <w:szCs w:val="21"/>
              </w:rPr>
              <w:t>号楼</w:t>
            </w:r>
          </w:p>
        </w:tc>
      </w:tr>
      <w:tr w:rsidR="00F94692" w:rsidTr="005278B3">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成立日期</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sz w:val="21"/>
                <w:szCs w:val="21"/>
              </w:rPr>
              <w:t>2005</w:t>
            </w:r>
            <w:r w:rsidRPr="00906AAD">
              <w:rPr>
                <w:rFonts w:ascii="宋体" w:eastAsia="宋体" w:hAnsi="宋体" w:cs="Times New Roman" w:hint="eastAsia"/>
                <w:sz w:val="21"/>
                <w:szCs w:val="21"/>
              </w:rPr>
              <w:t>年</w:t>
            </w:r>
            <w:r w:rsidRPr="00906AAD">
              <w:rPr>
                <w:rFonts w:ascii="宋体" w:eastAsia="宋体" w:hAnsi="宋体" w:cs="Times New Roman"/>
                <w:sz w:val="21"/>
                <w:szCs w:val="21"/>
              </w:rPr>
              <w:t>11</w:t>
            </w:r>
            <w:r w:rsidRPr="00906AAD">
              <w:rPr>
                <w:rFonts w:ascii="宋体" w:eastAsia="宋体" w:hAnsi="宋体" w:cs="Times New Roman" w:hint="eastAsia"/>
                <w:sz w:val="21"/>
                <w:szCs w:val="21"/>
              </w:rPr>
              <w:t>月</w:t>
            </w:r>
            <w:r w:rsidRPr="00906AAD">
              <w:rPr>
                <w:rFonts w:ascii="宋体" w:eastAsia="宋体" w:hAnsi="宋体" w:cs="Times New Roman"/>
                <w:sz w:val="21"/>
                <w:szCs w:val="21"/>
              </w:rPr>
              <w:t>02</w:t>
            </w:r>
            <w:r w:rsidRPr="00906AAD">
              <w:rPr>
                <w:rFonts w:ascii="宋体" w:eastAsia="宋体" w:hAnsi="宋体" w:cs="Times New Roman" w:hint="eastAsia"/>
                <w:sz w:val="21"/>
                <w:szCs w:val="21"/>
              </w:rPr>
              <w:t>日</w:t>
            </w:r>
          </w:p>
        </w:tc>
      </w:tr>
      <w:tr w:rsidR="00F94692" w:rsidTr="005278B3">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注册资本</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775,669.4797</w:t>
            </w:r>
            <w:r w:rsidRPr="00906AAD">
              <w:rPr>
                <w:rFonts w:ascii="宋体" w:eastAsia="宋体" w:hAnsi="宋体" w:cs="Times New Roman" w:hint="eastAsia"/>
                <w:sz w:val="21"/>
                <w:szCs w:val="21"/>
              </w:rPr>
              <w:t>万人民币</w:t>
            </w:r>
          </w:p>
        </w:tc>
      </w:tr>
      <w:tr w:rsidR="00F94692" w:rsidTr="005278B3">
        <w:trPr>
          <w:trHeight w:val="444"/>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企业类型</w:t>
            </w:r>
          </w:p>
        </w:tc>
        <w:tc>
          <w:tcPr>
            <w:tcW w:w="558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股份有限公司（上市、国有控股）</w:t>
            </w:r>
          </w:p>
        </w:tc>
      </w:tr>
      <w:tr w:rsidR="00F94692" w:rsidTr="005278B3">
        <w:trPr>
          <w:trHeight w:val="486"/>
          <w:jc w:val="center"/>
        </w:trPr>
        <w:tc>
          <w:tcPr>
            <w:tcW w:w="225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经营范围</w:t>
            </w:r>
          </w:p>
        </w:tc>
        <w:tc>
          <w:tcPr>
            <w:tcW w:w="5585" w:type="dxa"/>
            <w:vAlign w:val="center"/>
          </w:tcPr>
          <w:p w:rsidR="006B6599" w:rsidRPr="00906AAD" w:rsidRDefault="004E77B3" w:rsidP="004E77B3">
            <w:pPr>
              <w:wordWrap w:val="0"/>
              <w:snapToGrid w:val="0"/>
              <w:spacing w:beforeLines="50" w:after="50" w:line="240" w:lineRule="auto"/>
              <w:rPr>
                <w:rFonts w:ascii="宋体" w:eastAsia="宋体" w:hAnsi="宋体" w:cs="Times New Roman"/>
                <w:sz w:val="21"/>
                <w:szCs w:val="21"/>
              </w:rPr>
            </w:pPr>
            <w:r w:rsidRPr="00906AAD">
              <w:rPr>
                <w:rFonts w:ascii="宋体" w:eastAsia="宋体" w:hAnsi="宋体" w:hint="eastAsia"/>
                <w:sz w:val="21"/>
                <w:szCs w:val="21"/>
              </w:rPr>
              <w:t>许可项目：证券业务；结汇、售汇业务；外汇业务；证券投资咨询；证券投资基金托管；公募证券投资基金销售；证券公司为期货公司提供中间介绍业务。（依法须经批准的项目，经相关部门批准后方可开展经营活动，具体经营项目以相关部门批准文件或许可证件为准）一般项目：金银制品销售。（除依法须经批准的项目外，凭营业执照依法自主开展经营活动）（不得从事国家和本市产业政策禁止和限制类项目的经营活动。）</w:t>
            </w:r>
          </w:p>
        </w:tc>
      </w:tr>
    </w:tbl>
    <w:p w:rsidR="006B6599" w:rsidRPr="00906AAD" w:rsidRDefault="004E77B3" w:rsidP="004E77B3">
      <w:pPr>
        <w:widowControl w:val="0"/>
        <w:numPr>
          <w:ilvl w:val="0"/>
          <w:numId w:val="14"/>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配售资格</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根据《发售业务指引》第</w:t>
      </w:r>
      <w:r w:rsidR="005278B3"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条的规定，符合</w:t>
      </w:r>
      <w:r w:rsidRPr="00CC0E1F">
        <w:rPr>
          <w:rFonts w:ascii="宋体" w:eastAsia="宋体" w:hAnsi="宋体" w:cs="Times New Roman" w:hint="eastAsia"/>
          <w:noProof/>
          <w:snapToGrid w:val="0"/>
          <w:spacing w:val="-12"/>
          <w:kern w:val="0"/>
          <w:szCs w:val="24"/>
        </w:rPr>
        <w:t>中国证券业协会有关规定的专业机构投资者</w:t>
      </w:r>
      <w:r w:rsidRPr="00CC0E1F">
        <w:rPr>
          <w:rFonts w:ascii="宋体" w:eastAsia="宋体" w:hAnsi="宋体" w:cs="Times New Roman"/>
          <w:noProof/>
          <w:snapToGrid w:val="0"/>
          <w:spacing w:val="-12"/>
          <w:kern w:val="0"/>
          <w:szCs w:val="24"/>
        </w:rPr>
        <w:t>可以参与</w:t>
      </w:r>
      <w:r w:rsidR="00AF130B" w:rsidRPr="00CC0E1F">
        <w:rPr>
          <w:rFonts w:ascii="宋体" w:eastAsia="宋体" w:hAnsi="宋体" w:cs="Times New Roman" w:hint="eastAsia"/>
          <w:noProof/>
          <w:snapToGrid w:val="0"/>
          <w:spacing w:val="-12"/>
          <w:kern w:val="0"/>
          <w:szCs w:val="24"/>
        </w:rPr>
        <w:t>不动产</w:t>
      </w:r>
      <w:r w:rsidRPr="00CC0E1F">
        <w:rPr>
          <w:rFonts w:ascii="宋体" w:eastAsia="宋体" w:hAnsi="宋体" w:cs="Times New Roman"/>
          <w:noProof/>
          <w:snapToGrid w:val="0"/>
          <w:spacing w:val="-12"/>
          <w:kern w:val="0"/>
          <w:szCs w:val="24"/>
        </w:rPr>
        <w:t>基金的战略配售。根据《投资者适当性管理办法》第</w:t>
      </w:r>
      <w:r w:rsidR="0027427B"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条第</w:t>
      </w:r>
      <w:r w:rsidR="0060289C">
        <w:rPr>
          <w:rFonts w:ascii="宋体" w:eastAsia="宋体" w:hAnsi="宋体" w:cs="Times New Roman"/>
          <w:noProof/>
          <w:snapToGrid w:val="0"/>
          <w:spacing w:val="-12"/>
          <w:kern w:val="0"/>
          <w:szCs w:val="24"/>
        </w:rPr>
        <w:t>（一）</w:t>
      </w:r>
      <w:r w:rsidRPr="00CC0E1F">
        <w:rPr>
          <w:rFonts w:ascii="宋体" w:eastAsia="宋体" w:hAnsi="宋体" w:cs="Times New Roman"/>
          <w:noProof/>
          <w:snapToGrid w:val="0"/>
          <w:spacing w:val="-12"/>
          <w:kern w:val="0"/>
          <w:szCs w:val="24"/>
        </w:rPr>
        <w:t>款的规定，</w:t>
      </w:r>
      <w:r w:rsidRPr="00CC0E1F">
        <w:rPr>
          <w:rFonts w:ascii="宋体" w:eastAsia="宋体" w:hAnsi="宋体" w:cs="Times New Roman" w:hint="eastAsia"/>
          <w:noProof/>
          <w:snapToGrid w:val="0"/>
          <w:spacing w:val="-12"/>
          <w:kern w:val="0"/>
          <w:szCs w:val="24"/>
        </w:rPr>
        <w:t>符合下列条件之一的是专业投资者：经有关金融监管部门批准设立的金融机构，包括证券公司、期货公司、基金管理公司及其子公司、商业银行、保险公司、信托公司、财务公司等；经行业协会备案或者登记的证券公司子公司、期货公司子公司、私募基金管理人</w:t>
      </w:r>
      <w:r w:rsidRPr="00CC0E1F">
        <w:rPr>
          <w:rFonts w:ascii="宋体" w:eastAsia="宋体" w:hAnsi="宋体" w:cs="Times New Roman"/>
          <w:noProof/>
          <w:snapToGrid w:val="0"/>
          <w:spacing w:val="-12"/>
          <w:kern w:val="0"/>
          <w:szCs w:val="24"/>
        </w:rPr>
        <w:t>。</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w:t>
      </w:r>
      <w:r w:rsidRPr="00CC0E1F">
        <w:rPr>
          <w:rFonts w:ascii="宋体" w:eastAsia="宋体" w:hAnsi="宋体" w:cs="Times New Roman"/>
          <w:noProof/>
          <w:snapToGrid w:val="0"/>
          <w:spacing w:val="-12"/>
          <w:kern w:val="0"/>
          <w:szCs w:val="24"/>
        </w:rPr>
        <w:t>中国证监会于</w:t>
      </w:r>
      <w:r w:rsidRPr="00CC0E1F">
        <w:rPr>
          <w:rFonts w:ascii="宋体" w:eastAsia="宋体" w:hAnsi="宋体" w:cs="Times New Roman" w:hint="eastAsia"/>
          <w:noProof/>
          <w:snapToGrid w:val="0"/>
          <w:spacing w:val="-12"/>
          <w:kern w:val="0"/>
          <w:szCs w:val="24"/>
        </w:rPr>
        <w:t>2026</w:t>
      </w:r>
      <w:r w:rsidRPr="00CC0E1F">
        <w:rPr>
          <w:rFonts w:ascii="宋体" w:eastAsia="宋体" w:hAnsi="宋体" w:cs="Times New Roman"/>
          <w:noProof/>
          <w:snapToGrid w:val="0"/>
          <w:spacing w:val="-12"/>
          <w:kern w:val="0"/>
          <w:szCs w:val="24"/>
        </w:rPr>
        <w:t>年</w:t>
      </w:r>
      <w:r w:rsidRPr="00CC0E1F">
        <w:rPr>
          <w:rFonts w:ascii="宋体" w:eastAsia="宋体" w:hAnsi="宋体" w:cs="Times New Roman" w:hint="eastAsia"/>
          <w:noProof/>
          <w:snapToGrid w:val="0"/>
          <w:spacing w:val="-12"/>
          <w:kern w:val="0"/>
          <w:szCs w:val="24"/>
        </w:rPr>
        <w:t>3</w:t>
      </w:r>
      <w:r w:rsidRPr="00CC0E1F">
        <w:rPr>
          <w:rFonts w:ascii="宋体" w:eastAsia="宋体" w:hAnsi="宋体" w:cs="Times New Roman"/>
          <w:noProof/>
          <w:snapToGrid w:val="0"/>
          <w:spacing w:val="-12"/>
          <w:kern w:val="0"/>
          <w:szCs w:val="24"/>
        </w:rPr>
        <w:t>月</w:t>
      </w:r>
      <w:r w:rsidRPr="00CC0E1F">
        <w:rPr>
          <w:rFonts w:ascii="宋体" w:eastAsia="宋体" w:hAnsi="宋体" w:cs="Times New Roman" w:hint="eastAsia"/>
          <w:noProof/>
          <w:snapToGrid w:val="0"/>
          <w:spacing w:val="-12"/>
          <w:kern w:val="0"/>
          <w:szCs w:val="24"/>
        </w:rPr>
        <w:t>9</w:t>
      </w:r>
      <w:r w:rsidRPr="00CC0E1F">
        <w:rPr>
          <w:rFonts w:ascii="宋体" w:eastAsia="宋体" w:hAnsi="宋体" w:cs="Times New Roman"/>
          <w:noProof/>
          <w:snapToGrid w:val="0"/>
          <w:spacing w:val="-12"/>
          <w:kern w:val="0"/>
          <w:szCs w:val="24"/>
        </w:rPr>
        <w:t>日公布的《证券公司名录（</w:t>
      </w:r>
      <w:r w:rsidRPr="00CC0E1F">
        <w:rPr>
          <w:rFonts w:ascii="宋体" w:eastAsia="宋体" w:hAnsi="宋体" w:cs="Times New Roman" w:hint="eastAsia"/>
          <w:noProof/>
          <w:snapToGrid w:val="0"/>
          <w:spacing w:val="-12"/>
          <w:kern w:val="0"/>
          <w:szCs w:val="24"/>
        </w:rPr>
        <w:t>2026</w:t>
      </w:r>
      <w:r w:rsidRPr="00CC0E1F">
        <w:rPr>
          <w:rFonts w:ascii="宋体" w:eastAsia="宋体" w:hAnsi="宋体" w:cs="Times New Roman" w:hint="eastAsia"/>
          <w:noProof/>
          <w:snapToGrid w:val="0"/>
          <w:spacing w:val="-12"/>
          <w:kern w:val="0"/>
          <w:szCs w:val="24"/>
        </w:rPr>
        <w:t>年</w:t>
      </w:r>
      <w:r w:rsidRPr="00CC0E1F">
        <w:rPr>
          <w:rFonts w:ascii="宋体" w:eastAsia="宋体" w:hAnsi="宋体" w:cs="Times New Roman" w:hint="eastAsia"/>
          <w:noProof/>
          <w:snapToGrid w:val="0"/>
          <w:spacing w:val="-12"/>
          <w:kern w:val="0"/>
          <w:szCs w:val="24"/>
        </w:rPr>
        <w:t>2</w:t>
      </w:r>
      <w:r w:rsidRPr="00CC0E1F">
        <w:rPr>
          <w:rFonts w:ascii="宋体" w:eastAsia="宋体" w:hAnsi="宋体" w:cs="Times New Roman" w:hint="eastAsia"/>
          <w:noProof/>
          <w:snapToGrid w:val="0"/>
          <w:spacing w:val="-12"/>
          <w:kern w:val="0"/>
          <w:szCs w:val="24"/>
        </w:rPr>
        <w:t>月</w:t>
      </w:r>
      <w:r w:rsidRPr="00CC0E1F">
        <w:rPr>
          <w:rFonts w:ascii="宋体" w:eastAsia="宋体" w:hAnsi="宋体" w:cs="Times New Roman"/>
          <w:noProof/>
          <w:snapToGrid w:val="0"/>
          <w:spacing w:val="-12"/>
          <w:kern w:val="0"/>
          <w:szCs w:val="24"/>
        </w:rPr>
        <w:t>）》以及</w:t>
      </w:r>
      <w:r w:rsidRPr="00CC0E1F">
        <w:rPr>
          <w:rFonts w:ascii="宋体" w:eastAsia="宋体" w:hAnsi="宋体" w:cs="Times New Roman" w:hint="eastAsia"/>
          <w:noProof/>
          <w:snapToGrid w:val="0"/>
          <w:spacing w:val="-12"/>
          <w:kern w:val="0"/>
          <w:szCs w:val="24"/>
        </w:rPr>
        <w:t>中信建投提供的《经营证券期货业务许可证》，中信建投</w:t>
      </w:r>
      <w:r w:rsidRPr="00CC0E1F">
        <w:rPr>
          <w:rFonts w:ascii="宋体" w:eastAsia="宋体" w:hAnsi="宋体" w:cs="Times New Roman"/>
          <w:noProof/>
          <w:snapToGrid w:val="0"/>
          <w:spacing w:val="-12"/>
          <w:kern w:val="0"/>
          <w:szCs w:val="24"/>
        </w:rPr>
        <w:t>属于符合《投资者适当性管理办法》第</w:t>
      </w:r>
      <w:r w:rsidR="003E426A"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w:t>
      </w:r>
      <w:r w:rsidR="00D727CC">
        <w:rPr>
          <w:rFonts w:ascii="宋体" w:eastAsia="宋体" w:hAnsi="宋体" w:cs="Times New Roman"/>
          <w:noProof/>
          <w:snapToGrid w:val="0"/>
          <w:spacing w:val="-12"/>
          <w:kern w:val="0"/>
          <w:szCs w:val="24"/>
        </w:rPr>
        <w:t>第（一）款</w:t>
      </w:r>
      <w:r w:rsidRPr="00CC0E1F">
        <w:rPr>
          <w:rFonts w:ascii="宋体" w:eastAsia="宋体" w:hAnsi="宋体" w:cs="Times New Roman"/>
          <w:noProof/>
          <w:snapToGrid w:val="0"/>
          <w:spacing w:val="-12"/>
          <w:kern w:val="0"/>
          <w:szCs w:val="24"/>
        </w:rPr>
        <w:t>规定的经有关金融监管部门批准设立的金融机构。</w:t>
      </w:r>
    </w:p>
    <w:p w:rsidR="006B6599"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rPr>
      </w:pPr>
      <w:r w:rsidRPr="00CC0E1F">
        <w:rPr>
          <w:rFonts w:ascii="宋体" w:eastAsia="宋体" w:hAnsi="宋体" w:cs="Times New Roman"/>
          <w:noProof/>
          <w:snapToGrid w:val="0"/>
          <w:spacing w:val="-12"/>
          <w:kern w:val="0"/>
          <w:szCs w:val="24"/>
        </w:rPr>
        <w:t>基于以上，</w:t>
      </w:r>
      <w:r w:rsidRPr="00CC0E1F">
        <w:rPr>
          <w:rFonts w:ascii="宋体" w:eastAsia="宋体" w:hAnsi="宋体" w:cs="Times New Roman" w:hint="eastAsia"/>
          <w:noProof/>
          <w:snapToGrid w:val="0"/>
          <w:spacing w:val="-12"/>
          <w:kern w:val="0"/>
          <w:szCs w:val="24"/>
        </w:rPr>
        <w:t>中信建投</w:t>
      </w:r>
      <w:r w:rsidRPr="00CC0E1F">
        <w:rPr>
          <w:rFonts w:ascii="宋体" w:eastAsia="宋体" w:hAnsi="宋体" w:cs="Times New Roman"/>
          <w:noProof/>
          <w:snapToGrid w:val="0"/>
          <w:spacing w:val="-12"/>
          <w:kern w:val="0"/>
          <w:szCs w:val="24"/>
        </w:rPr>
        <w:t>具备《发售业务指引》第</w:t>
      </w:r>
      <w:r w:rsidR="00373EF0"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条规定的参与本次战略配售的资格。</w:t>
      </w:r>
    </w:p>
    <w:p w:rsidR="006B6599" w:rsidRPr="00906AAD" w:rsidRDefault="004E77B3" w:rsidP="004E77B3">
      <w:pPr>
        <w:widowControl w:val="0"/>
        <w:numPr>
          <w:ilvl w:val="0"/>
          <w:numId w:val="14"/>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限售期安排</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根据中信建投</w:t>
      </w:r>
      <w:r w:rsidRPr="00CC0E1F">
        <w:rPr>
          <w:rFonts w:ascii="宋体" w:eastAsia="宋体" w:hAnsi="宋体" w:cs="Times New Roman"/>
          <w:noProof/>
          <w:snapToGrid w:val="0"/>
          <w:spacing w:val="-12"/>
          <w:kern w:val="0"/>
          <w:szCs w:val="24"/>
        </w:rPr>
        <w:t>与基金管理人签署的战略投资者配售协议，</w:t>
      </w:r>
      <w:r w:rsidRPr="00CC0E1F">
        <w:rPr>
          <w:rFonts w:ascii="宋体" w:eastAsia="宋体" w:hAnsi="宋体" w:cs="Times New Roman" w:hint="eastAsia"/>
          <w:noProof/>
          <w:snapToGrid w:val="0"/>
          <w:spacing w:val="-12"/>
          <w:kern w:val="0"/>
          <w:szCs w:val="24"/>
        </w:rPr>
        <w:t>中信建投</w:t>
      </w:r>
      <w:r w:rsidRPr="00CC0E1F">
        <w:rPr>
          <w:rFonts w:ascii="宋体" w:eastAsia="宋体" w:hAnsi="宋体" w:cs="Times New Roman"/>
          <w:noProof/>
          <w:snapToGrid w:val="0"/>
          <w:spacing w:val="-12"/>
          <w:kern w:val="0"/>
          <w:szCs w:val="24"/>
        </w:rPr>
        <w:t>保证并承诺，</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乙方</w:t>
      </w:r>
      <w:r>
        <w:rPr>
          <w:rFonts w:ascii="宋体" w:eastAsia="宋体" w:hAnsi="宋体" w:cs="Times New Roman"/>
          <w:vertAlign w:val="superscript"/>
        </w:rPr>
        <w:footnoteReference w:id="17"/>
      </w:r>
      <w:r w:rsidRPr="00CC0E1F">
        <w:rPr>
          <w:rFonts w:ascii="宋体" w:eastAsia="宋体" w:hAnsi="宋体" w:cs="Times New Roman" w:hint="eastAsia"/>
          <w:noProof/>
          <w:snapToGrid w:val="0"/>
          <w:spacing w:val="-12"/>
          <w:kern w:val="0"/>
          <w:szCs w:val="24"/>
        </w:rPr>
        <w:t>参与不动产基金份额战略配售，持有的本基金份额期限自上市之日起不少于</w:t>
      </w:r>
      <w:r w:rsidRPr="00CC0E1F">
        <w:rPr>
          <w:rFonts w:ascii="宋体" w:eastAsia="宋体" w:hAnsi="宋体" w:cs="Times New Roman" w:hint="eastAsia"/>
          <w:noProof/>
          <w:snapToGrid w:val="0"/>
          <w:spacing w:val="-12"/>
          <w:kern w:val="0"/>
          <w:szCs w:val="24"/>
        </w:rPr>
        <w:t>24</w:t>
      </w:r>
      <w:r w:rsidRPr="00CC0E1F">
        <w:rPr>
          <w:rFonts w:ascii="宋体" w:eastAsia="宋体" w:hAnsi="宋体" w:cs="Times New Roman" w:hint="eastAsia"/>
          <w:noProof/>
          <w:snapToGrid w:val="0"/>
          <w:spacing w:val="-12"/>
          <w:kern w:val="0"/>
          <w:szCs w:val="24"/>
        </w:rPr>
        <w:t>个月。拟卖出战略配售取得的基金份额的，应当按照相关规定履行信息披露义务</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p>
    <w:p w:rsidR="006B6599"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kern w:val="0"/>
        </w:rPr>
      </w:pPr>
      <w:r w:rsidRPr="00CC0E1F">
        <w:rPr>
          <w:rFonts w:ascii="宋体" w:eastAsia="宋体" w:hAnsi="宋体" w:cs="Times New Roman"/>
          <w:noProof/>
          <w:snapToGrid w:val="0"/>
          <w:spacing w:val="-12"/>
          <w:kern w:val="0"/>
          <w:szCs w:val="24"/>
        </w:rPr>
        <w:t>上述安排符合《</w:t>
      </w:r>
      <w:r w:rsidR="00AE4963" w:rsidRPr="00CC0E1F">
        <w:rPr>
          <w:rFonts w:ascii="宋体" w:eastAsia="宋体" w:hAnsi="宋体" w:cs="Times New Roman" w:hint="eastAsia"/>
          <w:noProof/>
          <w:snapToGrid w:val="0"/>
          <w:spacing w:val="-12"/>
          <w:kern w:val="0"/>
          <w:szCs w:val="24"/>
        </w:rPr>
        <w:t>基础设施</w:t>
      </w:r>
      <w:r w:rsidRPr="00CC0E1F">
        <w:rPr>
          <w:rFonts w:ascii="宋体" w:eastAsia="宋体" w:hAnsi="宋体" w:cs="Times New Roman" w:hint="eastAsia"/>
          <w:noProof/>
          <w:snapToGrid w:val="0"/>
          <w:spacing w:val="-12"/>
          <w:kern w:val="0"/>
          <w:szCs w:val="24"/>
        </w:rPr>
        <w:t>基金指引</w:t>
      </w:r>
      <w:r w:rsidRPr="00CC0E1F">
        <w:rPr>
          <w:rFonts w:ascii="宋体" w:eastAsia="宋体" w:hAnsi="宋体" w:cs="Times New Roman"/>
          <w:noProof/>
          <w:snapToGrid w:val="0"/>
          <w:spacing w:val="-12"/>
          <w:kern w:val="0"/>
          <w:szCs w:val="24"/>
        </w:rPr>
        <w:t>》第</w:t>
      </w:r>
      <w:r w:rsidR="00AE4963" w:rsidRPr="00CC0E1F">
        <w:rPr>
          <w:rFonts w:ascii="宋体" w:eastAsia="宋体" w:hAnsi="宋体" w:cs="Times New Roman" w:hint="eastAsia"/>
          <w:noProof/>
          <w:snapToGrid w:val="0"/>
          <w:spacing w:val="-12"/>
          <w:kern w:val="0"/>
          <w:szCs w:val="24"/>
        </w:rPr>
        <w:t>十八</w:t>
      </w:r>
      <w:r w:rsidRPr="00CC0E1F">
        <w:rPr>
          <w:rFonts w:ascii="宋体" w:eastAsia="宋体" w:hAnsi="宋体" w:cs="Times New Roman"/>
          <w:noProof/>
          <w:snapToGrid w:val="0"/>
          <w:spacing w:val="-12"/>
          <w:kern w:val="0"/>
          <w:szCs w:val="24"/>
        </w:rPr>
        <w:t>条有关原始权益人或其同一控制下的关联方以外的专业机构投资者参与战略配售限售期的相关规定。</w:t>
      </w:r>
    </w:p>
    <w:p w:rsidR="00DF6D88" w:rsidRPr="00906AAD" w:rsidRDefault="004E77B3" w:rsidP="004E77B3">
      <w:pPr>
        <w:widowControl w:val="0"/>
        <w:numPr>
          <w:ilvl w:val="0"/>
          <w:numId w:val="14"/>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关于《发售业务指引》第三十条及第三十一条规定的禁止性情形核查</w:t>
      </w:r>
    </w:p>
    <w:p w:rsidR="00DF6D88" w:rsidRPr="00103B3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根据战略投资者配售协议及</w:t>
      </w:r>
      <w:r w:rsidR="00C65C70" w:rsidRPr="00CC0E1F">
        <w:rPr>
          <w:rFonts w:ascii="宋体" w:eastAsia="宋体" w:hAnsi="宋体" w:cs="Times New Roman" w:hint="eastAsia"/>
          <w:noProof/>
          <w:snapToGrid w:val="0"/>
          <w:spacing w:val="-12"/>
          <w:kern w:val="0"/>
          <w:szCs w:val="24"/>
        </w:rPr>
        <w:t>中信建投</w:t>
      </w:r>
      <w:r w:rsidRPr="00906AAD">
        <w:rPr>
          <w:rFonts w:ascii="宋体" w:eastAsia="宋体" w:hAnsi="宋体" w:cs="Times New Roman"/>
          <w:noProof/>
          <w:snapToGrid w:val="0"/>
          <w:spacing w:val="-12"/>
          <w:kern w:val="0"/>
          <w:szCs w:val="24"/>
        </w:rPr>
        <w:t>出具的承诺函，</w:t>
      </w:r>
      <w:r w:rsidR="00C65C70" w:rsidRPr="00CC0E1F">
        <w:rPr>
          <w:rFonts w:ascii="宋体" w:eastAsia="宋体" w:hAnsi="宋体" w:cs="Times New Roman" w:hint="eastAsia"/>
          <w:noProof/>
          <w:snapToGrid w:val="0"/>
          <w:spacing w:val="-12"/>
          <w:kern w:val="0"/>
          <w:szCs w:val="24"/>
        </w:rPr>
        <w:t>中信建投</w:t>
      </w:r>
      <w:r w:rsidRPr="00906AAD">
        <w:rPr>
          <w:rFonts w:ascii="宋体" w:eastAsia="宋体" w:hAnsi="宋体" w:cs="Times New Roman"/>
          <w:noProof/>
          <w:snapToGrid w:val="0"/>
          <w:spacing w:val="-12"/>
          <w:kern w:val="0"/>
          <w:szCs w:val="24"/>
        </w:rPr>
        <w:t>参与本次战略配售不存在《发售业务指引》第三十条及第三十一条规定的禁止性情形。</w:t>
      </w:r>
    </w:p>
    <w:p w:rsidR="006B6599" w:rsidRPr="00AB453B" w:rsidRDefault="004E77B3" w:rsidP="004E77B3">
      <w:pPr>
        <w:pStyle w:val="2"/>
        <w:widowControl w:val="0"/>
        <w:numPr>
          <w:ilvl w:val="0"/>
          <w:numId w:val="1"/>
        </w:numPr>
        <w:wordWrap w:val="0"/>
        <w:spacing w:beforeLines="50" w:afterLines="50" w:line="360" w:lineRule="auto"/>
        <w:ind w:left="924" w:hanging="442"/>
        <w:jc w:val="both"/>
        <w:rPr>
          <w:rFonts w:ascii="宋体" w:eastAsia="宋体" w:hAnsi="宋体" w:cs="宋体"/>
          <w:color w:val="000000" w:themeColor="text1"/>
          <w:kern w:val="0"/>
          <w:sz w:val="24"/>
          <w:szCs w:val="24"/>
        </w:rPr>
      </w:pPr>
      <w:bookmarkStart w:id="16" w:name="_Toc29561"/>
      <w:r w:rsidRPr="00AB453B">
        <w:rPr>
          <w:rFonts w:ascii="宋体" w:eastAsia="宋体" w:hAnsi="宋体" w:cs="宋体" w:hint="eastAsia"/>
          <w:color w:val="000000" w:themeColor="text1"/>
          <w:kern w:val="0"/>
          <w:sz w:val="24"/>
          <w:szCs w:val="24"/>
        </w:rPr>
        <w:t>中国长城资产管理股份有限公司</w:t>
      </w:r>
      <w:bookmarkEnd w:id="16"/>
    </w:p>
    <w:p w:rsidR="006B6599" w:rsidRPr="00906AAD" w:rsidRDefault="004E77B3" w:rsidP="004E77B3">
      <w:pPr>
        <w:widowControl w:val="0"/>
        <w:numPr>
          <w:ilvl w:val="0"/>
          <w:numId w:val="15"/>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基本情况</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根据中国长城资产管理股份有限公司</w:t>
      </w:r>
      <w:r w:rsidRPr="00CC0E1F">
        <w:rPr>
          <w:rFonts w:ascii="宋体" w:eastAsia="宋体" w:hAnsi="宋体" w:cs="Times New Roman"/>
          <w:noProof/>
          <w:snapToGrid w:val="0"/>
          <w:spacing w:val="-12"/>
          <w:kern w:val="0"/>
          <w:szCs w:val="24"/>
        </w:rPr>
        <w:t>（以下简称</w:t>
      </w:r>
      <w:r w:rsidRPr="00CC0E1F">
        <w:rPr>
          <w:rFonts w:ascii="宋体" w:eastAsia="宋体" w:hAnsi="宋体" w:cs="Times New Roman"/>
          <w:noProof/>
          <w:snapToGrid w:val="0"/>
          <w:spacing w:val="-12"/>
          <w:kern w:val="0"/>
          <w:szCs w:val="24"/>
        </w:rPr>
        <w:t>“</w:t>
      </w:r>
      <w:r w:rsidRPr="00695EC0">
        <w:rPr>
          <w:rFonts w:ascii="宋体" w:eastAsia="宋体" w:hAnsi="宋体" w:cs="Times New Roman" w:hint="eastAsia"/>
          <w:b/>
          <w:noProof/>
          <w:snapToGrid w:val="0"/>
          <w:spacing w:val="-12"/>
          <w:kern w:val="0"/>
          <w:szCs w:val="24"/>
        </w:rPr>
        <w:t>长城资产</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提供</w:t>
      </w:r>
      <w:r w:rsidRPr="00CC0E1F">
        <w:rPr>
          <w:rFonts w:ascii="宋体" w:eastAsia="宋体" w:hAnsi="宋体" w:cs="Times New Roman"/>
          <w:noProof/>
          <w:snapToGrid w:val="0"/>
          <w:spacing w:val="-12"/>
          <w:kern w:val="0"/>
          <w:szCs w:val="24"/>
        </w:rPr>
        <w:t>的《营业执照》</w:t>
      </w:r>
      <w:r w:rsidRPr="00CC0E1F">
        <w:rPr>
          <w:rFonts w:ascii="宋体" w:eastAsia="宋体" w:hAnsi="宋体" w:cs="Times New Roman" w:hint="eastAsia"/>
          <w:noProof/>
          <w:snapToGrid w:val="0"/>
          <w:spacing w:val="-12"/>
          <w:kern w:val="0"/>
          <w:szCs w:val="24"/>
        </w:rPr>
        <w:t>以及</w:t>
      </w:r>
      <w:r w:rsidRPr="00CC0E1F">
        <w:rPr>
          <w:rFonts w:ascii="宋体" w:eastAsia="宋体" w:hAnsi="宋体" w:cs="Times New Roman"/>
          <w:noProof/>
          <w:snapToGrid w:val="0"/>
          <w:spacing w:val="-12"/>
          <w:kern w:val="0"/>
          <w:szCs w:val="24"/>
        </w:rPr>
        <w:t>国家企业信用信息公示系统（</w:t>
      </w:r>
      <w:r w:rsidRPr="00CC0E1F">
        <w:rPr>
          <w:rFonts w:ascii="宋体" w:eastAsia="宋体" w:hAnsi="宋体" w:cs="Times New Roman"/>
          <w:noProof/>
          <w:snapToGrid w:val="0"/>
          <w:spacing w:val="-12"/>
          <w:kern w:val="0"/>
          <w:szCs w:val="24"/>
        </w:rPr>
        <w:t>http://www.gsxt.gov.cn</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的</w:t>
      </w:r>
      <w:r w:rsidR="00B578CE">
        <w:rPr>
          <w:rFonts w:ascii="宋体" w:eastAsia="宋体" w:hAnsi="宋体" w:cs="Times New Roman" w:hint="eastAsia"/>
          <w:noProof/>
          <w:snapToGrid w:val="0"/>
          <w:spacing w:val="-12"/>
          <w:kern w:val="0"/>
          <w:szCs w:val="24"/>
        </w:rPr>
        <w:t>公示</w:t>
      </w:r>
      <w:r w:rsidRPr="00CC0E1F">
        <w:rPr>
          <w:rFonts w:ascii="宋体" w:eastAsia="宋体" w:hAnsi="宋体" w:cs="Times New Roman" w:hint="eastAsia"/>
          <w:noProof/>
          <w:snapToGrid w:val="0"/>
          <w:spacing w:val="-12"/>
          <w:kern w:val="0"/>
          <w:szCs w:val="24"/>
        </w:rPr>
        <w:t>信息</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长城资产</w:t>
      </w:r>
      <w:r w:rsidRPr="00CC0E1F">
        <w:rPr>
          <w:rFonts w:ascii="宋体" w:eastAsia="宋体" w:hAnsi="宋体" w:cs="Times New Roman"/>
          <w:noProof/>
          <w:snapToGrid w:val="0"/>
          <w:spacing w:val="-12"/>
          <w:kern w:val="0"/>
          <w:szCs w:val="24"/>
        </w:rPr>
        <w:t>的基本情况如下：</w:t>
      </w:r>
    </w:p>
    <w:tbl>
      <w:tblPr>
        <w:tblW w:w="78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395"/>
        <w:gridCol w:w="5443"/>
      </w:tblGrid>
      <w:tr w:rsidR="00F94692" w:rsidTr="00F53347">
        <w:trPr>
          <w:trHeight w:val="444"/>
          <w:jc w:val="center"/>
        </w:trPr>
        <w:tc>
          <w:tcPr>
            <w:tcW w:w="239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企业名称</w:t>
            </w:r>
          </w:p>
        </w:tc>
        <w:tc>
          <w:tcPr>
            <w:tcW w:w="544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中国长城资产管理股份有限公司</w:t>
            </w:r>
          </w:p>
        </w:tc>
      </w:tr>
      <w:tr w:rsidR="00F94692" w:rsidTr="00F53347">
        <w:trPr>
          <w:trHeight w:val="444"/>
          <w:jc w:val="center"/>
        </w:trPr>
        <w:tc>
          <w:tcPr>
            <w:tcW w:w="239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统一社会信用代码</w:t>
            </w:r>
          </w:p>
        </w:tc>
        <w:tc>
          <w:tcPr>
            <w:tcW w:w="544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91110000710925489M</w:t>
            </w:r>
          </w:p>
        </w:tc>
      </w:tr>
      <w:tr w:rsidR="00F94692" w:rsidTr="00F53347">
        <w:trPr>
          <w:trHeight w:val="444"/>
          <w:jc w:val="center"/>
        </w:trPr>
        <w:tc>
          <w:tcPr>
            <w:tcW w:w="239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法定代表人</w:t>
            </w:r>
          </w:p>
        </w:tc>
        <w:tc>
          <w:tcPr>
            <w:tcW w:w="544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李均锋</w:t>
            </w:r>
          </w:p>
        </w:tc>
      </w:tr>
      <w:tr w:rsidR="00F94692" w:rsidTr="00F53347">
        <w:trPr>
          <w:trHeight w:val="444"/>
          <w:jc w:val="center"/>
        </w:trPr>
        <w:tc>
          <w:tcPr>
            <w:tcW w:w="239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住所</w:t>
            </w:r>
          </w:p>
        </w:tc>
        <w:tc>
          <w:tcPr>
            <w:tcW w:w="544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北京市丰台区凤凰嘴街</w:t>
            </w:r>
            <w:r w:rsidRPr="00906AAD">
              <w:rPr>
                <w:rFonts w:ascii="宋体" w:eastAsia="宋体" w:hAnsi="宋体" w:cs="Times New Roman" w:hint="eastAsia"/>
                <w:sz w:val="21"/>
                <w:szCs w:val="21"/>
              </w:rPr>
              <w:t>2</w:t>
            </w:r>
            <w:r w:rsidRPr="00906AAD">
              <w:rPr>
                <w:rFonts w:ascii="宋体" w:eastAsia="宋体" w:hAnsi="宋体" w:cs="Times New Roman" w:hint="eastAsia"/>
                <w:sz w:val="21"/>
                <w:szCs w:val="21"/>
              </w:rPr>
              <w:t>号院</w:t>
            </w:r>
            <w:r w:rsidRPr="00906AAD">
              <w:rPr>
                <w:rFonts w:ascii="宋体" w:eastAsia="宋体" w:hAnsi="宋体" w:cs="Times New Roman" w:hint="eastAsia"/>
                <w:sz w:val="21"/>
                <w:szCs w:val="21"/>
              </w:rPr>
              <w:t>1</w:t>
            </w:r>
            <w:r w:rsidRPr="00906AAD">
              <w:rPr>
                <w:rFonts w:ascii="宋体" w:eastAsia="宋体" w:hAnsi="宋体" w:cs="Times New Roman" w:hint="eastAsia"/>
                <w:sz w:val="21"/>
                <w:szCs w:val="21"/>
              </w:rPr>
              <w:t>号楼</w:t>
            </w:r>
            <w:r w:rsidRPr="00906AAD">
              <w:rPr>
                <w:rFonts w:ascii="宋体" w:eastAsia="宋体" w:hAnsi="宋体" w:cs="Times New Roman" w:hint="eastAsia"/>
                <w:sz w:val="21"/>
                <w:szCs w:val="21"/>
              </w:rPr>
              <w:t>-4</w:t>
            </w:r>
            <w:r w:rsidRPr="00906AAD">
              <w:rPr>
                <w:rFonts w:ascii="宋体" w:eastAsia="宋体" w:hAnsi="宋体" w:cs="Times New Roman" w:hint="eastAsia"/>
                <w:sz w:val="21"/>
                <w:szCs w:val="21"/>
              </w:rPr>
              <w:t>至</w:t>
            </w:r>
            <w:r w:rsidRPr="00906AAD">
              <w:rPr>
                <w:rFonts w:ascii="宋体" w:eastAsia="宋体" w:hAnsi="宋体" w:cs="Times New Roman" w:hint="eastAsia"/>
                <w:sz w:val="21"/>
                <w:szCs w:val="21"/>
              </w:rPr>
              <w:t>22</w:t>
            </w:r>
            <w:r w:rsidRPr="00906AAD">
              <w:rPr>
                <w:rFonts w:ascii="宋体" w:eastAsia="宋体" w:hAnsi="宋体" w:cs="Times New Roman" w:hint="eastAsia"/>
                <w:sz w:val="21"/>
                <w:szCs w:val="21"/>
              </w:rPr>
              <w:t>层</w:t>
            </w:r>
            <w:r w:rsidRPr="00906AAD">
              <w:rPr>
                <w:rFonts w:ascii="宋体" w:eastAsia="宋体" w:hAnsi="宋体" w:cs="Times New Roman" w:hint="eastAsia"/>
                <w:sz w:val="21"/>
                <w:szCs w:val="21"/>
              </w:rPr>
              <w:t>101</w:t>
            </w:r>
            <w:r w:rsidRPr="00906AAD">
              <w:rPr>
                <w:rFonts w:ascii="宋体" w:eastAsia="宋体" w:hAnsi="宋体" w:cs="Times New Roman" w:hint="eastAsia"/>
                <w:sz w:val="21"/>
                <w:szCs w:val="21"/>
              </w:rPr>
              <w:t>内</w:t>
            </w:r>
            <w:r w:rsidRPr="00906AAD">
              <w:rPr>
                <w:rFonts w:ascii="宋体" w:eastAsia="宋体" w:hAnsi="宋体" w:cs="Times New Roman" w:hint="eastAsia"/>
                <w:sz w:val="21"/>
                <w:szCs w:val="21"/>
              </w:rPr>
              <w:t>17-26</w:t>
            </w:r>
            <w:r w:rsidRPr="00906AAD">
              <w:rPr>
                <w:rFonts w:ascii="宋体" w:eastAsia="宋体" w:hAnsi="宋体" w:cs="Times New Roman" w:hint="eastAsia"/>
                <w:sz w:val="21"/>
                <w:szCs w:val="21"/>
              </w:rPr>
              <w:t>层</w:t>
            </w:r>
            <w:r w:rsidRPr="00906AAD">
              <w:rPr>
                <w:rFonts w:ascii="宋体" w:eastAsia="宋体" w:hAnsi="宋体" w:cs="Times New Roman" w:hint="eastAsia"/>
                <w:sz w:val="21"/>
                <w:szCs w:val="21"/>
              </w:rPr>
              <w:t>,A705-707,A301-320</w:t>
            </w:r>
          </w:p>
        </w:tc>
      </w:tr>
      <w:tr w:rsidR="00F94692" w:rsidTr="00F53347">
        <w:trPr>
          <w:trHeight w:val="444"/>
          <w:jc w:val="center"/>
        </w:trPr>
        <w:tc>
          <w:tcPr>
            <w:tcW w:w="239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成立日期</w:t>
            </w:r>
          </w:p>
        </w:tc>
        <w:tc>
          <w:tcPr>
            <w:tcW w:w="544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sz w:val="21"/>
                <w:szCs w:val="21"/>
              </w:rPr>
              <w:t>1999</w:t>
            </w:r>
            <w:r w:rsidRPr="00906AAD">
              <w:rPr>
                <w:rFonts w:ascii="宋体" w:eastAsia="宋体" w:hAnsi="宋体" w:cs="Times New Roman" w:hint="eastAsia"/>
                <w:sz w:val="21"/>
                <w:szCs w:val="21"/>
              </w:rPr>
              <w:t>年</w:t>
            </w:r>
            <w:r w:rsidRPr="00906AAD">
              <w:rPr>
                <w:rFonts w:ascii="宋体" w:eastAsia="宋体" w:hAnsi="宋体" w:cs="Times New Roman"/>
                <w:sz w:val="21"/>
                <w:szCs w:val="21"/>
              </w:rPr>
              <w:t>11</w:t>
            </w:r>
            <w:r w:rsidRPr="00906AAD">
              <w:rPr>
                <w:rFonts w:ascii="宋体" w:eastAsia="宋体" w:hAnsi="宋体" w:cs="Times New Roman" w:hint="eastAsia"/>
                <w:sz w:val="21"/>
                <w:szCs w:val="21"/>
              </w:rPr>
              <w:t>月</w:t>
            </w:r>
            <w:r w:rsidRPr="00906AAD">
              <w:rPr>
                <w:rFonts w:ascii="宋体" w:eastAsia="宋体" w:hAnsi="宋体" w:cs="Times New Roman"/>
                <w:sz w:val="21"/>
                <w:szCs w:val="21"/>
              </w:rPr>
              <w:t>02</w:t>
            </w:r>
            <w:r w:rsidRPr="00906AAD">
              <w:rPr>
                <w:rFonts w:ascii="宋体" w:eastAsia="宋体" w:hAnsi="宋体" w:cs="Times New Roman" w:hint="eastAsia"/>
                <w:sz w:val="21"/>
                <w:szCs w:val="21"/>
              </w:rPr>
              <w:t>日</w:t>
            </w:r>
          </w:p>
        </w:tc>
      </w:tr>
      <w:tr w:rsidR="00F94692" w:rsidTr="00F53347">
        <w:trPr>
          <w:trHeight w:val="444"/>
          <w:jc w:val="center"/>
        </w:trPr>
        <w:tc>
          <w:tcPr>
            <w:tcW w:w="239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注册资本</w:t>
            </w:r>
          </w:p>
        </w:tc>
        <w:tc>
          <w:tcPr>
            <w:tcW w:w="544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4,680,000</w:t>
            </w:r>
            <w:r w:rsidRPr="00906AAD">
              <w:rPr>
                <w:rFonts w:ascii="宋体" w:eastAsia="宋体" w:hAnsi="宋体" w:cs="Times New Roman" w:hint="eastAsia"/>
                <w:sz w:val="21"/>
                <w:szCs w:val="21"/>
              </w:rPr>
              <w:t>万人民币</w:t>
            </w:r>
          </w:p>
        </w:tc>
      </w:tr>
      <w:tr w:rsidR="00F94692" w:rsidTr="00F53347">
        <w:trPr>
          <w:trHeight w:val="444"/>
          <w:jc w:val="center"/>
        </w:trPr>
        <w:tc>
          <w:tcPr>
            <w:tcW w:w="239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企业类型</w:t>
            </w:r>
          </w:p>
        </w:tc>
        <w:tc>
          <w:tcPr>
            <w:tcW w:w="5443"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sz w:val="21"/>
                <w:szCs w:val="21"/>
              </w:rPr>
            </w:pPr>
            <w:r w:rsidRPr="00906AAD">
              <w:rPr>
                <w:rFonts w:ascii="宋体" w:eastAsia="宋体" w:hAnsi="宋体" w:cs="Times New Roman" w:hint="eastAsia"/>
                <w:sz w:val="21"/>
                <w:szCs w:val="21"/>
              </w:rPr>
              <w:t>股份有限公司（非上市、国有控股）</w:t>
            </w:r>
          </w:p>
        </w:tc>
      </w:tr>
      <w:tr w:rsidR="00F94692" w:rsidTr="00F53347">
        <w:trPr>
          <w:trHeight w:val="486"/>
          <w:jc w:val="center"/>
        </w:trPr>
        <w:tc>
          <w:tcPr>
            <w:tcW w:w="2395" w:type="dxa"/>
            <w:vAlign w:val="center"/>
          </w:tcPr>
          <w:p w:rsidR="006B6599" w:rsidRPr="00906AAD" w:rsidRDefault="004E77B3" w:rsidP="004E77B3">
            <w:pPr>
              <w:wordWrap w:val="0"/>
              <w:snapToGrid w:val="0"/>
              <w:spacing w:beforeLines="50" w:after="50" w:line="240" w:lineRule="auto"/>
              <w:jc w:val="center"/>
              <w:rPr>
                <w:rFonts w:ascii="宋体" w:eastAsia="宋体" w:hAnsi="宋体" w:cs="Times New Roman"/>
                <w:b/>
                <w:sz w:val="21"/>
                <w:szCs w:val="21"/>
              </w:rPr>
            </w:pPr>
            <w:r w:rsidRPr="00906AAD">
              <w:rPr>
                <w:rFonts w:ascii="宋体" w:eastAsia="宋体" w:hAnsi="宋体" w:cs="Times New Roman"/>
                <w:b/>
                <w:sz w:val="21"/>
                <w:szCs w:val="21"/>
              </w:rPr>
              <w:t>经营范围</w:t>
            </w:r>
          </w:p>
        </w:tc>
        <w:tc>
          <w:tcPr>
            <w:tcW w:w="5443" w:type="dxa"/>
            <w:vAlign w:val="center"/>
          </w:tcPr>
          <w:p w:rsidR="006B6599" w:rsidRPr="00906AAD" w:rsidRDefault="004E77B3" w:rsidP="004E77B3">
            <w:pPr>
              <w:wordWrap w:val="0"/>
              <w:snapToGrid w:val="0"/>
              <w:spacing w:beforeLines="50" w:after="50" w:line="240" w:lineRule="auto"/>
              <w:rPr>
                <w:rFonts w:ascii="宋体" w:eastAsia="宋体" w:hAnsi="宋体" w:cs="Times New Roman"/>
                <w:sz w:val="21"/>
                <w:szCs w:val="21"/>
              </w:rPr>
            </w:pPr>
            <w:r w:rsidRPr="00906AAD">
              <w:rPr>
                <w:rFonts w:ascii="宋体" w:eastAsia="宋体" w:hAnsi="宋体" w:hint="eastAsia"/>
                <w:sz w:val="21"/>
                <w:szCs w:val="21"/>
              </w:rPr>
              <w:t>收购、受托经营金融机构不良资产，对不良资产进行管理、投资和处置；债权转股权，对股权资产进行管理、投资和处置；对外投资；买卖有价证券；发行金融债券、同业拆借和向其它金融机构进行商业融资；破产管理；财务、投资、法律及风险管理咨询和顾问；资产及项目评估；经批准的资产证券化业务、金融机构托管和关闭清算业务；非金融机构不良资产业务；国务院银行业监督管理机构批准的其他业务。（市场主体依法自主选择经营项目，开展经营活动；依法须经批准的项目，经相关部门批准后依批准的内容开展经营活动；不得从事国家和本市产业政策禁止和限制类项</w:t>
            </w:r>
            <w:r w:rsidRPr="00906AAD">
              <w:rPr>
                <w:rFonts w:ascii="宋体" w:eastAsia="宋体" w:hAnsi="宋体" w:hint="eastAsia"/>
                <w:sz w:val="21"/>
                <w:szCs w:val="21"/>
              </w:rPr>
              <w:t>目的经营活动。）</w:t>
            </w:r>
          </w:p>
        </w:tc>
      </w:tr>
    </w:tbl>
    <w:p w:rsidR="006B6599" w:rsidRPr="00906AAD" w:rsidRDefault="004E77B3" w:rsidP="004E77B3">
      <w:pPr>
        <w:widowControl w:val="0"/>
        <w:numPr>
          <w:ilvl w:val="0"/>
          <w:numId w:val="15"/>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配售资格</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根据《发售业务指引》第</w:t>
      </w:r>
      <w:r w:rsidR="00F53347"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条的规定，符合</w:t>
      </w:r>
      <w:r w:rsidRPr="00CC0E1F">
        <w:rPr>
          <w:rFonts w:ascii="宋体" w:eastAsia="宋体" w:hAnsi="宋体" w:cs="Times New Roman" w:hint="eastAsia"/>
          <w:noProof/>
          <w:snapToGrid w:val="0"/>
          <w:spacing w:val="-12"/>
          <w:kern w:val="0"/>
          <w:szCs w:val="24"/>
        </w:rPr>
        <w:t>中国证券业协会有关规定的专业机构投资者</w:t>
      </w:r>
      <w:r w:rsidRPr="00CC0E1F">
        <w:rPr>
          <w:rFonts w:ascii="宋体" w:eastAsia="宋体" w:hAnsi="宋体" w:cs="Times New Roman"/>
          <w:noProof/>
          <w:snapToGrid w:val="0"/>
          <w:spacing w:val="-12"/>
          <w:kern w:val="0"/>
          <w:szCs w:val="24"/>
        </w:rPr>
        <w:t>可以参与</w:t>
      </w:r>
      <w:r w:rsidR="00AF130B" w:rsidRPr="00CC0E1F">
        <w:rPr>
          <w:rFonts w:ascii="宋体" w:eastAsia="宋体" w:hAnsi="宋体" w:cs="Times New Roman" w:hint="eastAsia"/>
          <w:noProof/>
          <w:snapToGrid w:val="0"/>
          <w:spacing w:val="-12"/>
          <w:kern w:val="0"/>
          <w:szCs w:val="24"/>
        </w:rPr>
        <w:t>不动产</w:t>
      </w:r>
      <w:r w:rsidRPr="00CC0E1F">
        <w:rPr>
          <w:rFonts w:ascii="宋体" w:eastAsia="宋体" w:hAnsi="宋体" w:cs="Times New Roman"/>
          <w:noProof/>
          <w:snapToGrid w:val="0"/>
          <w:spacing w:val="-12"/>
          <w:kern w:val="0"/>
          <w:szCs w:val="24"/>
        </w:rPr>
        <w:t>基金的战略配售。根据《投资者适当性管理办法》第</w:t>
      </w:r>
      <w:r w:rsidR="00F53347"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条第</w:t>
      </w:r>
      <w:r w:rsidR="00F46309">
        <w:rPr>
          <w:rFonts w:ascii="宋体" w:eastAsia="宋体" w:hAnsi="宋体" w:cs="Times New Roman" w:hint="eastAsia"/>
          <w:noProof/>
          <w:snapToGrid w:val="0"/>
          <w:spacing w:val="-12"/>
          <w:kern w:val="0"/>
          <w:szCs w:val="24"/>
        </w:rPr>
        <w:t>（一）</w:t>
      </w:r>
      <w:r w:rsidRPr="00CC0E1F">
        <w:rPr>
          <w:rFonts w:ascii="宋体" w:eastAsia="宋体" w:hAnsi="宋体" w:cs="Times New Roman"/>
          <w:noProof/>
          <w:snapToGrid w:val="0"/>
          <w:spacing w:val="-12"/>
          <w:kern w:val="0"/>
          <w:szCs w:val="24"/>
        </w:rPr>
        <w:t>款的规定，</w:t>
      </w:r>
      <w:r w:rsidRPr="00CC0E1F">
        <w:rPr>
          <w:rFonts w:ascii="宋体" w:eastAsia="宋体" w:hAnsi="宋体" w:cs="Times New Roman" w:hint="eastAsia"/>
          <w:noProof/>
          <w:snapToGrid w:val="0"/>
          <w:spacing w:val="-12"/>
          <w:kern w:val="0"/>
          <w:szCs w:val="24"/>
        </w:rPr>
        <w:t>符合下列条件之一的是专业投资者：经有关金融监管部门批准设立的金融机构，包括证券公司、期货公司、基金管理公司及其子公司、商业银行、保险公司、信托公司、财务公司等；经行业协会备案或者登记的证券公司子公司、期货公司子公司、私募基金管理人</w:t>
      </w:r>
      <w:r w:rsidRPr="00CC0E1F">
        <w:rPr>
          <w:rFonts w:ascii="宋体" w:eastAsia="宋体" w:hAnsi="宋体" w:cs="Times New Roman"/>
          <w:noProof/>
          <w:snapToGrid w:val="0"/>
          <w:spacing w:val="-12"/>
          <w:kern w:val="0"/>
          <w:szCs w:val="24"/>
        </w:rPr>
        <w:t>。</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根据国家金融监督管理总局金融许可证信息系统以及长城资产</w:t>
      </w:r>
      <w:r w:rsidR="00906AAD" w:rsidRPr="00CC0E1F">
        <w:rPr>
          <w:rFonts w:ascii="宋体" w:eastAsia="宋体" w:hAnsi="宋体" w:cs="Times New Roman" w:hint="eastAsia"/>
          <w:noProof/>
          <w:snapToGrid w:val="0"/>
          <w:spacing w:val="-12"/>
          <w:kern w:val="0"/>
          <w:szCs w:val="24"/>
        </w:rPr>
        <w:t>提供</w:t>
      </w:r>
      <w:r w:rsidRPr="00CC0E1F">
        <w:rPr>
          <w:rFonts w:ascii="宋体" w:eastAsia="宋体" w:hAnsi="宋体" w:cs="Times New Roman" w:hint="eastAsia"/>
          <w:noProof/>
          <w:snapToGrid w:val="0"/>
          <w:spacing w:val="-12"/>
          <w:kern w:val="0"/>
          <w:szCs w:val="24"/>
        </w:rPr>
        <w:t>的《金融许可证》，长城资产</w:t>
      </w:r>
      <w:r w:rsidRPr="00CC0E1F">
        <w:rPr>
          <w:rFonts w:ascii="宋体" w:eastAsia="宋体" w:hAnsi="宋体" w:cs="Times New Roman"/>
          <w:noProof/>
          <w:snapToGrid w:val="0"/>
          <w:spacing w:val="-12"/>
          <w:kern w:val="0"/>
          <w:szCs w:val="24"/>
        </w:rPr>
        <w:t>属于符合《投资者适当性管理办法》第</w:t>
      </w:r>
      <w:r w:rsidR="00906AAD"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条第</w:t>
      </w:r>
      <w:r w:rsidR="00F46309">
        <w:rPr>
          <w:rFonts w:ascii="宋体" w:eastAsia="宋体" w:hAnsi="宋体" w:cs="Times New Roman" w:hint="eastAsia"/>
          <w:noProof/>
          <w:snapToGrid w:val="0"/>
          <w:spacing w:val="-12"/>
          <w:kern w:val="0"/>
          <w:szCs w:val="24"/>
        </w:rPr>
        <w:t>（一）</w:t>
      </w:r>
      <w:r w:rsidRPr="00CC0E1F">
        <w:rPr>
          <w:rFonts w:ascii="宋体" w:eastAsia="宋体" w:hAnsi="宋体" w:cs="Times New Roman"/>
          <w:noProof/>
          <w:snapToGrid w:val="0"/>
          <w:spacing w:val="-12"/>
          <w:kern w:val="0"/>
          <w:szCs w:val="24"/>
        </w:rPr>
        <w:t>款规定的经有关金融监管部门批准设立的金融机构。</w:t>
      </w:r>
    </w:p>
    <w:p w:rsidR="006B6599"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rPr>
      </w:pPr>
      <w:r w:rsidRPr="00CC0E1F">
        <w:rPr>
          <w:rFonts w:ascii="宋体" w:eastAsia="宋体" w:hAnsi="宋体" w:cs="Times New Roman"/>
          <w:noProof/>
          <w:snapToGrid w:val="0"/>
          <w:spacing w:val="-12"/>
          <w:kern w:val="0"/>
          <w:szCs w:val="24"/>
        </w:rPr>
        <w:t>基于以上，</w:t>
      </w:r>
      <w:r w:rsidRPr="00CC0E1F">
        <w:rPr>
          <w:rFonts w:ascii="宋体" w:eastAsia="宋体" w:hAnsi="宋体" w:cs="Times New Roman" w:hint="eastAsia"/>
          <w:noProof/>
          <w:snapToGrid w:val="0"/>
          <w:spacing w:val="-12"/>
          <w:kern w:val="0"/>
          <w:szCs w:val="24"/>
        </w:rPr>
        <w:t>长城资产</w:t>
      </w:r>
      <w:r w:rsidRPr="00CC0E1F">
        <w:rPr>
          <w:rFonts w:ascii="宋体" w:eastAsia="宋体" w:hAnsi="宋体" w:cs="Times New Roman"/>
          <w:noProof/>
          <w:snapToGrid w:val="0"/>
          <w:spacing w:val="-12"/>
          <w:kern w:val="0"/>
          <w:szCs w:val="24"/>
        </w:rPr>
        <w:t>具备《发售业务指引》第</w:t>
      </w:r>
      <w:r w:rsidR="00906AAD"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条规定的参与本次战略配售的资格。</w:t>
      </w:r>
    </w:p>
    <w:p w:rsidR="006B6599" w:rsidRPr="00906AAD" w:rsidRDefault="004E77B3" w:rsidP="004E77B3">
      <w:pPr>
        <w:widowControl w:val="0"/>
        <w:numPr>
          <w:ilvl w:val="0"/>
          <w:numId w:val="15"/>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限售期安排</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根据长城资产</w:t>
      </w:r>
      <w:r w:rsidRPr="00CC0E1F">
        <w:rPr>
          <w:rFonts w:ascii="宋体" w:eastAsia="宋体" w:hAnsi="宋体" w:cs="Times New Roman"/>
          <w:noProof/>
          <w:snapToGrid w:val="0"/>
          <w:spacing w:val="-12"/>
          <w:kern w:val="0"/>
          <w:szCs w:val="24"/>
        </w:rPr>
        <w:t>与基金管理人签署的战略投资者配售协议，</w:t>
      </w:r>
      <w:r w:rsidRPr="00CC0E1F">
        <w:rPr>
          <w:rFonts w:ascii="宋体" w:eastAsia="宋体" w:hAnsi="宋体" w:cs="Times New Roman" w:hint="eastAsia"/>
          <w:noProof/>
          <w:snapToGrid w:val="0"/>
          <w:spacing w:val="-12"/>
          <w:kern w:val="0"/>
          <w:szCs w:val="24"/>
        </w:rPr>
        <w:t>长城资产</w:t>
      </w:r>
      <w:r w:rsidRPr="00CC0E1F">
        <w:rPr>
          <w:rFonts w:ascii="宋体" w:eastAsia="宋体" w:hAnsi="宋体" w:cs="Times New Roman"/>
          <w:noProof/>
          <w:snapToGrid w:val="0"/>
          <w:spacing w:val="-12"/>
          <w:kern w:val="0"/>
          <w:szCs w:val="24"/>
        </w:rPr>
        <w:t>保证并承诺，</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乙方</w:t>
      </w:r>
      <w:r>
        <w:rPr>
          <w:rFonts w:ascii="宋体" w:eastAsia="宋体" w:hAnsi="宋体" w:cs="Times New Roman"/>
          <w:vertAlign w:val="superscript"/>
        </w:rPr>
        <w:footnoteReference w:id="18"/>
      </w:r>
      <w:r w:rsidRPr="00CC0E1F">
        <w:rPr>
          <w:rFonts w:ascii="宋体" w:eastAsia="宋体" w:hAnsi="宋体" w:cs="Times New Roman" w:hint="eastAsia"/>
          <w:noProof/>
          <w:snapToGrid w:val="0"/>
          <w:spacing w:val="-12"/>
          <w:kern w:val="0"/>
          <w:szCs w:val="24"/>
        </w:rPr>
        <w:t>参与不动产基金份额战略配售，持有的本基金份额期限自上市之日起不少于</w:t>
      </w:r>
      <w:r w:rsidRPr="00CC0E1F">
        <w:rPr>
          <w:rFonts w:ascii="宋体" w:eastAsia="宋体" w:hAnsi="宋体" w:cs="Times New Roman" w:hint="eastAsia"/>
          <w:noProof/>
          <w:snapToGrid w:val="0"/>
          <w:spacing w:val="-12"/>
          <w:kern w:val="0"/>
          <w:szCs w:val="24"/>
        </w:rPr>
        <w:t>24</w:t>
      </w:r>
      <w:r w:rsidRPr="00CC0E1F">
        <w:rPr>
          <w:rFonts w:ascii="宋体" w:eastAsia="宋体" w:hAnsi="宋体" w:cs="Times New Roman" w:hint="eastAsia"/>
          <w:noProof/>
          <w:snapToGrid w:val="0"/>
          <w:spacing w:val="-12"/>
          <w:kern w:val="0"/>
          <w:szCs w:val="24"/>
        </w:rPr>
        <w:t>个月。拟卖出战略配售取得的基金份额的，应当按照相关规定履行信息披露义务</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p>
    <w:p w:rsidR="006B6599"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kern w:val="0"/>
        </w:rPr>
      </w:pPr>
      <w:r w:rsidRPr="00CC0E1F">
        <w:rPr>
          <w:rFonts w:ascii="宋体" w:eastAsia="宋体" w:hAnsi="宋体" w:cs="Times New Roman"/>
          <w:noProof/>
          <w:snapToGrid w:val="0"/>
          <w:spacing w:val="-12"/>
          <w:kern w:val="0"/>
          <w:szCs w:val="24"/>
        </w:rPr>
        <w:t>上述安排符合《</w:t>
      </w:r>
      <w:r w:rsidR="00906AAD" w:rsidRPr="00CC0E1F">
        <w:rPr>
          <w:rFonts w:ascii="宋体" w:eastAsia="宋体" w:hAnsi="宋体" w:cs="Times New Roman" w:hint="eastAsia"/>
          <w:noProof/>
          <w:snapToGrid w:val="0"/>
          <w:spacing w:val="-12"/>
          <w:kern w:val="0"/>
          <w:szCs w:val="24"/>
        </w:rPr>
        <w:t>基础设施</w:t>
      </w:r>
      <w:r w:rsidRPr="00CC0E1F">
        <w:rPr>
          <w:rFonts w:ascii="宋体" w:eastAsia="宋体" w:hAnsi="宋体" w:cs="Times New Roman" w:hint="eastAsia"/>
          <w:noProof/>
          <w:snapToGrid w:val="0"/>
          <w:spacing w:val="-12"/>
          <w:kern w:val="0"/>
          <w:szCs w:val="24"/>
        </w:rPr>
        <w:t>基金指引</w:t>
      </w:r>
      <w:r w:rsidRPr="00CC0E1F">
        <w:rPr>
          <w:rFonts w:ascii="宋体" w:eastAsia="宋体" w:hAnsi="宋体" w:cs="Times New Roman"/>
          <w:noProof/>
          <w:snapToGrid w:val="0"/>
          <w:spacing w:val="-12"/>
          <w:kern w:val="0"/>
          <w:szCs w:val="24"/>
        </w:rPr>
        <w:t>》第</w:t>
      </w:r>
      <w:r w:rsidR="00906AAD" w:rsidRPr="00CC0E1F">
        <w:rPr>
          <w:rFonts w:ascii="宋体" w:eastAsia="宋体" w:hAnsi="宋体" w:cs="Times New Roman" w:hint="eastAsia"/>
          <w:noProof/>
          <w:snapToGrid w:val="0"/>
          <w:spacing w:val="-12"/>
          <w:kern w:val="0"/>
          <w:szCs w:val="24"/>
        </w:rPr>
        <w:t>十八</w:t>
      </w:r>
      <w:r w:rsidRPr="00CC0E1F">
        <w:rPr>
          <w:rFonts w:ascii="宋体" w:eastAsia="宋体" w:hAnsi="宋体" w:cs="Times New Roman"/>
          <w:noProof/>
          <w:snapToGrid w:val="0"/>
          <w:spacing w:val="-12"/>
          <w:kern w:val="0"/>
          <w:szCs w:val="24"/>
        </w:rPr>
        <w:t>条有关原始权益人或其同一控制下的关联方以外的专业机构投资者参与战略配售限售期的相关规定。</w:t>
      </w:r>
    </w:p>
    <w:p w:rsidR="00DF6D88" w:rsidRPr="00906AAD" w:rsidRDefault="004E77B3" w:rsidP="004E77B3">
      <w:pPr>
        <w:widowControl w:val="0"/>
        <w:numPr>
          <w:ilvl w:val="0"/>
          <w:numId w:val="15"/>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关于《发售业务指引》第三十条及第三十一条规定的禁止性情形核查</w:t>
      </w:r>
    </w:p>
    <w:p w:rsidR="00DF6D88" w:rsidRPr="00103B3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根据战略投资者配售协议及</w:t>
      </w:r>
      <w:r w:rsidR="00B43C12" w:rsidRPr="00CC0E1F">
        <w:rPr>
          <w:rFonts w:ascii="宋体" w:eastAsia="宋体" w:hAnsi="宋体" w:cs="Times New Roman" w:hint="eastAsia"/>
          <w:noProof/>
          <w:snapToGrid w:val="0"/>
          <w:spacing w:val="-12"/>
          <w:kern w:val="0"/>
          <w:szCs w:val="24"/>
        </w:rPr>
        <w:t>长城资产</w:t>
      </w:r>
      <w:r w:rsidRPr="00906AAD">
        <w:rPr>
          <w:rFonts w:ascii="宋体" w:eastAsia="宋体" w:hAnsi="宋体" w:cs="Times New Roman"/>
          <w:noProof/>
          <w:snapToGrid w:val="0"/>
          <w:spacing w:val="-12"/>
          <w:kern w:val="0"/>
          <w:szCs w:val="24"/>
        </w:rPr>
        <w:t>出具的承诺函，</w:t>
      </w:r>
      <w:r w:rsidR="00B43C12" w:rsidRPr="00CC0E1F">
        <w:rPr>
          <w:rFonts w:ascii="宋体" w:eastAsia="宋体" w:hAnsi="宋体" w:cs="Times New Roman" w:hint="eastAsia"/>
          <w:noProof/>
          <w:snapToGrid w:val="0"/>
          <w:spacing w:val="-12"/>
          <w:kern w:val="0"/>
          <w:szCs w:val="24"/>
        </w:rPr>
        <w:t>长城资产</w:t>
      </w:r>
      <w:r w:rsidRPr="00906AAD">
        <w:rPr>
          <w:rFonts w:ascii="宋体" w:eastAsia="宋体" w:hAnsi="宋体" w:cs="Times New Roman"/>
          <w:noProof/>
          <w:snapToGrid w:val="0"/>
          <w:spacing w:val="-12"/>
          <w:kern w:val="0"/>
          <w:szCs w:val="24"/>
        </w:rPr>
        <w:t>参与本次战略配售不存在《发售业务指引》第三十条及第三十一条规定的禁止性情形。</w:t>
      </w:r>
    </w:p>
    <w:p w:rsidR="006B6599" w:rsidRPr="00AB453B" w:rsidRDefault="004E77B3" w:rsidP="004E77B3">
      <w:pPr>
        <w:pStyle w:val="2"/>
        <w:widowControl w:val="0"/>
        <w:numPr>
          <w:ilvl w:val="0"/>
          <w:numId w:val="1"/>
        </w:numPr>
        <w:wordWrap w:val="0"/>
        <w:spacing w:beforeLines="50" w:afterLines="50" w:line="360" w:lineRule="auto"/>
        <w:ind w:left="924" w:hanging="442"/>
        <w:jc w:val="both"/>
        <w:rPr>
          <w:rFonts w:ascii="宋体" w:eastAsia="宋体" w:hAnsi="宋体" w:cs="宋体"/>
          <w:color w:val="000000" w:themeColor="text1"/>
          <w:kern w:val="0"/>
          <w:sz w:val="24"/>
          <w:szCs w:val="24"/>
        </w:rPr>
      </w:pPr>
      <w:bookmarkStart w:id="17" w:name="_Toc29725"/>
      <w:r w:rsidRPr="00AB453B">
        <w:rPr>
          <w:rFonts w:ascii="宋体" w:eastAsia="宋体" w:hAnsi="宋体" w:cs="宋体" w:hint="eastAsia"/>
          <w:color w:val="000000" w:themeColor="text1"/>
          <w:kern w:val="0"/>
          <w:sz w:val="24"/>
          <w:szCs w:val="24"/>
        </w:rPr>
        <w:t>中国人寿资产管理有限公司（代表“国寿资产</w:t>
      </w:r>
      <w:r w:rsidRPr="00AB453B">
        <w:rPr>
          <w:rFonts w:ascii="宋体" w:eastAsia="宋体" w:hAnsi="宋体" w:cs="宋体" w:hint="eastAsia"/>
          <w:color w:val="000000" w:themeColor="text1"/>
          <w:kern w:val="0"/>
          <w:sz w:val="24"/>
          <w:szCs w:val="24"/>
        </w:rPr>
        <w:t>-</w:t>
      </w:r>
      <w:r w:rsidRPr="00AB453B">
        <w:rPr>
          <w:rFonts w:ascii="宋体" w:eastAsia="宋体" w:hAnsi="宋体" w:cs="宋体" w:hint="eastAsia"/>
          <w:color w:val="000000" w:themeColor="text1"/>
          <w:kern w:val="0"/>
          <w:sz w:val="24"/>
          <w:szCs w:val="24"/>
        </w:rPr>
        <w:t>鼎瑞</w:t>
      </w:r>
      <w:r w:rsidRPr="00AB453B">
        <w:rPr>
          <w:rFonts w:ascii="宋体" w:eastAsia="宋体" w:hAnsi="宋体" w:cs="宋体" w:hint="eastAsia"/>
          <w:color w:val="000000" w:themeColor="text1"/>
          <w:kern w:val="0"/>
          <w:sz w:val="24"/>
          <w:szCs w:val="24"/>
        </w:rPr>
        <w:t>2308</w:t>
      </w:r>
      <w:r w:rsidRPr="00AB453B">
        <w:rPr>
          <w:rFonts w:ascii="宋体" w:eastAsia="宋体" w:hAnsi="宋体" w:cs="宋体" w:hint="eastAsia"/>
          <w:color w:val="000000" w:themeColor="text1"/>
          <w:kern w:val="0"/>
          <w:sz w:val="24"/>
          <w:szCs w:val="24"/>
        </w:rPr>
        <w:t>资产管理产品”）</w:t>
      </w:r>
      <w:bookmarkEnd w:id="17"/>
    </w:p>
    <w:p w:rsidR="006B6599" w:rsidRPr="00906AAD" w:rsidRDefault="004E77B3" w:rsidP="004E77B3">
      <w:pPr>
        <w:widowControl w:val="0"/>
        <w:numPr>
          <w:ilvl w:val="0"/>
          <w:numId w:val="16"/>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基本情况</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本所核查了</w:t>
      </w:r>
      <w:r w:rsidRPr="00CC0E1F">
        <w:rPr>
          <w:rFonts w:ascii="宋体" w:eastAsia="宋体" w:hAnsi="宋体" w:cs="Times New Roman" w:hint="eastAsia"/>
          <w:noProof/>
          <w:snapToGrid w:val="0"/>
          <w:spacing w:val="-12"/>
          <w:kern w:val="0"/>
          <w:szCs w:val="24"/>
        </w:rPr>
        <w:t>中国人寿资产管理有限公司</w:t>
      </w:r>
      <w:r w:rsidRPr="00CC0E1F">
        <w:rPr>
          <w:rFonts w:ascii="宋体" w:eastAsia="宋体" w:hAnsi="宋体" w:cs="Times New Roman"/>
          <w:noProof/>
          <w:snapToGrid w:val="0"/>
          <w:spacing w:val="-12"/>
          <w:kern w:val="0"/>
          <w:szCs w:val="24"/>
        </w:rPr>
        <w:t>（以下简称</w:t>
      </w:r>
      <w:r w:rsidRPr="00CC0E1F">
        <w:rPr>
          <w:rFonts w:ascii="宋体" w:eastAsia="宋体" w:hAnsi="宋体" w:cs="Times New Roman"/>
          <w:noProof/>
          <w:snapToGrid w:val="0"/>
          <w:spacing w:val="-12"/>
          <w:kern w:val="0"/>
          <w:szCs w:val="24"/>
        </w:rPr>
        <w:t>“</w:t>
      </w:r>
      <w:r w:rsidRPr="00695EC0">
        <w:rPr>
          <w:rFonts w:ascii="宋体" w:eastAsia="宋体" w:hAnsi="宋体" w:cs="Times New Roman" w:hint="eastAsia"/>
          <w:b/>
          <w:noProof/>
          <w:snapToGrid w:val="0"/>
          <w:spacing w:val="-12"/>
          <w:kern w:val="0"/>
          <w:szCs w:val="24"/>
        </w:rPr>
        <w:t>国寿资产</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）提供的</w:t>
      </w:r>
      <w:r w:rsidRPr="00CC0E1F">
        <w:rPr>
          <w:rFonts w:ascii="宋体" w:eastAsia="宋体" w:hAnsi="宋体" w:cs="Times New Roman" w:hint="eastAsia"/>
          <w:noProof/>
          <w:snapToGrid w:val="0"/>
          <w:spacing w:val="-12"/>
          <w:kern w:val="0"/>
          <w:szCs w:val="24"/>
        </w:rPr>
        <w:t>“国寿资产</w:t>
      </w:r>
      <w:r w:rsidRPr="00CC0E1F">
        <w:rPr>
          <w:rFonts w:ascii="宋体" w:eastAsia="宋体" w:hAnsi="宋体" w:cs="Times New Roman" w:hint="eastAsia"/>
          <w:noProof/>
          <w:snapToGrid w:val="0"/>
          <w:spacing w:val="-12"/>
          <w:kern w:val="0"/>
          <w:szCs w:val="24"/>
        </w:rPr>
        <w:t>-</w:t>
      </w:r>
      <w:r w:rsidRPr="00CC0E1F">
        <w:rPr>
          <w:rFonts w:ascii="宋体" w:eastAsia="宋体" w:hAnsi="宋体" w:cs="Times New Roman" w:hint="eastAsia"/>
          <w:noProof/>
          <w:snapToGrid w:val="0"/>
          <w:spacing w:val="-12"/>
          <w:kern w:val="0"/>
          <w:szCs w:val="24"/>
        </w:rPr>
        <w:t>鼎瑞</w:t>
      </w:r>
      <w:r w:rsidRPr="00CC0E1F">
        <w:rPr>
          <w:rFonts w:ascii="宋体" w:eastAsia="宋体" w:hAnsi="宋体" w:cs="Times New Roman" w:hint="eastAsia"/>
          <w:noProof/>
          <w:snapToGrid w:val="0"/>
          <w:spacing w:val="-12"/>
          <w:kern w:val="0"/>
          <w:szCs w:val="24"/>
        </w:rPr>
        <w:t>2308</w:t>
      </w:r>
      <w:r w:rsidRPr="00CC0E1F">
        <w:rPr>
          <w:rFonts w:ascii="宋体" w:eastAsia="宋体" w:hAnsi="宋体" w:cs="Times New Roman" w:hint="eastAsia"/>
          <w:noProof/>
          <w:snapToGrid w:val="0"/>
          <w:spacing w:val="-12"/>
          <w:kern w:val="0"/>
          <w:szCs w:val="24"/>
        </w:rPr>
        <w:t>资产管理产品”</w:t>
      </w:r>
      <w:r w:rsidRPr="00CC0E1F">
        <w:rPr>
          <w:rFonts w:ascii="宋体" w:eastAsia="宋体" w:hAnsi="宋体" w:cs="Times New Roman"/>
          <w:noProof/>
          <w:snapToGrid w:val="0"/>
          <w:spacing w:val="-12"/>
          <w:kern w:val="0"/>
          <w:szCs w:val="24"/>
        </w:rPr>
        <w:t>（以下简称</w:t>
      </w:r>
      <w:r w:rsidRPr="00CC0E1F">
        <w:rPr>
          <w:rFonts w:ascii="宋体" w:eastAsia="宋体" w:hAnsi="宋体" w:cs="Times New Roman"/>
          <w:noProof/>
          <w:snapToGrid w:val="0"/>
          <w:spacing w:val="-12"/>
          <w:kern w:val="0"/>
          <w:szCs w:val="24"/>
        </w:rPr>
        <w:t>“</w:t>
      </w:r>
      <w:r w:rsidRPr="00695EC0">
        <w:rPr>
          <w:rFonts w:ascii="宋体" w:eastAsia="宋体" w:hAnsi="宋体" w:cs="Times New Roman" w:hint="eastAsia"/>
          <w:b/>
          <w:noProof/>
          <w:snapToGrid w:val="0"/>
          <w:spacing w:val="-12"/>
          <w:kern w:val="0"/>
          <w:szCs w:val="24"/>
        </w:rPr>
        <w:t>国寿资产鼎瑞</w:t>
      </w:r>
      <w:r w:rsidRPr="00695EC0">
        <w:rPr>
          <w:rFonts w:ascii="宋体" w:eastAsia="宋体" w:hAnsi="宋体" w:cs="Times New Roman" w:hint="eastAsia"/>
          <w:b/>
          <w:noProof/>
          <w:snapToGrid w:val="0"/>
          <w:spacing w:val="-12"/>
          <w:kern w:val="0"/>
          <w:szCs w:val="24"/>
        </w:rPr>
        <w:t>2308</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）的</w:t>
      </w:r>
      <w:r w:rsidRPr="00CC0E1F">
        <w:rPr>
          <w:rFonts w:ascii="宋体" w:eastAsia="宋体" w:hAnsi="宋体" w:cs="Times New Roman" w:hint="eastAsia"/>
          <w:noProof/>
          <w:snapToGrid w:val="0"/>
          <w:spacing w:val="-12"/>
          <w:kern w:val="0"/>
          <w:szCs w:val="24"/>
        </w:rPr>
        <w:t>产品登记证明文件</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国寿资产鼎瑞</w:t>
      </w:r>
      <w:r w:rsidRPr="00CC0E1F">
        <w:rPr>
          <w:rFonts w:ascii="宋体" w:eastAsia="宋体" w:hAnsi="宋体" w:cs="Times New Roman" w:hint="eastAsia"/>
          <w:noProof/>
          <w:snapToGrid w:val="0"/>
          <w:spacing w:val="-12"/>
          <w:kern w:val="0"/>
          <w:szCs w:val="24"/>
        </w:rPr>
        <w:t>2308</w:t>
      </w:r>
      <w:r w:rsidRPr="00CC0E1F">
        <w:rPr>
          <w:rFonts w:ascii="宋体" w:eastAsia="宋体" w:hAnsi="宋体" w:cs="Times New Roman"/>
          <w:noProof/>
          <w:snapToGrid w:val="0"/>
          <w:spacing w:val="-12"/>
          <w:kern w:val="0"/>
          <w:szCs w:val="24"/>
        </w:rPr>
        <w:t>的基本情况如下：</w:t>
      </w:r>
    </w:p>
    <w:tbl>
      <w:tblPr>
        <w:tblW w:w="7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045"/>
        <w:gridCol w:w="5814"/>
      </w:tblGrid>
      <w:tr w:rsidR="00F94692" w:rsidTr="00F53347">
        <w:trPr>
          <w:trHeight w:val="444"/>
          <w:jc w:val="center"/>
        </w:trPr>
        <w:tc>
          <w:tcPr>
            <w:tcW w:w="2045" w:type="dxa"/>
            <w:vAlign w:val="center"/>
          </w:tcPr>
          <w:p w:rsidR="006B6599" w:rsidRPr="003B116F" w:rsidRDefault="004E77B3" w:rsidP="004E77B3">
            <w:pPr>
              <w:wordWrap w:val="0"/>
              <w:snapToGrid w:val="0"/>
              <w:spacing w:beforeLines="50" w:after="50" w:line="240" w:lineRule="auto"/>
              <w:jc w:val="center"/>
              <w:rPr>
                <w:rFonts w:ascii="宋体" w:eastAsia="宋体" w:hAnsi="宋体" w:cs="Times New Roman"/>
                <w:b/>
                <w:sz w:val="21"/>
                <w:szCs w:val="21"/>
              </w:rPr>
            </w:pPr>
            <w:r w:rsidRPr="003B116F">
              <w:rPr>
                <w:rFonts w:ascii="宋体" w:eastAsia="宋体" w:hAnsi="宋体" w:cs="Times New Roman"/>
                <w:b/>
                <w:sz w:val="21"/>
                <w:szCs w:val="21"/>
              </w:rPr>
              <w:t>产品名称</w:t>
            </w:r>
          </w:p>
        </w:tc>
        <w:tc>
          <w:tcPr>
            <w:tcW w:w="5814" w:type="dxa"/>
            <w:vAlign w:val="center"/>
          </w:tcPr>
          <w:p w:rsidR="006B6599" w:rsidRPr="003B116F" w:rsidRDefault="004E77B3" w:rsidP="004E77B3">
            <w:pPr>
              <w:wordWrap w:val="0"/>
              <w:snapToGrid w:val="0"/>
              <w:spacing w:beforeLines="50" w:after="50" w:line="240" w:lineRule="auto"/>
              <w:jc w:val="center"/>
              <w:rPr>
                <w:rFonts w:ascii="宋体" w:eastAsia="宋体" w:hAnsi="宋体" w:cs="Times New Roman"/>
                <w:sz w:val="21"/>
                <w:szCs w:val="21"/>
              </w:rPr>
            </w:pPr>
            <w:r w:rsidRPr="003B116F">
              <w:rPr>
                <w:rFonts w:ascii="宋体" w:eastAsia="宋体" w:hAnsi="宋体" w:cs="Times New Roman" w:hint="eastAsia"/>
                <w:sz w:val="21"/>
                <w:szCs w:val="21"/>
              </w:rPr>
              <w:t>国寿资产</w:t>
            </w:r>
            <w:r w:rsidRPr="003B116F">
              <w:rPr>
                <w:rFonts w:ascii="宋体" w:eastAsia="宋体" w:hAnsi="宋体" w:cs="Times New Roman" w:hint="eastAsia"/>
                <w:sz w:val="21"/>
                <w:szCs w:val="21"/>
              </w:rPr>
              <w:t>-</w:t>
            </w:r>
            <w:r w:rsidRPr="003B116F">
              <w:rPr>
                <w:rFonts w:ascii="宋体" w:eastAsia="宋体" w:hAnsi="宋体" w:cs="Times New Roman" w:hint="eastAsia"/>
                <w:sz w:val="21"/>
                <w:szCs w:val="21"/>
              </w:rPr>
              <w:t>鼎瑞</w:t>
            </w:r>
            <w:r w:rsidRPr="003B116F">
              <w:rPr>
                <w:rFonts w:ascii="宋体" w:eastAsia="宋体" w:hAnsi="宋体" w:cs="Times New Roman" w:hint="eastAsia"/>
                <w:sz w:val="21"/>
                <w:szCs w:val="21"/>
              </w:rPr>
              <w:t>2308</w:t>
            </w:r>
            <w:r w:rsidRPr="003B116F">
              <w:rPr>
                <w:rFonts w:ascii="宋体" w:eastAsia="宋体" w:hAnsi="宋体" w:cs="Times New Roman" w:hint="eastAsia"/>
                <w:sz w:val="21"/>
                <w:szCs w:val="21"/>
              </w:rPr>
              <w:t>资产管理产品</w:t>
            </w:r>
          </w:p>
        </w:tc>
      </w:tr>
      <w:tr w:rsidR="00F94692" w:rsidTr="00F53347">
        <w:trPr>
          <w:trHeight w:val="444"/>
          <w:jc w:val="center"/>
        </w:trPr>
        <w:tc>
          <w:tcPr>
            <w:tcW w:w="2045" w:type="dxa"/>
            <w:vAlign w:val="center"/>
          </w:tcPr>
          <w:p w:rsidR="006B6599" w:rsidRPr="003B116F" w:rsidRDefault="004E77B3" w:rsidP="004E77B3">
            <w:pPr>
              <w:wordWrap w:val="0"/>
              <w:snapToGrid w:val="0"/>
              <w:spacing w:beforeLines="50" w:after="50" w:line="240" w:lineRule="auto"/>
              <w:jc w:val="center"/>
              <w:rPr>
                <w:rFonts w:ascii="宋体" w:eastAsia="宋体" w:hAnsi="宋体" w:cs="Times New Roman"/>
                <w:b/>
                <w:sz w:val="21"/>
                <w:szCs w:val="21"/>
              </w:rPr>
            </w:pPr>
            <w:r w:rsidRPr="003B116F">
              <w:rPr>
                <w:rFonts w:ascii="宋体" w:eastAsia="宋体" w:hAnsi="宋体" w:cs="Times New Roman"/>
                <w:b/>
                <w:sz w:val="21"/>
                <w:szCs w:val="21"/>
              </w:rPr>
              <w:t>产品</w:t>
            </w:r>
            <w:r w:rsidR="00D91689">
              <w:rPr>
                <w:rFonts w:ascii="宋体" w:eastAsia="宋体" w:hAnsi="宋体" w:cs="Times New Roman" w:hint="eastAsia"/>
                <w:b/>
                <w:sz w:val="21"/>
                <w:szCs w:val="21"/>
              </w:rPr>
              <w:t>登记</w:t>
            </w:r>
            <w:r w:rsidRPr="003B116F">
              <w:rPr>
                <w:rFonts w:ascii="宋体" w:eastAsia="宋体" w:hAnsi="宋体" w:cs="Times New Roman"/>
                <w:b/>
                <w:sz w:val="21"/>
                <w:szCs w:val="21"/>
              </w:rPr>
              <w:t>编码</w:t>
            </w:r>
          </w:p>
        </w:tc>
        <w:tc>
          <w:tcPr>
            <w:tcW w:w="5814" w:type="dxa"/>
            <w:vAlign w:val="center"/>
          </w:tcPr>
          <w:p w:rsidR="006B6599" w:rsidRPr="003B116F" w:rsidRDefault="004E77B3" w:rsidP="004E77B3">
            <w:pPr>
              <w:wordWrap w:val="0"/>
              <w:snapToGrid w:val="0"/>
              <w:spacing w:beforeLines="50" w:after="50" w:line="240" w:lineRule="auto"/>
              <w:jc w:val="center"/>
              <w:rPr>
                <w:rFonts w:ascii="宋体" w:eastAsia="宋体" w:hAnsi="宋体" w:cs="Times New Roman"/>
                <w:sz w:val="21"/>
                <w:szCs w:val="21"/>
              </w:rPr>
            </w:pPr>
            <w:r w:rsidRPr="000A71D6">
              <w:rPr>
                <w:rFonts w:ascii="宋体" w:eastAsia="宋体" w:hAnsi="宋体" w:cs="Times New Roman"/>
                <w:sz w:val="21"/>
                <w:szCs w:val="21"/>
              </w:rPr>
              <w:t>ZH2023080583</w:t>
            </w:r>
          </w:p>
        </w:tc>
      </w:tr>
      <w:tr w:rsidR="00F94692" w:rsidTr="00F53347">
        <w:trPr>
          <w:trHeight w:val="444"/>
          <w:jc w:val="center"/>
        </w:trPr>
        <w:tc>
          <w:tcPr>
            <w:tcW w:w="2045" w:type="dxa"/>
            <w:vAlign w:val="center"/>
          </w:tcPr>
          <w:p w:rsidR="006B6599" w:rsidRPr="003B116F" w:rsidRDefault="004E77B3" w:rsidP="004E77B3">
            <w:pPr>
              <w:wordWrap w:val="0"/>
              <w:snapToGrid w:val="0"/>
              <w:spacing w:beforeLines="50" w:after="50" w:line="240" w:lineRule="auto"/>
              <w:jc w:val="center"/>
              <w:rPr>
                <w:rFonts w:ascii="宋体" w:eastAsia="宋体" w:hAnsi="宋体" w:cs="Times New Roman"/>
                <w:b/>
                <w:sz w:val="21"/>
                <w:szCs w:val="21"/>
              </w:rPr>
            </w:pPr>
            <w:r w:rsidRPr="003B116F">
              <w:rPr>
                <w:rFonts w:ascii="宋体" w:eastAsia="宋体" w:hAnsi="宋体" w:cs="Times New Roman"/>
                <w:b/>
                <w:sz w:val="21"/>
                <w:szCs w:val="21"/>
              </w:rPr>
              <w:t>管理人名称</w:t>
            </w:r>
          </w:p>
        </w:tc>
        <w:tc>
          <w:tcPr>
            <w:tcW w:w="5814" w:type="dxa"/>
            <w:vAlign w:val="center"/>
          </w:tcPr>
          <w:p w:rsidR="006B6599" w:rsidRPr="003B116F" w:rsidRDefault="004E77B3" w:rsidP="004E77B3">
            <w:pPr>
              <w:wordWrap w:val="0"/>
              <w:snapToGrid w:val="0"/>
              <w:spacing w:beforeLines="50" w:after="50" w:line="240" w:lineRule="auto"/>
              <w:jc w:val="center"/>
              <w:rPr>
                <w:rFonts w:ascii="宋体" w:eastAsia="宋体" w:hAnsi="宋体" w:cs="Times New Roman"/>
                <w:sz w:val="21"/>
                <w:szCs w:val="21"/>
              </w:rPr>
            </w:pPr>
            <w:r w:rsidRPr="003B116F">
              <w:rPr>
                <w:rFonts w:ascii="宋体" w:eastAsia="宋体" w:hAnsi="宋体" w:cs="Times New Roman" w:hint="eastAsia"/>
                <w:sz w:val="21"/>
                <w:szCs w:val="21"/>
              </w:rPr>
              <w:t>中国人寿资产管理有限公司</w:t>
            </w:r>
          </w:p>
        </w:tc>
      </w:tr>
      <w:tr w:rsidR="00F94692" w:rsidTr="00F53347">
        <w:trPr>
          <w:trHeight w:val="444"/>
          <w:jc w:val="center"/>
        </w:trPr>
        <w:tc>
          <w:tcPr>
            <w:tcW w:w="2045" w:type="dxa"/>
            <w:vAlign w:val="center"/>
          </w:tcPr>
          <w:p w:rsidR="006B6599" w:rsidRPr="003B116F" w:rsidRDefault="004E77B3" w:rsidP="004E77B3">
            <w:pPr>
              <w:wordWrap w:val="0"/>
              <w:snapToGrid w:val="0"/>
              <w:spacing w:beforeLines="50" w:after="50" w:line="240" w:lineRule="auto"/>
              <w:jc w:val="center"/>
              <w:rPr>
                <w:rFonts w:ascii="宋体" w:eastAsia="宋体" w:hAnsi="宋体" w:cs="Times New Roman"/>
                <w:b/>
                <w:sz w:val="21"/>
                <w:szCs w:val="21"/>
              </w:rPr>
            </w:pPr>
            <w:r w:rsidRPr="003B116F">
              <w:rPr>
                <w:rFonts w:ascii="宋体" w:eastAsia="宋体" w:hAnsi="宋体" w:cs="Times New Roman" w:hint="eastAsia"/>
                <w:b/>
                <w:sz w:val="21"/>
                <w:szCs w:val="21"/>
              </w:rPr>
              <w:t>登记</w:t>
            </w:r>
            <w:r w:rsidRPr="003B116F">
              <w:rPr>
                <w:rFonts w:ascii="宋体" w:eastAsia="宋体" w:hAnsi="宋体" w:cs="Times New Roman"/>
                <w:b/>
                <w:sz w:val="21"/>
                <w:szCs w:val="21"/>
              </w:rPr>
              <w:t>日期</w:t>
            </w:r>
          </w:p>
        </w:tc>
        <w:tc>
          <w:tcPr>
            <w:tcW w:w="5814" w:type="dxa"/>
            <w:vAlign w:val="center"/>
          </w:tcPr>
          <w:p w:rsidR="006B6599" w:rsidRPr="003B116F" w:rsidRDefault="004E77B3" w:rsidP="004E77B3">
            <w:pPr>
              <w:wordWrap w:val="0"/>
              <w:snapToGrid w:val="0"/>
              <w:spacing w:beforeLines="50" w:after="50" w:line="240" w:lineRule="auto"/>
              <w:jc w:val="center"/>
              <w:rPr>
                <w:rFonts w:ascii="宋体" w:eastAsia="宋体" w:hAnsi="宋体" w:cs="Times New Roman"/>
                <w:sz w:val="21"/>
                <w:szCs w:val="21"/>
              </w:rPr>
            </w:pPr>
            <w:r w:rsidRPr="003B116F">
              <w:rPr>
                <w:rFonts w:ascii="宋体" w:eastAsia="宋体" w:hAnsi="宋体" w:cs="Times New Roman" w:hint="eastAsia"/>
                <w:sz w:val="21"/>
                <w:szCs w:val="21"/>
              </w:rPr>
              <w:t>2023</w:t>
            </w:r>
            <w:r w:rsidRPr="003B116F">
              <w:rPr>
                <w:rFonts w:ascii="宋体" w:eastAsia="宋体" w:hAnsi="宋体" w:cs="Times New Roman" w:hint="eastAsia"/>
                <w:sz w:val="21"/>
                <w:szCs w:val="21"/>
              </w:rPr>
              <w:t>年</w:t>
            </w:r>
            <w:r w:rsidRPr="003B116F">
              <w:rPr>
                <w:rFonts w:ascii="宋体" w:eastAsia="宋体" w:hAnsi="宋体" w:cs="Times New Roman" w:hint="eastAsia"/>
                <w:sz w:val="21"/>
                <w:szCs w:val="21"/>
              </w:rPr>
              <w:t>08</w:t>
            </w:r>
            <w:r w:rsidRPr="003B116F">
              <w:rPr>
                <w:rFonts w:ascii="宋体" w:eastAsia="宋体" w:hAnsi="宋体" w:cs="Times New Roman" w:hint="eastAsia"/>
                <w:sz w:val="21"/>
                <w:szCs w:val="21"/>
              </w:rPr>
              <w:t>月</w:t>
            </w:r>
            <w:r w:rsidRPr="003B116F">
              <w:rPr>
                <w:rFonts w:ascii="宋体" w:eastAsia="宋体" w:hAnsi="宋体" w:cs="Times New Roman" w:hint="eastAsia"/>
                <w:sz w:val="21"/>
                <w:szCs w:val="21"/>
              </w:rPr>
              <w:t>18</w:t>
            </w:r>
            <w:r w:rsidRPr="003B116F">
              <w:rPr>
                <w:rFonts w:ascii="宋体" w:eastAsia="宋体" w:hAnsi="宋体" w:cs="Times New Roman" w:hint="eastAsia"/>
                <w:sz w:val="21"/>
                <w:szCs w:val="21"/>
              </w:rPr>
              <w:t>日</w:t>
            </w:r>
          </w:p>
        </w:tc>
      </w:tr>
    </w:tbl>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根据产品</w:t>
      </w:r>
      <w:r w:rsidRPr="00CC0E1F">
        <w:rPr>
          <w:rFonts w:ascii="宋体" w:eastAsia="宋体" w:hAnsi="宋体" w:cs="Times New Roman"/>
          <w:noProof/>
          <w:snapToGrid w:val="0"/>
          <w:spacing w:val="-12"/>
          <w:kern w:val="0"/>
          <w:szCs w:val="24"/>
        </w:rPr>
        <w:t>管理人</w:t>
      </w:r>
      <w:r w:rsidRPr="00CC0E1F">
        <w:rPr>
          <w:rFonts w:ascii="宋体" w:eastAsia="宋体" w:hAnsi="宋体" w:cs="Times New Roman" w:hint="eastAsia"/>
          <w:noProof/>
          <w:snapToGrid w:val="0"/>
          <w:spacing w:val="-12"/>
          <w:kern w:val="0"/>
          <w:szCs w:val="24"/>
        </w:rPr>
        <w:t>国寿资产提供</w:t>
      </w:r>
      <w:r w:rsidRPr="00CC0E1F">
        <w:rPr>
          <w:rFonts w:ascii="宋体" w:eastAsia="宋体" w:hAnsi="宋体" w:cs="Times New Roman"/>
          <w:noProof/>
          <w:snapToGrid w:val="0"/>
          <w:spacing w:val="-12"/>
          <w:kern w:val="0"/>
          <w:szCs w:val="24"/>
        </w:rPr>
        <w:t>的《营业执照》</w:t>
      </w:r>
      <w:r w:rsidRPr="00CC0E1F">
        <w:rPr>
          <w:rFonts w:ascii="宋体" w:eastAsia="宋体" w:hAnsi="宋体" w:cs="Times New Roman" w:hint="eastAsia"/>
          <w:noProof/>
          <w:snapToGrid w:val="0"/>
          <w:spacing w:val="-12"/>
          <w:kern w:val="0"/>
          <w:szCs w:val="24"/>
        </w:rPr>
        <w:t>以及</w:t>
      </w:r>
      <w:r w:rsidRPr="00CC0E1F">
        <w:rPr>
          <w:rFonts w:ascii="宋体" w:eastAsia="宋体" w:hAnsi="宋体" w:cs="Times New Roman"/>
          <w:noProof/>
          <w:snapToGrid w:val="0"/>
          <w:spacing w:val="-12"/>
          <w:kern w:val="0"/>
          <w:szCs w:val="24"/>
        </w:rPr>
        <w:t>国家企业信用信息公示系统（</w:t>
      </w:r>
      <w:r w:rsidRPr="00CC0E1F">
        <w:rPr>
          <w:rFonts w:ascii="宋体" w:eastAsia="宋体" w:hAnsi="宋体" w:cs="Times New Roman"/>
          <w:noProof/>
          <w:snapToGrid w:val="0"/>
          <w:spacing w:val="-12"/>
          <w:kern w:val="0"/>
          <w:szCs w:val="24"/>
        </w:rPr>
        <w:t>http://www.gsxt.gov.cn</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的公示信息</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国寿资产</w:t>
      </w:r>
      <w:r w:rsidRPr="00CC0E1F">
        <w:rPr>
          <w:rFonts w:ascii="宋体" w:eastAsia="宋体" w:hAnsi="宋体" w:cs="Times New Roman"/>
          <w:noProof/>
          <w:snapToGrid w:val="0"/>
          <w:spacing w:val="-12"/>
          <w:kern w:val="0"/>
          <w:szCs w:val="24"/>
        </w:rPr>
        <w:t>的基本情况如下：</w:t>
      </w:r>
    </w:p>
    <w:tbl>
      <w:tblPr>
        <w:tblW w:w="78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395"/>
        <w:gridCol w:w="5443"/>
      </w:tblGrid>
      <w:tr w:rsidR="00F94692" w:rsidTr="00435C0F">
        <w:trPr>
          <w:trHeight w:val="444"/>
          <w:jc w:val="center"/>
        </w:trPr>
        <w:tc>
          <w:tcPr>
            <w:tcW w:w="2395" w:type="dxa"/>
            <w:vAlign w:val="center"/>
          </w:tcPr>
          <w:p w:rsidR="006B6599" w:rsidRPr="00435C0F" w:rsidRDefault="004E77B3" w:rsidP="004E77B3">
            <w:pPr>
              <w:wordWrap w:val="0"/>
              <w:snapToGrid w:val="0"/>
              <w:spacing w:beforeLines="50" w:after="50" w:line="240" w:lineRule="auto"/>
              <w:jc w:val="center"/>
              <w:rPr>
                <w:rFonts w:ascii="宋体" w:eastAsia="宋体" w:hAnsi="宋体" w:cs="Times New Roman"/>
                <w:b/>
                <w:sz w:val="21"/>
                <w:szCs w:val="21"/>
              </w:rPr>
            </w:pPr>
            <w:r w:rsidRPr="00435C0F">
              <w:rPr>
                <w:rFonts w:ascii="宋体" w:eastAsia="宋体" w:hAnsi="宋体" w:cs="Times New Roman"/>
                <w:b/>
                <w:sz w:val="21"/>
                <w:szCs w:val="21"/>
              </w:rPr>
              <w:t>企业名称</w:t>
            </w:r>
          </w:p>
        </w:tc>
        <w:tc>
          <w:tcPr>
            <w:tcW w:w="5443" w:type="dxa"/>
            <w:vAlign w:val="center"/>
          </w:tcPr>
          <w:p w:rsidR="006B6599" w:rsidRPr="00435C0F" w:rsidRDefault="004E77B3" w:rsidP="004E77B3">
            <w:pPr>
              <w:wordWrap w:val="0"/>
              <w:snapToGrid w:val="0"/>
              <w:spacing w:beforeLines="50" w:after="50" w:line="240" w:lineRule="auto"/>
              <w:jc w:val="center"/>
              <w:rPr>
                <w:rFonts w:ascii="宋体" w:eastAsia="宋体" w:hAnsi="宋体" w:cs="Times New Roman"/>
                <w:sz w:val="21"/>
                <w:szCs w:val="21"/>
              </w:rPr>
            </w:pPr>
            <w:r w:rsidRPr="00435C0F">
              <w:rPr>
                <w:rFonts w:ascii="宋体" w:eastAsia="宋体" w:hAnsi="宋体" w:cs="Times New Roman" w:hint="eastAsia"/>
                <w:sz w:val="21"/>
                <w:szCs w:val="21"/>
              </w:rPr>
              <w:t>中国人寿资产管理有限公司</w:t>
            </w:r>
          </w:p>
        </w:tc>
      </w:tr>
      <w:tr w:rsidR="00F94692" w:rsidTr="00435C0F">
        <w:trPr>
          <w:trHeight w:val="444"/>
          <w:jc w:val="center"/>
        </w:trPr>
        <w:tc>
          <w:tcPr>
            <w:tcW w:w="2395" w:type="dxa"/>
            <w:vAlign w:val="center"/>
          </w:tcPr>
          <w:p w:rsidR="006B6599" w:rsidRPr="00435C0F" w:rsidRDefault="004E77B3" w:rsidP="004E77B3">
            <w:pPr>
              <w:wordWrap w:val="0"/>
              <w:snapToGrid w:val="0"/>
              <w:spacing w:beforeLines="50" w:after="50" w:line="240" w:lineRule="auto"/>
              <w:jc w:val="center"/>
              <w:rPr>
                <w:rFonts w:ascii="宋体" w:eastAsia="宋体" w:hAnsi="宋体" w:cs="Times New Roman"/>
                <w:b/>
                <w:sz w:val="21"/>
                <w:szCs w:val="21"/>
              </w:rPr>
            </w:pPr>
            <w:r w:rsidRPr="00435C0F">
              <w:rPr>
                <w:rFonts w:ascii="宋体" w:eastAsia="宋体" w:hAnsi="宋体" w:cs="Times New Roman"/>
                <w:b/>
                <w:sz w:val="21"/>
                <w:szCs w:val="21"/>
              </w:rPr>
              <w:t>统一社会信用代码</w:t>
            </w:r>
          </w:p>
        </w:tc>
        <w:tc>
          <w:tcPr>
            <w:tcW w:w="5443" w:type="dxa"/>
            <w:vAlign w:val="center"/>
          </w:tcPr>
          <w:p w:rsidR="006B6599" w:rsidRPr="00435C0F" w:rsidRDefault="004E77B3" w:rsidP="004E77B3">
            <w:pPr>
              <w:wordWrap w:val="0"/>
              <w:snapToGrid w:val="0"/>
              <w:spacing w:beforeLines="50" w:after="50" w:line="240" w:lineRule="auto"/>
              <w:jc w:val="center"/>
              <w:rPr>
                <w:rFonts w:ascii="宋体" w:eastAsia="宋体" w:hAnsi="宋体" w:cs="Times New Roman"/>
                <w:sz w:val="21"/>
                <w:szCs w:val="21"/>
              </w:rPr>
            </w:pPr>
            <w:r w:rsidRPr="00435C0F">
              <w:rPr>
                <w:rFonts w:ascii="宋体" w:eastAsia="宋体" w:hAnsi="宋体" w:cs="Times New Roman" w:hint="eastAsia"/>
                <w:sz w:val="21"/>
                <w:szCs w:val="21"/>
              </w:rPr>
              <w:t>91110000710932101M</w:t>
            </w:r>
          </w:p>
        </w:tc>
      </w:tr>
      <w:tr w:rsidR="00F94692" w:rsidTr="00435C0F">
        <w:trPr>
          <w:trHeight w:val="444"/>
          <w:jc w:val="center"/>
        </w:trPr>
        <w:tc>
          <w:tcPr>
            <w:tcW w:w="2395" w:type="dxa"/>
            <w:vAlign w:val="center"/>
          </w:tcPr>
          <w:p w:rsidR="006B6599" w:rsidRPr="00435C0F" w:rsidRDefault="004E77B3" w:rsidP="004E77B3">
            <w:pPr>
              <w:wordWrap w:val="0"/>
              <w:snapToGrid w:val="0"/>
              <w:spacing w:beforeLines="50" w:after="50" w:line="240" w:lineRule="auto"/>
              <w:jc w:val="center"/>
              <w:rPr>
                <w:rFonts w:ascii="宋体" w:eastAsia="宋体" w:hAnsi="宋体" w:cs="Times New Roman"/>
                <w:b/>
                <w:sz w:val="21"/>
                <w:szCs w:val="21"/>
              </w:rPr>
            </w:pPr>
            <w:r w:rsidRPr="00435C0F">
              <w:rPr>
                <w:rFonts w:ascii="宋体" w:eastAsia="宋体" w:hAnsi="宋体" w:cs="Times New Roman"/>
                <w:b/>
                <w:sz w:val="21"/>
                <w:szCs w:val="21"/>
              </w:rPr>
              <w:t>法定代表人</w:t>
            </w:r>
          </w:p>
        </w:tc>
        <w:tc>
          <w:tcPr>
            <w:tcW w:w="5443" w:type="dxa"/>
            <w:vAlign w:val="center"/>
          </w:tcPr>
          <w:p w:rsidR="006B6599" w:rsidRPr="00435C0F" w:rsidRDefault="004E77B3" w:rsidP="004E77B3">
            <w:pPr>
              <w:wordWrap w:val="0"/>
              <w:snapToGrid w:val="0"/>
              <w:spacing w:beforeLines="50" w:after="50" w:line="240" w:lineRule="auto"/>
              <w:jc w:val="center"/>
              <w:rPr>
                <w:rFonts w:ascii="宋体" w:eastAsia="宋体" w:hAnsi="宋体" w:cs="Times New Roman"/>
                <w:sz w:val="21"/>
                <w:szCs w:val="21"/>
              </w:rPr>
            </w:pPr>
            <w:r w:rsidRPr="00435C0F">
              <w:rPr>
                <w:rFonts w:ascii="宋体" w:eastAsia="宋体" w:hAnsi="宋体" w:cs="Times New Roman" w:hint="eastAsia"/>
                <w:sz w:val="21"/>
                <w:szCs w:val="21"/>
              </w:rPr>
              <w:t>于泳</w:t>
            </w:r>
          </w:p>
        </w:tc>
      </w:tr>
      <w:tr w:rsidR="00F94692" w:rsidTr="00435C0F">
        <w:trPr>
          <w:trHeight w:val="444"/>
          <w:jc w:val="center"/>
        </w:trPr>
        <w:tc>
          <w:tcPr>
            <w:tcW w:w="2395" w:type="dxa"/>
            <w:vAlign w:val="center"/>
          </w:tcPr>
          <w:p w:rsidR="006B6599" w:rsidRPr="00435C0F" w:rsidRDefault="004E77B3" w:rsidP="004E77B3">
            <w:pPr>
              <w:wordWrap w:val="0"/>
              <w:snapToGrid w:val="0"/>
              <w:spacing w:beforeLines="50" w:after="50" w:line="240" w:lineRule="auto"/>
              <w:jc w:val="center"/>
              <w:rPr>
                <w:rFonts w:ascii="宋体" w:eastAsia="宋体" w:hAnsi="宋体" w:cs="Times New Roman"/>
                <w:b/>
                <w:sz w:val="21"/>
                <w:szCs w:val="21"/>
              </w:rPr>
            </w:pPr>
            <w:r w:rsidRPr="00435C0F">
              <w:rPr>
                <w:rFonts w:ascii="宋体" w:eastAsia="宋体" w:hAnsi="宋体" w:cs="Times New Roman"/>
                <w:b/>
                <w:sz w:val="21"/>
                <w:szCs w:val="21"/>
              </w:rPr>
              <w:t>住所</w:t>
            </w:r>
          </w:p>
        </w:tc>
        <w:tc>
          <w:tcPr>
            <w:tcW w:w="5443" w:type="dxa"/>
            <w:vAlign w:val="center"/>
          </w:tcPr>
          <w:p w:rsidR="006B6599" w:rsidRPr="00435C0F" w:rsidRDefault="004E77B3" w:rsidP="004E77B3">
            <w:pPr>
              <w:wordWrap w:val="0"/>
              <w:snapToGrid w:val="0"/>
              <w:spacing w:beforeLines="50" w:after="50" w:line="240" w:lineRule="auto"/>
              <w:jc w:val="center"/>
              <w:rPr>
                <w:rFonts w:ascii="宋体" w:eastAsia="宋体" w:hAnsi="宋体" w:cs="Times New Roman"/>
                <w:sz w:val="21"/>
                <w:szCs w:val="21"/>
              </w:rPr>
            </w:pPr>
            <w:r w:rsidRPr="00435C0F">
              <w:rPr>
                <w:rFonts w:ascii="宋体" w:eastAsia="宋体" w:hAnsi="宋体" w:cs="Times New Roman" w:hint="eastAsia"/>
                <w:sz w:val="21"/>
                <w:szCs w:val="21"/>
              </w:rPr>
              <w:t>北京市西城区金融大街</w:t>
            </w:r>
            <w:r w:rsidRPr="00435C0F">
              <w:rPr>
                <w:rFonts w:ascii="宋体" w:eastAsia="宋体" w:hAnsi="宋体" w:cs="Times New Roman" w:hint="eastAsia"/>
                <w:sz w:val="21"/>
                <w:szCs w:val="21"/>
              </w:rPr>
              <w:t>17</w:t>
            </w:r>
            <w:r w:rsidRPr="00435C0F">
              <w:rPr>
                <w:rFonts w:ascii="宋体" w:eastAsia="宋体" w:hAnsi="宋体" w:cs="Times New Roman" w:hint="eastAsia"/>
                <w:sz w:val="21"/>
                <w:szCs w:val="21"/>
              </w:rPr>
              <w:t>号中国人寿中心</w:t>
            </w:r>
            <w:r w:rsidRPr="00435C0F">
              <w:rPr>
                <w:rFonts w:ascii="宋体" w:eastAsia="宋体" w:hAnsi="宋体" w:cs="Times New Roman" w:hint="eastAsia"/>
                <w:sz w:val="21"/>
                <w:szCs w:val="21"/>
              </w:rPr>
              <w:t>14</w:t>
            </w:r>
            <w:r w:rsidRPr="00435C0F">
              <w:rPr>
                <w:rFonts w:ascii="宋体" w:eastAsia="宋体" w:hAnsi="宋体" w:cs="Times New Roman" w:hint="eastAsia"/>
                <w:sz w:val="21"/>
                <w:szCs w:val="21"/>
              </w:rPr>
              <w:t>至</w:t>
            </w:r>
            <w:r w:rsidRPr="00435C0F">
              <w:rPr>
                <w:rFonts w:ascii="宋体" w:eastAsia="宋体" w:hAnsi="宋体" w:cs="Times New Roman" w:hint="eastAsia"/>
                <w:sz w:val="21"/>
                <w:szCs w:val="21"/>
              </w:rPr>
              <w:t>18</w:t>
            </w:r>
            <w:r w:rsidRPr="00435C0F">
              <w:rPr>
                <w:rFonts w:ascii="宋体" w:eastAsia="宋体" w:hAnsi="宋体" w:cs="Times New Roman" w:hint="eastAsia"/>
                <w:sz w:val="21"/>
                <w:szCs w:val="21"/>
              </w:rPr>
              <w:t>层</w:t>
            </w:r>
          </w:p>
        </w:tc>
      </w:tr>
      <w:tr w:rsidR="00F94692" w:rsidTr="00435C0F">
        <w:trPr>
          <w:trHeight w:val="444"/>
          <w:jc w:val="center"/>
        </w:trPr>
        <w:tc>
          <w:tcPr>
            <w:tcW w:w="2395" w:type="dxa"/>
            <w:vAlign w:val="center"/>
          </w:tcPr>
          <w:p w:rsidR="006B6599" w:rsidRPr="00435C0F" w:rsidRDefault="004E77B3" w:rsidP="004E77B3">
            <w:pPr>
              <w:wordWrap w:val="0"/>
              <w:snapToGrid w:val="0"/>
              <w:spacing w:beforeLines="50" w:after="50" w:line="240" w:lineRule="auto"/>
              <w:jc w:val="center"/>
              <w:rPr>
                <w:rFonts w:ascii="宋体" w:eastAsia="宋体" w:hAnsi="宋体" w:cs="Times New Roman"/>
                <w:b/>
                <w:sz w:val="21"/>
                <w:szCs w:val="21"/>
              </w:rPr>
            </w:pPr>
            <w:r w:rsidRPr="00435C0F">
              <w:rPr>
                <w:rFonts w:ascii="宋体" w:eastAsia="宋体" w:hAnsi="宋体" w:cs="Times New Roman"/>
                <w:b/>
                <w:sz w:val="21"/>
                <w:szCs w:val="21"/>
              </w:rPr>
              <w:t>成立日期</w:t>
            </w:r>
          </w:p>
        </w:tc>
        <w:tc>
          <w:tcPr>
            <w:tcW w:w="5443" w:type="dxa"/>
            <w:vAlign w:val="center"/>
          </w:tcPr>
          <w:p w:rsidR="006B6599" w:rsidRPr="00435C0F" w:rsidRDefault="004E77B3" w:rsidP="004E77B3">
            <w:pPr>
              <w:wordWrap w:val="0"/>
              <w:snapToGrid w:val="0"/>
              <w:spacing w:beforeLines="50" w:after="50" w:line="240" w:lineRule="auto"/>
              <w:jc w:val="center"/>
              <w:rPr>
                <w:rFonts w:ascii="宋体" w:eastAsia="宋体" w:hAnsi="宋体" w:cs="Times New Roman"/>
                <w:sz w:val="21"/>
                <w:szCs w:val="21"/>
              </w:rPr>
            </w:pPr>
            <w:r w:rsidRPr="00435C0F">
              <w:rPr>
                <w:rFonts w:ascii="宋体" w:eastAsia="宋体" w:hAnsi="宋体" w:cs="Times New Roman" w:hint="eastAsia"/>
                <w:sz w:val="21"/>
                <w:szCs w:val="21"/>
              </w:rPr>
              <w:t>2003</w:t>
            </w:r>
            <w:r w:rsidRPr="00435C0F">
              <w:rPr>
                <w:rFonts w:ascii="宋体" w:eastAsia="宋体" w:hAnsi="宋体" w:cs="Times New Roman" w:hint="eastAsia"/>
                <w:sz w:val="21"/>
                <w:szCs w:val="21"/>
              </w:rPr>
              <w:t>年</w:t>
            </w:r>
            <w:r w:rsidRPr="00435C0F">
              <w:rPr>
                <w:rFonts w:ascii="宋体" w:eastAsia="宋体" w:hAnsi="宋体" w:cs="Times New Roman" w:hint="eastAsia"/>
                <w:sz w:val="21"/>
                <w:szCs w:val="21"/>
              </w:rPr>
              <w:t>11</w:t>
            </w:r>
            <w:r w:rsidRPr="00435C0F">
              <w:rPr>
                <w:rFonts w:ascii="宋体" w:eastAsia="宋体" w:hAnsi="宋体" w:cs="Times New Roman" w:hint="eastAsia"/>
                <w:sz w:val="21"/>
                <w:szCs w:val="21"/>
              </w:rPr>
              <w:t>月</w:t>
            </w:r>
            <w:r w:rsidRPr="00435C0F">
              <w:rPr>
                <w:rFonts w:ascii="宋体" w:eastAsia="宋体" w:hAnsi="宋体" w:cs="Times New Roman" w:hint="eastAsia"/>
                <w:sz w:val="21"/>
                <w:szCs w:val="21"/>
              </w:rPr>
              <w:t>23</w:t>
            </w:r>
            <w:r w:rsidRPr="00435C0F">
              <w:rPr>
                <w:rFonts w:ascii="宋体" w:eastAsia="宋体" w:hAnsi="宋体" w:cs="Times New Roman" w:hint="eastAsia"/>
                <w:sz w:val="21"/>
                <w:szCs w:val="21"/>
              </w:rPr>
              <w:t>日</w:t>
            </w:r>
          </w:p>
        </w:tc>
      </w:tr>
      <w:tr w:rsidR="00F94692" w:rsidTr="00435C0F">
        <w:trPr>
          <w:trHeight w:val="444"/>
          <w:jc w:val="center"/>
        </w:trPr>
        <w:tc>
          <w:tcPr>
            <w:tcW w:w="2395" w:type="dxa"/>
            <w:vAlign w:val="center"/>
          </w:tcPr>
          <w:p w:rsidR="006B6599" w:rsidRPr="00435C0F" w:rsidRDefault="004E77B3" w:rsidP="004E77B3">
            <w:pPr>
              <w:wordWrap w:val="0"/>
              <w:snapToGrid w:val="0"/>
              <w:spacing w:beforeLines="50" w:after="50" w:line="240" w:lineRule="auto"/>
              <w:jc w:val="center"/>
              <w:rPr>
                <w:rFonts w:ascii="宋体" w:eastAsia="宋体" w:hAnsi="宋体" w:cs="Times New Roman"/>
                <w:b/>
                <w:sz w:val="21"/>
                <w:szCs w:val="21"/>
              </w:rPr>
            </w:pPr>
            <w:r w:rsidRPr="00435C0F">
              <w:rPr>
                <w:rFonts w:ascii="宋体" w:eastAsia="宋体" w:hAnsi="宋体" w:cs="Times New Roman"/>
                <w:b/>
                <w:sz w:val="21"/>
                <w:szCs w:val="21"/>
              </w:rPr>
              <w:t>注册资本</w:t>
            </w:r>
          </w:p>
        </w:tc>
        <w:tc>
          <w:tcPr>
            <w:tcW w:w="5443" w:type="dxa"/>
            <w:vAlign w:val="center"/>
          </w:tcPr>
          <w:p w:rsidR="006B6599" w:rsidRPr="00435C0F" w:rsidRDefault="004E77B3" w:rsidP="004E77B3">
            <w:pPr>
              <w:wordWrap w:val="0"/>
              <w:snapToGrid w:val="0"/>
              <w:spacing w:beforeLines="50" w:after="50" w:line="240" w:lineRule="auto"/>
              <w:jc w:val="center"/>
              <w:rPr>
                <w:rFonts w:ascii="宋体" w:eastAsia="宋体" w:hAnsi="宋体" w:cs="Times New Roman"/>
                <w:sz w:val="21"/>
                <w:szCs w:val="21"/>
              </w:rPr>
            </w:pPr>
            <w:r w:rsidRPr="00435C0F">
              <w:rPr>
                <w:rFonts w:ascii="宋体" w:eastAsia="宋体" w:hAnsi="宋体" w:cs="Times New Roman" w:hint="eastAsia"/>
                <w:sz w:val="21"/>
                <w:szCs w:val="21"/>
              </w:rPr>
              <w:t>400,000</w:t>
            </w:r>
            <w:r w:rsidRPr="00435C0F">
              <w:rPr>
                <w:rFonts w:ascii="宋体" w:eastAsia="宋体" w:hAnsi="宋体" w:cs="Times New Roman" w:hint="eastAsia"/>
                <w:sz w:val="21"/>
                <w:szCs w:val="21"/>
              </w:rPr>
              <w:t>万人民币</w:t>
            </w:r>
          </w:p>
        </w:tc>
      </w:tr>
      <w:tr w:rsidR="00F94692" w:rsidTr="00435C0F">
        <w:trPr>
          <w:trHeight w:val="444"/>
          <w:jc w:val="center"/>
        </w:trPr>
        <w:tc>
          <w:tcPr>
            <w:tcW w:w="2395" w:type="dxa"/>
            <w:vAlign w:val="center"/>
          </w:tcPr>
          <w:p w:rsidR="006B6599" w:rsidRPr="00435C0F" w:rsidRDefault="004E77B3" w:rsidP="004E77B3">
            <w:pPr>
              <w:wordWrap w:val="0"/>
              <w:snapToGrid w:val="0"/>
              <w:spacing w:beforeLines="50" w:after="50" w:line="240" w:lineRule="auto"/>
              <w:jc w:val="center"/>
              <w:rPr>
                <w:rFonts w:ascii="宋体" w:eastAsia="宋体" w:hAnsi="宋体" w:cs="Times New Roman"/>
                <w:b/>
                <w:sz w:val="21"/>
                <w:szCs w:val="21"/>
              </w:rPr>
            </w:pPr>
            <w:r w:rsidRPr="00435C0F">
              <w:rPr>
                <w:rFonts w:ascii="宋体" w:eastAsia="宋体" w:hAnsi="宋体" w:cs="Times New Roman"/>
                <w:b/>
                <w:sz w:val="21"/>
                <w:szCs w:val="21"/>
              </w:rPr>
              <w:t>企业类型</w:t>
            </w:r>
          </w:p>
        </w:tc>
        <w:tc>
          <w:tcPr>
            <w:tcW w:w="5443" w:type="dxa"/>
            <w:vAlign w:val="center"/>
          </w:tcPr>
          <w:p w:rsidR="006B6599" w:rsidRPr="00435C0F" w:rsidRDefault="004E77B3" w:rsidP="00642B61">
            <w:pPr>
              <w:wordWrap w:val="0"/>
              <w:spacing w:line="240" w:lineRule="auto"/>
              <w:jc w:val="center"/>
              <w:rPr>
                <w:rFonts w:ascii="宋体" w:eastAsia="宋体" w:hAnsi="宋体" w:cs="Times New Roman"/>
                <w:sz w:val="21"/>
                <w:szCs w:val="21"/>
              </w:rPr>
            </w:pPr>
            <w:r w:rsidRPr="00435C0F">
              <w:rPr>
                <w:rFonts w:ascii="宋体" w:eastAsia="宋体" w:hAnsi="宋体" w:cs="Times New Roman" w:hint="eastAsia"/>
                <w:sz w:val="21"/>
                <w:szCs w:val="21"/>
              </w:rPr>
              <w:t>其他有限责任公司</w:t>
            </w:r>
          </w:p>
        </w:tc>
      </w:tr>
      <w:tr w:rsidR="00F94692" w:rsidTr="00435C0F">
        <w:trPr>
          <w:trHeight w:val="486"/>
          <w:jc w:val="center"/>
        </w:trPr>
        <w:tc>
          <w:tcPr>
            <w:tcW w:w="2395" w:type="dxa"/>
            <w:vAlign w:val="center"/>
          </w:tcPr>
          <w:p w:rsidR="006B6599" w:rsidRPr="00435C0F" w:rsidRDefault="004E77B3" w:rsidP="004E77B3">
            <w:pPr>
              <w:wordWrap w:val="0"/>
              <w:snapToGrid w:val="0"/>
              <w:spacing w:beforeLines="50" w:after="50" w:line="240" w:lineRule="auto"/>
              <w:jc w:val="center"/>
              <w:rPr>
                <w:rFonts w:ascii="宋体" w:eastAsia="宋体" w:hAnsi="宋体" w:cs="Times New Roman"/>
                <w:b/>
                <w:sz w:val="21"/>
                <w:szCs w:val="21"/>
              </w:rPr>
            </w:pPr>
            <w:r w:rsidRPr="00435C0F">
              <w:rPr>
                <w:rFonts w:ascii="宋体" w:eastAsia="宋体" w:hAnsi="宋体" w:cs="Times New Roman"/>
                <w:b/>
                <w:sz w:val="21"/>
                <w:szCs w:val="21"/>
              </w:rPr>
              <w:t>经营范围</w:t>
            </w:r>
          </w:p>
        </w:tc>
        <w:tc>
          <w:tcPr>
            <w:tcW w:w="5443" w:type="dxa"/>
            <w:vAlign w:val="center"/>
          </w:tcPr>
          <w:p w:rsidR="006B6599" w:rsidRPr="00435C0F" w:rsidRDefault="004E77B3" w:rsidP="004E77B3">
            <w:pPr>
              <w:wordWrap w:val="0"/>
              <w:snapToGrid w:val="0"/>
              <w:spacing w:beforeLines="50" w:after="50" w:line="240" w:lineRule="auto"/>
              <w:rPr>
                <w:rFonts w:ascii="宋体" w:eastAsia="宋体" w:hAnsi="宋体" w:cs="Times New Roman"/>
                <w:sz w:val="21"/>
                <w:szCs w:val="21"/>
              </w:rPr>
            </w:pPr>
            <w:r w:rsidRPr="00435C0F">
              <w:rPr>
                <w:rFonts w:ascii="宋体" w:eastAsia="宋体" w:hAnsi="宋体" w:cs="Times New Roman" w:hint="eastAsia"/>
                <w:sz w:val="21"/>
                <w:szCs w:val="21"/>
              </w:rPr>
              <w:t>管理运用自有资金；受托或委托资产管理业务；与以上业务相关的咨询业务；国家法律法规允许的其他资产管理业务。（依法须经批准的项目，经相关部门批准后方可开展经营活动）（企业依法自主选择经营项目，开展经营活动；依法须经批准的项目，经相关部门批准后依批准的内容开展经营活动；不得从事本市产业政策禁止和限制类项目的经营活动。）</w:t>
            </w:r>
          </w:p>
        </w:tc>
      </w:tr>
    </w:tbl>
    <w:p w:rsidR="006B6599" w:rsidRPr="00906AAD" w:rsidRDefault="004E77B3" w:rsidP="004E77B3">
      <w:pPr>
        <w:widowControl w:val="0"/>
        <w:numPr>
          <w:ilvl w:val="0"/>
          <w:numId w:val="16"/>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配售资格</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根据《发售业务指引》第</w:t>
      </w:r>
      <w:r w:rsidR="00435C0F"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条的规定，符合</w:t>
      </w:r>
      <w:r w:rsidRPr="00CC0E1F">
        <w:rPr>
          <w:rFonts w:ascii="宋体" w:eastAsia="宋体" w:hAnsi="宋体" w:cs="Times New Roman" w:hint="eastAsia"/>
          <w:noProof/>
          <w:snapToGrid w:val="0"/>
          <w:spacing w:val="-12"/>
          <w:kern w:val="0"/>
          <w:szCs w:val="24"/>
        </w:rPr>
        <w:t>中国证券业协会有关规定的</w:t>
      </w:r>
      <w:r w:rsidRPr="00CC0E1F">
        <w:rPr>
          <w:rFonts w:ascii="宋体" w:eastAsia="宋体" w:hAnsi="宋体" w:cs="Times New Roman"/>
          <w:noProof/>
          <w:snapToGrid w:val="0"/>
          <w:spacing w:val="-12"/>
          <w:kern w:val="0"/>
          <w:szCs w:val="24"/>
        </w:rPr>
        <w:t>专业机构投资者可以参与</w:t>
      </w:r>
      <w:r w:rsidR="00435C0F" w:rsidRPr="00CC0E1F">
        <w:rPr>
          <w:rFonts w:ascii="宋体" w:eastAsia="宋体" w:hAnsi="宋体" w:cs="Times New Roman" w:hint="eastAsia"/>
          <w:noProof/>
          <w:snapToGrid w:val="0"/>
          <w:spacing w:val="-12"/>
          <w:kern w:val="0"/>
          <w:szCs w:val="24"/>
        </w:rPr>
        <w:t>不动产</w:t>
      </w:r>
      <w:r w:rsidRPr="00CC0E1F">
        <w:rPr>
          <w:rFonts w:ascii="宋体" w:eastAsia="宋体" w:hAnsi="宋体" w:cs="Times New Roman"/>
          <w:noProof/>
          <w:snapToGrid w:val="0"/>
          <w:spacing w:val="-12"/>
          <w:kern w:val="0"/>
          <w:szCs w:val="24"/>
        </w:rPr>
        <w:t>基金的战略配售。根据《投资者适当性管理办法》第</w:t>
      </w:r>
      <w:r w:rsidR="00435C0F"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条第</w:t>
      </w:r>
      <w:r w:rsidR="00903C97">
        <w:rPr>
          <w:rFonts w:ascii="宋体" w:eastAsia="宋体" w:hAnsi="宋体" w:cs="Times New Roman"/>
          <w:noProof/>
          <w:snapToGrid w:val="0"/>
          <w:spacing w:val="-12"/>
          <w:kern w:val="0"/>
          <w:szCs w:val="24"/>
        </w:rPr>
        <w:t>（一）</w:t>
      </w:r>
      <w:r w:rsidRPr="00CC0E1F">
        <w:rPr>
          <w:rFonts w:ascii="宋体" w:eastAsia="宋体" w:hAnsi="宋体" w:cs="Times New Roman"/>
          <w:noProof/>
          <w:snapToGrid w:val="0"/>
          <w:spacing w:val="-12"/>
          <w:kern w:val="0"/>
          <w:szCs w:val="24"/>
        </w:rPr>
        <w:t>款、第</w:t>
      </w:r>
      <w:r w:rsidR="00903C97">
        <w:rPr>
          <w:rFonts w:ascii="宋体" w:eastAsia="宋体" w:hAnsi="宋体" w:cs="Times New Roman"/>
          <w:noProof/>
          <w:snapToGrid w:val="0"/>
          <w:spacing w:val="-12"/>
          <w:kern w:val="0"/>
          <w:szCs w:val="24"/>
        </w:rPr>
        <w:t>（二）款</w:t>
      </w:r>
      <w:r w:rsidRPr="00CC0E1F">
        <w:rPr>
          <w:rFonts w:ascii="宋体" w:eastAsia="宋体" w:hAnsi="宋体" w:cs="Times New Roman"/>
          <w:noProof/>
          <w:snapToGrid w:val="0"/>
          <w:spacing w:val="-12"/>
          <w:kern w:val="0"/>
          <w:szCs w:val="24"/>
        </w:rPr>
        <w:t>的规定，经有关金融监管部门批准设立的金融机构，包括证券公司、期货公司、基金管理公司及其子公司、商业银行、保险公司、信托公司、财务公司等；经行业协会备案或者登记的证券公司子公司、期货公司子公司、私募基金管理人；以及上述机构面向投资者发行的理财产品，包括但不限于证券公司资产管理产品、基金管理公司及其子公司产品、期货公司资产管理产品、银行理财产品、保险产品、信托产品、经行业协会备案的私募基金属于专业投资者。</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根据国家金融监督管理总局保险许可证信息系统及国寿资产提供的《保险许可证》</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国寿资产</w:t>
      </w:r>
      <w:r w:rsidRPr="00CC0E1F">
        <w:rPr>
          <w:rFonts w:ascii="宋体" w:eastAsia="宋体" w:hAnsi="宋体" w:cs="Times New Roman"/>
          <w:noProof/>
          <w:snapToGrid w:val="0"/>
          <w:spacing w:val="-12"/>
          <w:kern w:val="0"/>
          <w:szCs w:val="24"/>
        </w:rPr>
        <w:t>属于符合《投资者适当性管</w:t>
      </w:r>
      <w:r w:rsidRPr="00CC0E1F">
        <w:rPr>
          <w:rFonts w:ascii="宋体" w:eastAsia="宋体" w:hAnsi="宋体" w:cs="Times New Roman"/>
          <w:noProof/>
          <w:snapToGrid w:val="0"/>
          <w:spacing w:val="-12"/>
          <w:kern w:val="0"/>
          <w:szCs w:val="24"/>
        </w:rPr>
        <w:t>理办法》第</w:t>
      </w:r>
      <w:r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条第</w:t>
      </w:r>
      <w:r w:rsidR="00BD2E19">
        <w:rPr>
          <w:rFonts w:ascii="宋体" w:eastAsia="宋体" w:hAnsi="宋体" w:cs="Times New Roman"/>
          <w:noProof/>
          <w:snapToGrid w:val="0"/>
          <w:spacing w:val="-12"/>
          <w:kern w:val="0"/>
          <w:szCs w:val="24"/>
        </w:rPr>
        <w:t>（一）</w:t>
      </w:r>
      <w:r w:rsidRPr="00CC0E1F">
        <w:rPr>
          <w:rFonts w:ascii="宋体" w:eastAsia="宋体" w:hAnsi="宋体" w:cs="Times New Roman"/>
          <w:noProof/>
          <w:snapToGrid w:val="0"/>
          <w:spacing w:val="-12"/>
          <w:kern w:val="0"/>
          <w:szCs w:val="24"/>
        </w:rPr>
        <w:t>款规定的经有关金融监管部门批准设立的金融机构，</w:t>
      </w:r>
      <w:r w:rsidRPr="00CC0E1F">
        <w:rPr>
          <w:rFonts w:ascii="宋体" w:eastAsia="宋体" w:hAnsi="宋体" w:cs="Times New Roman" w:hint="eastAsia"/>
          <w:noProof/>
          <w:snapToGrid w:val="0"/>
          <w:spacing w:val="-12"/>
          <w:kern w:val="0"/>
          <w:szCs w:val="24"/>
        </w:rPr>
        <w:t>国寿资产鼎瑞</w:t>
      </w:r>
      <w:r w:rsidRPr="00CC0E1F">
        <w:rPr>
          <w:rFonts w:ascii="宋体" w:eastAsia="宋体" w:hAnsi="宋体" w:cs="Times New Roman" w:hint="eastAsia"/>
          <w:noProof/>
          <w:snapToGrid w:val="0"/>
          <w:spacing w:val="-12"/>
          <w:kern w:val="0"/>
          <w:szCs w:val="24"/>
        </w:rPr>
        <w:t>2308</w:t>
      </w:r>
      <w:r w:rsidRPr="00CC0E1F">
        <w:rPr>
          <w:rFonts w:ascii="宋体" w:eastAsia="宋体" w:hAnsi="宋体" w:cs="Times New Roman"/>
          <w:noProof/>
          <w:snapToGrid w:val="0"/>
          <w:spacing w:val="-12"/>
          <w:kern w:val="0"/>
          <w:szCs w:val="24"/>
        </w:rPr>
        <w:t>属于由</w:t>
      </w:r>
      <w:r w:rsidRPr="00CC0E1F">
        <w:rPr>
          <w:rFonts w:ascii="宋体" w:eastAsia="宋体" w:hAnsi="宋体" w:cs="Times New Roman" w:hint="eastAsia"/>
          <w:noProof/>
          <w:snapToGrid w:val="0"/>
          <w:spacing w:val="-12"/>
          <w:kern w:val="0"/>
          <w:szCs w:val="24"/>
        </w:rPr>
        <w:t>国寿资产</w:t>
      </w:r>
      <w:r w:rsidRPr="00CC0E1F">
        <w:rPr>
          <w:rFonts w:ascii="宋体" w:eastAsia="宋体" w:hAnsi="宋体" w:cs="Times New Roman"/>
          <w:noProof/>
          <w:snapToGrid w:val="0"/>
          <w:spacing w:val="-12"/>
          <w:kern w:val="0"/>
          <w:szCs w:val="24"/>
        </w:rPr>
        <w:t>担任</w:t>
      </w:r>
      <w:r w:rsidRPr="00CC0E1F">
        <w:rPr>
          <w:rFonts w:ascii="宋体" w:eastAsia="宋体" w:hAnsi="宋体" w:cs="Times New Roman" w:hint="eastAsia"/>
          <w:noProof/>
          <w:snapToGrid w:val="0"/>
          <w:spacing w:val="-12"/>
          <w:kern w:val="0"/>
          <w:szCs w:val="24"/>
        </w:rPr>
        <w:t>产品</w:t>
      </w:r>
      <w:r w:rsidRPr="00CC0E1F">
        <w:rPr>
          <w:rFonts w:ascii="宋体" w:eastAsia="宋体" w:hAnsi="宋体" w:cs="Times New Roman"/>
          <w:noProof/>
          <w:snapToGrid w:val="0"/>
          <w:spacing w:val="-12"/>
          <w:kern w:val="0"/>
          <w:szCs w:val="24"/>
        </w:rPr>
        <w:t>管理人设立并经</w:t>
      </w:r>
      <w:r w:rsidRPr="00CC0E1F">
        <w:rPr>
          <w:rFonts w:ascii="宋体" w:eastAsia="宋体" w:hAnsi="宋体" w:cs="Times New Roman" w:hint="eastAsia"/>
          <w:noProof/>
          <w:snapToGrid w:val="0"/>
          <w:spacing w:val="-12"/>
          <w:kern w:val="0"/>
          <w:szCs w:val="24"/>
        </w:rPr>
        <w:t>中保保险资产登记交易系统有限公司登记</w:t>
      </w:r>
      <w:r w:rsidRPr="00CC0E1F">
        <w:rPr>
          <w:rFonts w:ascii="宋体" w:eastAsia="宋体" w:hAnsi="宋体" w:cs="Times New Roman"/>
          <w:noProof/>
          <w:snapToGrid w:val="0"/>
          <w:spacing w:val="-12"/>
          <w:kern w:val="0"/>
          <w:szCs w:val="24"/>
        </w:rPr>
        <w:t>的</w:t>
      </w:r>
      <w:r w:rsidRPr="00CC0E1F">
        <w:rPr>
          <w:rFonts w:ascii="宋体" w:eastAsia="宋体" w:hAnsi="宋体" w:cs="Times New Roman" w:hint="eastAsia"/>
          <w:noProof/>
          <w:snapToGrid w:val="0"/>
          <w:spacing w:val="-12"/>
          <w:kern w:val="0"/>
          <w:szCs w:val="24"/>
        </w:rPr>
        <w:t>保险</w:t>
      </w:r>
      <w:r w:rsidRPr="00CC0E1F">
        <w:rPr>
          <w:rFonts w:ascii="宋体" w:eastAsia="宋体" w:hAnsi="宋体" w:cs="Times New Roman"/>
          <w:noProof/>
          <w:snapToGrid w:val="0"/>
          <w:spacing w:val="-12"/>
          <w:kern w:val="0"/>
          <w:szCs w:val="24"/>
        </w:rPr>
        <w:t>资产管理产品。</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基于以上，</w:t>
      </w:r>
      <w:r w:rsidRPr="00CC0E1F">
        <w:rPr>
          <w:rFonts w:ascii="宋体" w:eastAsia="宋体" w:hAnsi="宋体" w:cs="Times New Roman" w:hint="eastAsia"/>
          <w:noProof/>
          <w:snapToGrid w:val="0"/>
          <w:spacing w:val="-12"/>
          <w:kern w:val="0"/>
          <w:szCs w:val="24"/>
        </w:rPr>
        <w:t>国寿资产鼎瑞</w:t>
      </w:r>
      <w:r w:rsidRPr="00CC0E1F">
        <w:rPr>
          <w:rFonts w:ascii="宋体" w:eastAsia="宋体" w:hAnsi="宋体" w:cs="Times New Roman" w:hint="eastAsia"/>
          <w:noProof/>
          <w:snapToGrid w:val="0"/>
          <w:spacing w:val="-12"/>
          <w:kern w:val="0"/>
          <w:szCs w:val="24"/>
        </w:rPr>
        <w:t>2308</w:t>
      </w:r>
      <w:r w:rsidRPr="00CC0E1F">
        <w:rPr>
          <w:rFonts w:ascii="宋体" w:eastAsia="宋体" w:hAnsi="宋体" w:cs="Times New Roman"/>
          <w:noProof/>
          <w:snapToGrid w:val="0"/>
          <w:spacing w:val="-12"/>
          <w:kern w:val="0"/>
          <w:szCs w:val="24"/>
        </w:rPr>
        <w:t>具备《发售业务指引》第</w:t>
      </w:r>
      <w:r w:rsidR="00AF130B"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条规定的参与本次战略配售的资格。</w:t>
      </w:r>
    </w:p>
    <w:p w:rsidR="006B6599" w:rsidRPr="00906AAD" w:rsidRDefault="004E77B3" w:rsidP="004E77B3">
      <w:pPr>
        <w:widowControl w:val="0"/>
        <w:numPr>
          <w:ilvl w:val="0"/>
          <w:numId w:val="16"/>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限售期安排</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根据</w:t>
      </w:r>
      <w:r w:rsidRPr="00CC0E1F">
        <w:rPr>
          <w:rFonts w:ascii="宋体" w:eastAsia="宋体" w:hAnsi="宋体" w:cs="Times New Roman" w:hint="eastAsia"/>
          <w:noProof/>
          <w:snapToGrid w:val="0"/>
          <w:spacing w:val="-12"/>
          <w:kern w:val="0"/>
          <w:szCs w:val="24"/>
        </w:rPr>
        <w:t>国寿资产</w:t>
      </w:r>
      <w:r w:rsidRPr="00CC0E1F">
        <w:rPr>
          <w:rFonts w:ascii="宋体" w:eastAsia="宋体" w:hAnsi="宋体" w:cs="Times New Roman"/>
          <w:noProof/>
          <w:snapToGrid w:val="0"/>
          <w:spacing w:val="-12"/>
          <w:kern w:val="0"/>
          <w:szCs w:val="24"/>
        </w:rPr>
        <w:t>（代表</w:t>
      </w:r>
      <w:r w:rsidRPr="00CC0E1F">
        <w:rPr>
          <w:rFonts w:ascii="宋体" w:eastAsia="宋体" w:hAnsi="宋体" w:cs="Times New Roman" w:hint="eastAsia"/>
          <w:noProof/>
          <w:snapToGrid w:val="0"/>
          <w:spacing w:val="-12"/>
          <w:kern w:val="0"/>
          <w:szCs w:val="24"/>
        </w:rPr>
        <w:t>国寿资产鼎瑞</w:t>
      </w:r>
      <w:r w:rsidRPr="00CC0E1F">
        <w:rPr>
          <w:rFonts w:ascii="宋体" w:eastAsia="宋体" w:hAnsi="宋体" w:cs="Times New Roman" w:hint="eastAsia"/>
          <w:noProof/>
          <w:snapToGrid w:val="0"/>
          <w:spacing w:val="-12"/>
          <w:kern w:val="0"/>
          <w:szCs w:val="24"/>
        </w:rPr>
        <w:t>2308</w:t>
      </w:r>
      <w:r w:rsidRPr="00CC0E1F">
        <w:rPr>
          <w:rFonts w:ascii="宋体" w:eastAsia="宋体" w:hAnsi="宋体" w:cs="Times New Roman"/>
          <w:noProof/>
          <w:snapToGrid w:val="0"/>
          <w:spacing w:val="-12"/>
          <w:kern w:val="0"/>
          <w:szCs w:val="24"/>
        </w:rPr>
        <w:t>）与基金管理人签署的战略投资者配售协议，</w:t>
      </w:r>
      <w:r w:rsidRPr="00CC0E1F">
        <w:rPr>
          <w:rFonts w:ascii="宋体" w:eastAsia="宋体" w:hAnsi="宋体" w:cs="Times New Roman" w:hint="eastAsia"/>
          <w:noProof/>
          <w:snapToGrid w:val="0"/>
          <w:spacing w:val="-12"/>
          <w:kern w:val="0"/>
          <w:szCs w:val="24"/>
        </w:rPr>
        <w:t>国寿资产</w:t>
      </w:r>
      <w:r w:rsidRPr="00CC0E1F">
        <w:rPr>
          <w:rFonts w:ascii="宋体" w:eastAsia="宋体" w:hAnsi="宋体" w:cs="Times New Roman"/>
          <w:noProof/>
          <w:snapToGrid w:val="0"/>
          <w:spacing w:val="-12"/>
          <w:kern w:val="0"/>
          <w:szCs w:val="24"/>
        </w:rPr>
        <w:t>（代表</w:t>
      </w:r>
      <w:r w:rsidRPr="00CC0E1F">
        <w:rPr>
          <w:rFonts w:ascii="宋体" w:eastAsia="宋体" w:hAnsi="宋体" w:cs="Times New Roman" w:hint="eastAsia"/>
          <w:noProof/>
          <w:snapToGrid w:val="0"/>
          <w:spacing w:val="-12"/>
          <w:kern w:val="0"/>
          <w:szCs w:val="24"/>
        </w:rPr>
        <w:t>国寿资产鼎瑞</w:t>
      </w:r>
      <w:r w:rsidRPr="00CC0E1F">
        <w:rPr>
          <w:rFonts w:ascii="宋体" w:eastAsia="宋体" w:hAnsi="宋体" w:cs="Times New Roman" w:hint="eastAsia"/>
          <w:noProof/>
          <w:snapToGrid w:val="0"/>
          <w:spacing w:val="-12"/>
          <w:kern w:val="0"/>
          <w:szCs w:val="24"/>
        </w:rPr>
        <w:t>2308</w:t>
      </w:r>
      <w:r w:rsidRPr="00CC0E1F">
        <w:rPr>
          <w:rFonts w:ascii="宋体" w:eastAsia="宋体" w:hAnsi="宋体" w:cs="Times New Roman"/>
          <w:noProof/>
          <w:snapToGrid w:val="0"/>
          <w:spacing w:val="-12"/>
          <w:kern w:val="0"/>
          <w:szCs w:val="24"/>
        </w:rPr>
        <w:t>）保证并承诺，</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乙方</w:t>
      </w:r>
      <w:r>
        <w:rPr>
          <w:rFonts w:ascii="宋体" w:eastAsia="宋体" w:hAnsi="宋体" w:cs="Times New Roman"/>
          <w:vertAlign w:val="superscript"/>
        </w:rPr>
        <w:footnoteReference w:id="19"/>
      </w:r>
      <w:r w:rsidRPr="00CC0E1F">
        <w:rPr>
          <w:rFonts w:ascii="宋体" w:eastAsia="宋体" w:hAnsi="宋体" w:cs="Times New Roman" w:hint="eastAsia"/>
          <w:noProof/>
          <w:snapToGrid w:val="0"/>
          <w:spacing w:val="-12"/>
          <w:kern w:val="0"/>
          <w:szCs w:val="24"/>
        </w:rPr>
        <w:t>参与不动产基金份额战略配售，持有的本基金份额期限自上市之日起不少于</w:t>
      </w:r>
      <w:r w:rsidRPr="00CC0E1F">
        <w:rPr>
          <w:rFonts w:ascii="宋体" w:eastAsia="宋体" w:hAnsi="宋体" w:cs="Times New Roman" w:hint="eastAsia"/>
          <w:noProof/>
          <w:snapToGrid w:val="0"/>
          <w:spacing w:val="-12"/>
          <w:kern w:val="0"/>
          <w:szCs w:val="24"/>
        </w:rPr>
        <w:t>12</w:t>
      </w:r>
      <w:r w:rsidRPr="00CC0E1F">
        <w:rPr>
          <w:rFonts w:ascii="宋体" w:eastAsia="宋体" w:hAnsi="宋体" w:cs="Times New Roman" w:hint="eastAsia"/>
          <w:noProof/>
          <w:snapToGrid w:val="0"/>
          <w:spacing w:val="-12"/>
          <w:kern w:val="0"/>
          <w:szCs w:val="24"/>
        </w:rPr>
        <w:t>个月。拟卖出战略配售取得的基金份额的，应当按照相关规定履行信息披露义务</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上述安排符合《</w:t>
      </w:r>
      <w:r w:rsidR="00AF130B" w:rsidRPr="00CC0E1F">
        <w:rPr>
          <w:rFonts w:ascii="宋体" w:eastAsia="宋体" w:hAnsi="宋体" w:cs="Times New Roman" w:hint="eastAsia"/>
          <w:noProof/>
          <w:snapToGrid w:val="0"/>
          <w:spacing w:val="-12"/>
          <w:kern w:val="0"/>
          <w:szCs w:val="24"/>
        </w:rPr>
        <w:t>基础设施</w:t>
      </w:r>
      <w:r w:rsidRPr="00CC0E1F">
        <w:rPr>
          <w:rFonts w:ascii="宋体" w:eastAsia="宋体" w:hAnsi="宋体" w:cs="Times New Roman" w:hint="eastAsia"/>
          <w:noProof/>
          <w:snapToGrid w:val="0"/>
          <w:spacing w:val="-12"/>
          <w:kern w:val="0"/>
          <w:szCs w:val="24"/>
        </w:rPr>
        <w:t>基金指引</w:t>
      </w:r>
      <w:r w:rsidRPr="00CC0E1F">
        <w:rPr>
          <w:rFonts w:ascii="宋体" w:eastAsia="宋体" w:hAnsi="宋体" w:cs="Times New Roman"/>
          <w:noProof/>
          <w:snapToGrid w:val="0"/>
          <w:spacing w:val="-12"/>
          <w:kern w:val="0"/>
          <w:szCs w:val="24"/>
        </w:rPr>
        <w:t>》第</w:t>
      </w:r>
      <w:r w:rsidR="00AF130B" w:rsidRPr="00CC0E1F">
        <w:rPr>
          <w:rFonts w:ascii="宋体" w:eastAsia="宋体" w:hAnsi="宋体" w:cs="Times New Roman" w:hint="eastAsia"/>
          <w:noProof/>
          <w:snapToGrid w:val="0"/>
          <w:spacing w:val="-12"/>
          <w:kern w:val="0"/>
          <w:szCs w:val="24"/>
        </w:rPr>
        <w:t>十八</w:t>
      </w:r>
      <w:r w:rsidRPr="00CC0E1F">
        <w:rPr>
          <w:rFonts w:ascii="宋体" w:eastAsia="宋体" w:hAnsi="宋体" w:cs="Times New Roman"/>
          <w:noProof/>
          <w:snapToGrid w:val="0"/>
          <w:spacing w:val="-12"/>
          <w:kern w:val="0"/>
          <w:szCs w:val="24"/>
        </w:rPr>
        <w:t>条有关原始权益人或其同一控制下的关联方以外的专业机构投资者参与战略配售限售期的相关规定</w:t>
      </w:r>
      <w:r w:rsidRPr="00CC0E1F">
        <w:rPr>
          <w:rFonts w:ascii="宋体" w:eastAsia="宋体" w:hAnsi="宋体" w:cs="Times New Roman" w:hint="eastAsia"/>
          <w:noProof/>
          <w:snapToGrid w:val="0"/>
          <w:spacing w:val="-12"/>
          <w:kern w:val="0"/>
          <w:szCs w:val="24"/>
        </w:rPr>
        <w:t>。</w:t>
      </w:r>
    </w:p>
    <w:p w:rsidR="00DF6D88" w:rsidRPr="00906AAD" w:rsidRDefault="004E77B3" w:rsidP="004E77B3">
      <w:pPr>
        <w:widowControl w:val="0"/>
        <w:numPr>
          <w:ilvl w:val="0"/>
          <w:numId w:val="16"/>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关于《发售业务指引》第三十条及第三十一条规定的禁止性情形核查</w:t>
      </w:r>
    </w:p>
    <w:p w:rsidR="00DF6D88" w:rsidRPr="00103B3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根据战略投资者配售协议及</w:t>
      </w:r>
      <w:r w:rsidR="00B43C12" w:rsidRPr="00CC0E1F">
        <w:rPr>
          <w:rFonts w:ascii="宋体" w:eastAsia="宋体" w:hAnsi="宋体" w:cs="Times New Roman" w:hint="eastAsia"/>
          <w:noProof/>
          <w:snapToGrid w:val="0"/>
          <w:spacing w:val="-12"/>
          <w:kern w:val="0"/>
          <w:szCs w:val="24"/>
        </w:rPr>
        <w:t>国寿资产</w:t>
      </w:r>
      <w:r w:rsidR="00B43C12" w:rsidRPr="00CC0E1F">
        <w:rPr>
          <w:rFonts w:ascii="宋体" w:eastAsia="宋体" w:hAnsi="宋体" w:cs="Times New Roman"/>
          <w:noProof/>
          <w:snapToGrid w:val="0"/>
          <w:spacing w:val="-12"/>
          <w:kern w:val="0"/>
          <w:szCs w:val="24"/>
        </w:rPr>
        <w:t>（代表</w:t>
      </w:r>
      <w:r w:rsidR="00B43C12" w:rsidRPr="00CC0E1F">
        <w:rPr>
          <w:rFonts w:ascii="宋体" w:eastAsia="宋体" w:hAnsi="宋体" w:cs="Times New Roman" w:hint="eastAsia"/>
          <w:noProof/>
          <w:snapToGrid w:val="0"/>
          <w:spacing w:val="-12"/>
          <w:kern w:val="0"/>
          <w:szCs w:val="24"/>
        </w:rPr>
        <w:t>国寿资产鼎瑞2308</w:t>
      </w:r>
      <w:r w:rsidR="00B43C12" w:rsidRPr="00CC0E1F">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出具的承诺函，</w:t>
      </w:r>
      <w:r w:rsidR="00B43C12" w:rsidRPr="00CC0E1F">
        <w:rPr>
          <w:rFonts w:ascii="宋体" w:eastAsia="宋体" w:hAnsi="宋体" w:cs="Times New Roman" w:hint="eastAsia"/>
          <w:noProof/>
          <w:snapToGrid w:val="0"/>
          <w:spacing w:val="-12"/>
          <w:kern w:val="0"/>
          <w:szCs w:val="24"/>
        </w:rPr>
        <w:t>国寿资产</w:t>
      </w:r>
      <w:r w:rsidR="00B43C12" w:rsidRPr="00CC0E1F">
        <w:rPr>
          <w:rFonts w:ascii="宋体" w:eastAsia="宋体" w:hAnsi="宋体" w:cs="Times New Roman"/>
          <w:noProof/>
          <w:snapToGrid w:val="0"/>
          <w:spacing w:val="-12"/>
          <w:kern w:val="0"/>
          <w:szCs w:val="24"/>
        </w:rPr>
        <w:t>（代表</w:t>
      </w:r>
      <w:r w:rsidR="00B43C12" w:rsidRPr="00CC0E1F">
        <w:rPr>
          <w:rFonts w:ascii="宋体" w:eastAsia="宋体" w:hAnsi="宋体" w:cs="Times New Roman" w:hint="eastAsia"/>
          <w:noProof/>
          <w:snapToGrid w:val="0"/>
          <w:spacing w:val="-12"/>
          <w:kern w:val="0"/>
          <w:szCs w:val="24"/>
        </w:rPr>
        <w:t>国寿资产鼎瑞2308</w:t>
      </w:r>
      <w:r w:rsidR="00B43C12" w:rsidRPr="00CC0E1F">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参与本次战略配售不存在《发售业务指引》第三十条及第三十一条规定的禁止性情形。</w:t>
      </w:r>
    </w:p>
    <w:p w:rsidR="006B6599" w:rsidRPr="00AB453B" w:rsidRDefault="004E77B3" w:rsidP="004E77B3">
      <w:pPr>
        <w:pStyle w:val="2"/>
        <w:widowControl w:val="0"/>
        <w:numPr>
          <w:ilvl w:val="0"/>
          <w:numId w:val="1"/>
        </w:numPr>
        <w:wordWrap w:val="0"/>
        <w:spacing w:beforeLines="50" w:afterLines="50" w:line="360" w:lineRule="auto"/>
        <w:ind w:left="924" w:hanging="442"/>
        <w:jc w:val="both"/>
        <w:rPr>
          <w:rFonts w:ascii="宋体" w:eastAsia="宋体" w:hAnsi="宋体" w:cs="宋体"/>
          <w:color w:val="000000" w:themeColor="text1"/>
          <w:kern w:val="0"/>
          <w:sz w:val="24"/>
          <w:szCs w:val="24"/>
        </w:rPr>
      </w:pPr>
      <w:bookmarkStart w:id="18" w:name="_Toc31720"/>
      <w:r w:rsidRPr="00906AAD">
        <w:rPr>
          <w:rFonts w:ascii="宋体" w:eastAsia="宋体" w:hAnsi="宋体" w:cs="宋体" w:hint="eastAsia"/>
          <w:color w:val="000000" w:themeColor="text1"/>
          <w:kern w:val="0"/>
          <w:sz w:val="24"/>
          <w:szCs w:val="24"/>
        </w:rPr>
        <w:t>江苏省国际信托有限责任公司（</w:t>
      </w:r>
      <w:r w:rsidRPr="00906AAD">
        <w:rPr>
          <w:rFonts w:ascii="宋体" w:eastAsia="宋体" w:hAnsi="宋体" w:cs="宋体"/>
          <w:color w:val="000000" w:themeColor="text1"/>
          <w:kern w:val="0"/>
          <w:sz w:val="24"/>
          <w:szCs w:val="24"/>
        </w:rPr>
        <w:t>代表</w:t>
      </w:r>
      <w:r w:rsidRPr="00906AAD">
        <w:rPr>
          <w:rFonts w:ascii="宋体" w:eastAsia="宋体" w:hAnsi="宋体" w:cs="宋体" w:hint="eastAsia"/>
          <w:color w:val="000000" w:themeColor="text1"/>
          <w:kern w:val="0"/>
          <w:sz w:val="24"/>
          <w:szCs w:val="24"/>
        </w:rPr>
        <w:t>“江苏信托·基础设施</w:t>
      </w:r>
      <w:r w:rsidRPr="00906AAD">
        <w:rPr>
          <w:rFonts w:ascii="宋体" w:eastAsia="宋体" w:hAnsi="宋体" w:cs="宋体" w:hint="eastAsia"/>
          <w:color w:val="000000" w:themeColor="text1"/>
          <w:kern w:val="0"/>
          <w:sz w:val="24"/>
          <w:szCs w:val="24"/>
        </w:rPr>
        <w:t>6</w:t>
      </w:r>
      <w:r w:rsidRPr="00906AAD">
        <w:rPr>
          <w:rFonts w:ascii="宋体" w:eastAsia="宋体" w:hAnsi="宋体" w:cs="宋体" w:hint="eastAsia"/>
          <w:color w:val="000000" w:themeColor="text1"/>
          <w:kern w:val="0"/>
          <w:sz w:val="24"/>
          <w:szCs w:val="24"/>
        </w:rPr>
        <w:t>号集合资金信托计划”</w:t>
      </w:r>
      <w:r w:rsidRPr="00906AAD">
        <w:rPr>
          <w:rFonts w:ascii="宋体" w:eastAsia="宋体" w:hAnsi="宋体" w:cs="宋体"/>
          <w:color w:val="000000" w:themeColor="text1"/>
          <w:kern w:val="0"/>
          <w:sz w:val="24"/>
          <w:szCs w:val="24"/>
        </w:rPr>
        <w:t>产品</w:t>
      </w:r>
      <w:r w:rsidRPr="00906AAD">
        <w:rPr>
          <w:rFonts w:ascii="宋体" w:eastAsia="宋体" w:hAnsi="宋体" w:cs="宋体" w:hint="eastAsia"/>
          <w:color w:val="000000" w:themeColor="text1"/>
          <w:kern w:val="0"/>
          <w:sz w:val="24"/>
          <w:szCs w:val="24"/>
        </w:rPr>
        <w:t>）</w:t>
      </w:r>
      <w:bookmarkEnd w:id="18"/>
    </w:p>
    <w:p w:rsidR="006B6599" w:rsidRPr="00906AAD" w:rsidRDefault="004E77B3" w:rsidP="004E77B3">
      <w:pPr>
        <w:widowControl w:val="0"/>
        <w:numPr>
          <w:ilvl w:val="0"/>
          <w:numId w:val="17"/>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基本情况</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根据江苏省国际信托有限责任公司</w:t>
      </w:r>
      <w:r w:rsidRPr="00CC0E1F">
        <w:rPr>
          <w:rFonts w:ascii="宋体" w:eastAsia="宋体" w:hAnsi="宋体" w:cs="Times New Roman"/>
          <w:noProof/>
          <w:snapToGrid w:val="0"/>
          <w:spacing w:val="-12"/>
          <w:kern w:val="0"/>
          <w:szCs w:val="24"/>
        </w:rPr>
        <w:t>（以下简称</w:t>
      </w:r>
      <w:r w:rsidRPr="00CC0E1F">
        <w:rPr>
          <w:rFonts w:ascii="宋体" w:eastAsia="宋体" w:hAnsi="宋体" w:cs="Times New Roman"/>
          <w:noProof/>
          <w:snapToGrid w:val="0"/>
          <w:spacing w:val="-12"/>
          <w:kern w:val="0"/>
          <w:szCs w:val="24"/>
        </w:rPr>
        <w:t>“</w:t>
      </w:r>
      <w:r w:rsidRPr="00695EC0">
        <w:rPr>
          <w:rFonts w:ascii="宋体" w:eastAsia="宋体" w:hAnsi="宋体" w:cs="Times New Roman" w:hint="eastAsia"/>
          <w:b/>
          <w:noProof/>
          <w:snapToGrid w:val="0"/>
          <w:spacing w:val="-12"/>
          <w:kern w:val="0"/>
          <w:szCs w:val="24"/>
        </w:rPr>
        <w:t>江苏信托</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）提供的</w:t>
      </w:r>
      <w:r w:rsidRPr="00CC0E1F">
        <w:rPr>
          <w:rFonts w:ascii="宋体" w:eastAsia="宋体" w:hAnsi="宋体" w:cs="Times New Roman" w:hint="eastAsia"/>
          <w:noProof/>
          <w:snapToGrid w:val="0"/>
          <w:spacing w:val="-12"/>
          <w:kern w:val="0"/>
          <w:szCs w:val="24"/>
        </w:rPr>
        <w:t>“江苏信托·基础设施</w:t>
      </w:r>
      <w:r w:rsidRPr="00CC0E1F">
        <w:rPr>
          <w:rFonts w:ascii="宋体" w:eastAsia="宋体" w:hAnsi="宋体" w:cs="Times New Roman" w:hint="eastAsia"/>
          <w:noProof/>
          <w:snapToGrid w:val="0"/>
          <w:spacing w:val="-12"/>
          <w:kern w:val="0"/>
          <w:szCs w:val="24"/>
        </w:rPr>
        <w:t>6</w:t>
      </w:r>
      <w:r w:rsidRPr="00CC0E1F">
        <w:rPr>
          <w:rFonts w:ascii="宋体" w:eastAsia="宋体" w:hAnsi="宋体" w:cs="Times New Roman" w:hint="eastAsia"/>
          <w:noProof/>
          <w:snapToGrid w:val="0"/>
          <w:spacing w:val="-12"/>
          <w:kern w:val="0"/>
          <w:szCs w:val="24"/>
        </w:rPr>
        <w:t>号集合资金信托计划”产品</w:t>
      </w:r>
      <w:r w:rsidRPr="00CC0E1F">
        <w:rPr>
          <w:rFonts w:ascii="宋体" w:eastAsia="宋体" w:hAnsi="宋体" w:cs="Times New Roman"/>
          <w:noProof/>
          <w:snapToGrid w:val="0"/>
          <w:spacing w:val="-12"/>
          <w:kern w:val="0"/>
          <w:szCs w:val="24"/>
        </w:rPr>
        <w:t>（以下简称</w:t>
      </w:r>
      <w:r w:rsidRPr="00CC0E1F">
        <w:rPr>
          <w:rFonts w:ascii="宋体" w:eastAsia="宋体" w:hAnsi="宋体" w:cs="Times New Roman"/>
          <w:noProof/>
          <w:snapToGrid w:val="0"/>
          <w:spacing w:val="-12"/>
          <w:kern w:val="0"/>
          <w:szCs w:val="24"/>
        </w:rPr>
        <w:t>“</w:t>
      </w:r>
      <w:r w:rsidRPr="00695EC0">
        <w:rPr>
          <w:rFonts w:ascii="宋体" w:eastAsia="宋体" w:hAnsi="宋体" w:cs="Times New Roman" w:hint="eastAsia"/>
          <w:b/>
          <w:noProof/>
          <w:snapToGrid w:val="0"/>
          <w:spacing w:val="-12"/>
          <w:kern w:val="0"/>
          <w:szCs w:val="24"/>
        </w:rPr>
        <w:t>江苏信托基础设施</w:t>
      </w:r>
      <w:r w:rsidRPr="00695EC0">
        <w:rPr>
          <w:rFonts w:ascii="宋体" w:eastAsia="宋体" w:hAnsi="宋体" w:cs="Times New Roman" w:hint="eastAsia"/>
          <w:b/>
          <w:noProof/>
          <w:snapToGrid w:val="0"/>
          <w:spacing w:val="-12"/>
          <w:kern w:val="0"/>
          <w:szCs w:val="24"/>
        </w:rPr>
        <w:t>6</w:t>
      </w:r>
      <w:r w:rsidRPr="00695EC0">
        <w:rPr>
          <w:rFonts w:ascii="宋体" w:eastAsia="宋体" w:hAnsi="宋体" w:cs="Times New Roman" w:hint="eastAsia"/>
          <w:b/>
          <w:noProof/>
          <w:snapToGrid w:val="0"/>
          <w:spacing w:val="-12"/>
          <w:kern w:val="0"/>
          <w:szCs w:val="24"/>
        </w:rPr>
        <w:t>号信托计划</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）的</w:t>
      </w:r>
      <w:r w:rsidRPr="00CC0E1F">
        <w:rPr>
          <w:rFonts w:ascii="宋体" w:eastAsia="宋体" w:hAnsi="宋体" w:cs="Times New Roman" w:hint="eastAsia"/>
          <w:noProof/>
          <w:snapToGrid w:val="0"/>
          <w:spacing w:val="-12"/>
          <w:kern w:val="0"/>
          <w:szCs w:val="24"/>
        </w:rPr>
        <w:t>产品登记证明文件</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江苏信托基础设施</w:t>
      </w:r>
      <w:r w:rsidRPr="00CC0E1F">
        <w:rPr>
          <w:rFonts w:ascii="宋体" w:eastAsia="宋体" w:hAnsi="宋体" w:cs="Times New Roman" w:hint="eastAsia"/>
          <w:noProof/>
          <w:snapToGrid w:val="0"/>
          <w:spacing w:val="-12"/>
          <w:kern w:val="0"/>
          <w:szCs w:val="24"/>
        </w:rPr>
        <w:t>6</w:t>
      </w:r>
      <w:r w:rsidRPr="00CC0E1F">
        <w:rPr>
          <w:rFonts w:ascii="宋体" w:eastAsia="宋体" w:hAnsi="宋体" w:cs="Times New Roman" w:hint="eastAsia"/>
          <w:noProof/>
          <w:snapToGrid w:val="0"/>
          <w:spacing w:val="-12"/>
          <w:kern w:val="0"/>
          <w:szCs w:val="24"/>
        </w:rPr>
        <w:t>号信托计划</w:t>
      </w:r>
      <w:r w:rsidRPr="00CC0E1F">
        <w:rPr>
          <w:rFonts w:ascii="宋体" w:eastAsia="宋体" w:hAnsi="宋体" w:cs="Times New Roman"/>
          <w:noProof/>
          <w:snapToGrid w:val="0"/>
          <w:spacing w:val="-12"/>
          <w:kern w:val="0"/>
          <w:szCs w:val="24"/>
        </w:rPr>
        <w:t>的基本情况如下：</w:t>
      </w:r>
    </w:p>
    <w:tbl>
      <w:tblPr>
        <w:tblW w:w="7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045"/>
        <w:gridCol w:w="5814"/>
      </w:tblGrid>
      <w:tr w:rsidR="00F94692" w:rsidTr="00F53347">
        <w:trPr>
          <w:trHeight w:val="444"/>
          <w:jc w:val="center"/>
        </w:trPr>
        <w:tc>
          <w:tcPr>
            <w:tcW w:w="2045" w:type="dxa"/>
            <w:vAlign w:val="center"/>
          </w:tcPr>
          <w:p w:rsidR="006B6599" w:rsidRPr="00EF7C86" w:rsidRDefault="004E77B3" w:rsidP="004E77B3">
            <w:pPr>
              <w:wordWrap w:val="0"/>
              <w:snapToGrid w:val="0"/>
              <w:spacing w:beforeLines="50" w:after="50" w:line="240" w:lineRule="auto"/>
              <w:jc w:val="center"/>
              <w:rPr>
                <w:rFonts w:ascii="宋体" w:eastAsia="宋体" w:hAnsi="宋体" w:cs="Times New Roman"/>
                <w:b/>
                <w:sz w:val="21"/>
                <w:szCs w:val="21"/>
              </w:rPr>
            </w:pPr>
            <w:r w:rsidRPr="00EF7C86">
              <w:rPr>
                <w:rFonts w:ascii="宋体" w:eastAsia="宋体" w:hAnsi="宋体" w:cs="Times New Roman"/>
                <w:b/>
                <w:sz w:val="21"/>
                <w:szCs w:val="21"/>
              </w:rPr>
              <w:t>产品名称</w:t>
            </w:r>
          </w:p>
        </w:tc>
        <w:tc>
          <w:tcPr>
            <w:tcW w:w="5814" w:type="dxa"/>
            <w:vAlign w:val="center"/>
          </w:tcPr>
          <w:p w:rsidR="006B6599" w:rsidRPr="00EF7C86" w:rsidRDefault="004E77B3" w:rsidP="004E77B3">
            <w:pPr>
              <w:wordWrap w:val="0"/>
              <w:snapToGrid w:val="0"/>
              <w:spacing w:beforeLines="50" w:after="50" w:line="240" w:lineRule="auto"/>
              <w:jc w:val="center"/>
              <w:rPr>
                <w:rFonts w:ascii="宋体" w:eastAsia="宋体" w:hAnsi="宋体" w:cs="Times New Roman"/>
                <w:sz w:val="21"/>
                <w:szCs w:val="21"/>
              </w:rPr>
            </w:pPr>
            <w:r w:rsidRPr="00EF7C86">
              <w:rPr>
                <w:rFonts w:ascii="宋体" w:eastAsia="宋体" w:hAnsi="宋体" w:cs="Times New Roman" w:hint="eastAsia"/>
                <w:sz w:val="21"/>
                <w:szCs w:val="21"/>
              </w:rPr>
              <w:t>江苏信托·基础设施</w:t>
            </w:r>
            <w:r w:rsidRPr="00EF7C86">
              <w:rPr>
                <w:rFonts w:ascii="宋体" w:eastAsia="宋体" w:hAnsi="宋体" w:cs="Times New Roman" w:hint="eastAsia"/>
                <w:sz w:val="21"/>
                <w:szCs w:val="21"/>
              </w:rPr>
              <w:t>6</w:t>
            </w:r>
            <w:r w:rsidRPr="00EF7C86">
              <w:rPr>
                <w:rFonts w:ascii="宋体" w:eastAsia="宋体" w:hAnsi="宋体" w:cs="Times New Roman" w:hint="eastAsia"/>
                <w:sz w:val="21"/>
                <w:szCs w:val="21"/>
              </w:rPr>
              <w:t>号集合资金信托计划</w:t>
            </w:r>
          </w:p>
        </w:tc>
      </w:tr>
      <w:tr w:rsidR="00F94692" w:rsidTr="00F53347">
        <w:trPr>
          <w:trHeight w:val="444"/>
          <w:jc w:val="center"/>
        </w:trPr>
        <w:tc>
          <w:tcPr>
            <w:tcW w:w="2045" w:type="dxa"/>
            <w:vAlign w:val="center"/>
          </w:tcPr>
          <w:p w:rsidR="006B6599" w:rsidRPr="00EF7C86" w:rsidRDefault="004E77B3" w:rsidP="004E77B3">
            <w:pPr>
              <w:wordWrap w:val="0"/>
              <w:snapToGrid w:val="0"/>
              <w:spacing w:beforeLines="50" w:after="50" w:line="240" w:lineRule="auto"/>
              <w:jc w:val="center"/>
              <w:rPr>
                <w:rFonts w:ascii="宋体" w:eastAsia="宋体" w:hAnsi="宋体" w:cs="Times New Roman"/>
                <w:b/>
                <w:sz w:val="21"/>
                <w:szCs w:val="21"/>
              </w:rPr>
            </w:pPr>
            <w:r w:rsidRPr="00EF7C86">
              <w:rPr>
                <w:rFonts w:ascii="宋体" w:eastAsia="宋体" w:hAnsi="宋体" w:cs="Times New Roman"/>
                <w:b/>
                <w:sz w:val="21"/>
                <w:szCs w:val="21"/>
              </w:rPr>
              <w:t>产品编码</w:t>
            </w:r>
          </w:p>
        </w:tc>
        <w:tc>
          <w:tcPr>
            <w:tcW w:w="5814" w:type="dxa"/>
            <w:vAlign w:val="center"/>
          </w:tcPr>
          <w:p w:rsidR="006B6599" w:rsidRPr="00EF7C86" w:rsidRDefault="004E77B3" w:rsidP="004E77B3">
            <w:pPr>
              <w:wordWrap w:val="0"/>
              <w:snapToGrid w:val="0"/>
              <w:spacing w:beforeLines="50" w:after="50" w:line="240" w:lineRule="auto"/>
              <w:jc w:val="center"/>
              <w:rPr>
                <w:rFonts w:ascii="宋体" w:eastAsia="宋体" w:hAnsi="宋体" w:cs="Times New Roman"/>
                <w:sz w:val="21"/>
                <w:szCs w:val="21"/>
              </w:rPr>
            </w:pPr>
            <w:r w:rsidRPr="00EF7C86">
              <w:rPr>
                <w:rFonts w:ascii="宋体" w:eastAsia="宋体" w:hAnsi="宋体" w:cs="Times New Roman" w:hint="eastAsia"/>
                <w:sz w:val="21"/>
                <w:szCs w:val="21"/>
              </w:rPr>
              <w:t>ZXD33J202408010004258</w:t>
            </w:r>
          </w:p>
        </w:tc>
      </w:tr>
      <w:tr w:rsidR="00F94692" w:rsidTr="00F53347">
        <w:trPr>
          <w:trHeight w:val="444"/>
          <w:jc w:val="center"/>
        </w:trPr>
        <w:tc>
          <w:tcPr>
            <w:tcW w:w="2045" w:type="dxa"/>
            <w:vAlign w:val="center"/>
          </w:tcPr>
          <w:p w:rsidR="006B6599" w:rsidRPr="00EF7C86" w:rsidRDefault="004E77B3" w:rsidP="004E77B3">
            <w:pPr>
              <w:wordWrap w:val="0"/>
              <w:snapToGrid w:val="0"/>
              <w:spacing w:beforeLines="50" w:after="50" w:line="240" w:lineRule="auto"/>
              <w:jc w:val="center"/>
              <w:rPr>
                <w:rFonts w:ascii="宋体" w:eastAsia="宋体" w:hAnsi="宋体" w:cs="Times New Roman"/>
                <w:b/>
                <w:sz w:val="21"/>
                <w:szCs w:val="21"/>
              </w:rPr>
            </w:pPr>
            <w:r w:rsidRPr="00EF7C86">
              <w:rPr>
                <w:rFonts w:ascii="宋体" w:eastAsia="宋体" w:hAnsi="宋体" w:cs="Times New Roman"/>
                <w:b/>
                <w:sz w:val="21"/>
                <w:szCs w:val="21"/>
              </w:rPr>
              <w:t>管理人名称</w:t>
            </w:r>
          </w:p>
        </w:tc>
        <w:tc>
          <w:tcPr>
            <w:tcW w:w="5814" w:type="dxa"/>
            <w:vAlign w:val="center"/>
          </w:tcPr>
          <w:p w:rsidR="006B6599" w:rsidRPr="00EF7C86" w:rsidRDefault="004E77B3" w:rsidP="004E77B3">
            <w:pPr>
              <w:wordWrap w:val="0"/>
              <w:snapToGrid w:val="0"/>
              <w:spacing w:beforeLines="50" w:after="50" w:line="240" w:lineRule="auto"/>
              <w:jc w:val="center"/>
              <w:rPr>
                <w:rFonts w:ascii="宋体" w:eastAsia="宋体" w:hAnsi="宋体" w:cs="Times New Roman"/>
                <w:sz w:val="21"/>
                <w:szCs w:val="21"/>
              </w:rPr>
            </w:pPr>
            <w:r w:rsidRPr="00EF7C86">
              <w:rPr>
                <w:rFonts w:ascii="宋体" w:eastAsia="宋体" w:hAnsi="宋体" w:cs="Times New Roman" w:hint="eastAsia"/>
                <w:sz w:val="21"/>
                <w:szCs w:val="21"/>
              </w:rPr>
              <w:t>江苏省国际信托有限责任公司</w:t>
            </w:r>
          </w:p>
        </w:tc>
      </w:tr>
      <w:tr w:rsidR="00F94692" w:rsidTr="00F53347">
        <w:trPr>
          <w:trHeight w:val="444"/>
          <w:jc w:val="center"/>
        </w:trPr>
        <w:tc>
          <w:tcPr>
            <w:tcW w:w="2045" w:type="dxa"/>
            <w:vAlign w:val="center"/>
          </w:tcPr>
          <w:p w:rsidR="006B6599" w:rsidRPr="00EF7C86" w:rsidRDefault="004E77B3" w:rsidP="004E77B3">
            <w:pPr>
              <w:wordWrap w:val="0"/>
              <w:snapToGrid w:val="0"/>
              <w:spacing w:beforeLines="50" w:after="50" w:line="240" w:lineRule="auto"/>
              <w:jc w:val="center"/>
              <w:rPr>
                <w:rFonts w:ascii="宋体" w:eastAsia="宋体" w:hAnsi="宋体" w:cs="Times New Roman"/>
                <w:b/>
                <w:sz w:val="21"/>
                <w:szCs w:val="21"/>
              </w:rPr>
            </w:pPr>
            <w:r w:rsidRPr="00EF7C86">
              <w:rPr>
                <w:rFonts w:ascii="宋体" w:eastAsia="宋体" w:hAnsi="宋体" w:cs="Times New Roman" w:hint="eastAsia"/>
                <w:b/>
                <w:sz w:val="21"/>
                <w:szCs w:val="21"/>
              </w:rPr>
              <w:t>登记</w:t>
            </w:r>
            <w:r w:rsidRPr="00EF7C86">
              <w:rPr>
                <w:rFonts w:ascii="宋体" w:eastAsia="宋体" w:hAnsi="宋体" w:cs="Times New Roman"/>
                <w:b/>
                <w:sz w:val="21"/>
                <w:szCs w:val="21"/>
              </w:rPr>
              <w:t>日期</w:t>
            </w:r>
          </w:p>
        </w:tc>
        <w:tc>
          <w:tcPr>
            <w:tcW w:w="5814" w:type="dxa"/>
            <w:vAlign w:val="center"/>
          </w:tcPr>
          <w:p w:rsidR="006B6599" w:rsidRPr="00EF7C86" w:rsidRDefault="004E77B3" w:rsidP="004E77B3">
            <w:pPr>
              <w:wordWrap w:val="0"/>
              <w:snapToGrid w:val="0"/>
              <w:spacing w:beforeLines="50" w:after="50" w:line="240" w:lineRule="auto"/>
              <w:jc w:val="center"/>
              <w:rPr>
                <w:rFonts w:ascii="宋体" w:eastAsia="宋体" w:hAnsi="宋体" w:cs="Times New Roman"/>
                <w:sz w:val="21"/>
                <w:szCs w:val="21"/>
              </w:rPr>
            </w:pPr>
            <w:r w:rsidRPr="00EF7C86">
              <w:rPr>
                <w:rFonts w:ascii="宋体" w:eastAsia="宋体" w:hAnsi="宋体" w:cs="Times New Roman" w:hint="eastAsia"/>
                <w:sz w:val="21"/>
                <w:szCs w:val="21"/>
              </w:rPr>
              <w:t>2024</w:t>
            </w:r>
            <w:r w:rsidRPr="00EF7C86">
              <w:rPr>
                <w:rFonts w:ascii="宋体" w:eastAsia="宋体" w:hAnsi="宋体" w:cs="Times New Roman" w:hint="eastAsia"/>
                <w:sz w:val="21"/>
                <w:szCs w:val="21"/>
              </w:rPr>
              <w:t>年</w:t>
            </w:r>
            <w:r w:rsidRPr="00EF7C86">
              <w:rPr>
                <w:rFonts w:ascii="宋体" w:eastAsia="宋体" w:hAnsi="宋体" w:cs="Times New Roman" w:hint="eastAsia"/>
                <w:sz w:val="21"/>
                <w:szCs w:val="21"/>
              </w:rPr>
              <w:t>09</w:t>
            </w:r>
            <w:r w:rsidRPr="00EF7C86">
              <w:rPr>
                <w:rFonts w:ascii="宋体" w:eastAsia="宋体" w:hAnsi="宋体" w:cs="Times New Roman" w:hint="eastAsia"/>
                <w:sz w:val="21"/>
                <w:szCs w:val="21"/>
              </w:rPr>
              <w:t>月</w:t>
            </w:r>
            <w:r w:rsidRPr="00EF7C86">
              <w:rPr>
                <w:rFonts w:ascii="宋体" w:eastAsia="宋体" w:hAnsi="宋体" w:cs="Times New Roman" w:hint="eastAsia"/>
                <w:sz w:val="21"/>
                <w:szCs w:val="21"/>
              </w:rPr>
              <w:t>11</w:t>
            </w:r>
            <w:r w:rsidRPr="00EF7C86">
              <w:rPr>
                <w:rFonts w:ascii="宋体" w:eastAsia="宋体" w:hAnsi="宋体" w:cs="Times New Roman" w:hint="eastAsia"/>
                <w:sz w:val="21"/>
                <w:szCs w:val="21"/>
              </w:rPr>
              <w:t>日</w:t>
            </w:r>
          </w:p>
        </w:tc>
      </w:tr>
    </w:tbl>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根据产品</w:t>
      </w:r>
      <w:r w:rsidRPr="00CC0E1F">
        <w:rPr>
          <w:rFonts w:ascii="宋体" w:eastAsia="宋体" w:hAnsi="宋体" w:cs="Times New Roman"/>
          <w:noProof/>
          <w:snapToGrid w:val="0"/>
          <w:spacing w:val="-12"/>
          <w:kern w:val="0"/>
          <w:szCs w:val="24"/>
        </w:rPr>
        <w:t>管理人</w:t>
      </w:r>
      <w:r w:rsidRPr="00CC0E1F">
        <w:rPr>
          <w:rFonts w:ascii="宋体" w:eastAsia="宋体" w:hAnsi="宋体" w:cs="Times New Roman" w:hint="eastAsia"/>
          <w:noProof/>
          <w:snapToGrid w:val="0"/>
          <w:spacing w:val="-12"/>
          <w:kern w:val="0"/>
          <w:szCs w:val="24"/>
        </w:rPr>
        <w:t>江苏信托提供</w:t>
      </w:r>
      <w:r w:rsidRPr="00CC0E1F">
        <w:rPr>
          <w:rFonts w:ascii="宋体" w:eastAsia="宋体" w:hAnsi="宋体" w:cs="Times New Roman"/>
          <w:noProof/>
          <w:snapToGrid w:val="0"/>
          <w:spacing w:val="-12"/>
          <w:kern w:val="0"/>
          <w:szCs w:val="24"/>
        </w:rPr>
        <w:t>的《营业执照》</w:t>
      </w:r>
      <w:r w:rsidRPr="00CC0E1F">
        <w:rPr>
          <w:rFonts w:ascii="宋体" w:eastAsia="宋体" w:hAnsi="宋体" w:cs="Times New Roman" w:hint="eastAsia"/>
          <w:noProof/>
          <w:snapToGrid w:val="0"/>
          <w:spacing w:val="-12"/>
          <w:kern w:val="0"/>
          <w:szCs w:val="24"/>
        </w:rPr>
        <w:t>以及</w:t>
      </w:r>
      <w:r w:rsidRPr="00CC0E1F">
        <w:rPr>
          <w:rFonts w:ascii="宋体" w:eastAsia="宋体" w:hAnsi="宋体" w:cs="Times New Roman"/>
          <w:noProof/>
          <w:snapToGrid w:val="0"/>
          <w:spacing w:val="-12"/>
          <w:kern w:val="0"/>
          <w:szCs w:val="24"/>
        </w:rPr>
        <w:t>国家企业信用信息公示系统（</w:t>
      </w:r>
      <w:r w:rsidRPr="00CC0E1F">
        <w:rPr>
          <w:rFonts w:ascii="宋体" w:eastAsia="宋体" w:hAnsi="宋体" w:cs="Times New Roman"/>
          <w:noProof/>
          <w:snapToGrid w:val="0"/>
          <w:spacing w:val="-12"/>
          <w:kern w:val="0"/>
          <w:szCs w:val="24"/>
        </w:rPr>
        <w:t>http://www.gsxt.gov.cn</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的公示信息</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江苏信托</w:t>
      </w:r>
      <w:r w:rsidRPr="00CC0E1F">
        <w:rPr>
          <w:rFonts w:ascii="宋体" w:eastAsia="宋体" w:hAnsi="宋体" w:cs="Times New Roman"/>
          <w:noProof/>
          <w:snapToGrid w:val="0"/>
          <w:spacing w:val="-12"/>
          <w:kern w:val="0"/>
          <w:szCs w:val="24"/>
        </w:rPr>
        <w:t>的基本情况如下：</w:t>
      </w:r>
    </w:p>
    <w:tbl>
      <w:tblPr>
        <w:tblW w:w="78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253"/>
        <w:gridCol w:w="5585"/>
      </w:tblGrid>
      <w:tr w:rsidR="00F94692" w:rsidTr="00EF7C86">
        <w:trPr>
          <w:trHeight w:val="444"/>
          <w:jc w:val="center"/>
        </w:trPr>
        <w:tc>
          <w:tcPr>
            <w:tcW w:w="2253" w:type="dxa"/>
            <w:vAlign w:val="center"/>
          </w:tcPr>
          <w:p w:rsidR="006B6599" w:rsidRPr="00EF7C86" w:rsidRDefault="004E77B3" w:rsidP="004E77B3">
            <w:pPr>
              <w:wordWrap w:val="0"/>
              <w:snapToGrid w:val="0"/>
              <w:spacing w:beforeLines="50" w:after="50" w:line="240" w:lineRule="auto"/>
              <w:jc w:val="center"/>
              <w:rPr>
                <w:rFonts w:ascii="宋体" w:eastAsia="宋体" w:hAnsi="宋体" w:cs="Times New Roman"/>
                <w:b/>
                <w:sz w:val="21"/>
                <w:szCs w:val="21"/>
              </w:rPr>
            </w:pPr>
            <w:r w:rsidRPr="00EF7C86">
              <w:rPr>
                <w:rFonts w:ascii="宋体" w:eastAsia="宋体" w:hAnsi="宋体" w:cs="Times New Roman"/>
                <w:b/>
                <w:sz w:val="21"/>
                <w:szCs w:val="21"/>
              </w:rPr>
              <w:t>企业名称</w:t>
            </w:r>
          </w:p>
        </w:tc>
        <w:tc>
          <w:tcPr>
            <w:tcW w:w="5585" w:type="dxa"/>
            <w:vAlign w:val="center"/>
          </w:tcPr>
          <w:p w:rsidR="006B6599" w:rsidRPr="00EF7C86" w:rsidRDefault="004E77B3" w:rsidP="004E77B3">
            <w:pPr>
              <w:wordWrap w:val="0"/>
              <w:snapToGrid w:val="0"/>
              <w:spacing w:beforeLines="50" w:after="50" w:line="240" w:lineRule="auto"/>
              <w:jc w:val="center"/>
              <w:rPr>
                <w:rFonts w:ascii="宋体" w:eastAsia="宋体" w:hAnsi="宋体" w:cs="Times New Roman"/>
                <w:sz w:val="21"/>
                <w:szCs w:val="21"/>
              </w:rPr>
            </w:pPr>
            <w:r w:rsidRPr="00EF7C86">
              <w:rPr>
                <w:rFonts w:ascii="宋体" w:eastAsia="宋体" w:hAnsi="宋体" w:cs="Times New Roman" w:hint="eastAsia"/>
                <w:sz w:val="21"/>
                <w:szCs w:val="21"/>
              </w:rPr>
              <w:t>江苏省国际信托有限责任公司</w:t>
            </w:r>
          </w:p>
        </w:tc>
      </w:tr>
      <w:tr w:rsidR="00F94692" w:rsidTr="00EF7C86">
        <w:trPr>
          <w:trHeight w:val="444"/>
          <w:jc w:val="center"/>
        </w:trPr>
        <w:tc>
          <w:tcPr>
            <w:tcW w:w="2253" w:type="dxa"/>
            <w:vAlign w:val="center"/>
          </w:tcPr>
          <w:p w:rsidR="006B6599" w:rsidRPr="00EF7C86" w:rsidRDefault="004E77B3" w:rsidP="004E77B3">
            <w:pPr>
              <w:wordWrap w:val="0"/>
              <w:snapToGrid w:val="0"/>
              <w:spacing w:beforeLines="50" w:after="50" w:line="240" w:lineRule="auto"/>
              <w:jc w:val="center"/>
              <w:rPr>
                <w:rFonts w:ascii="宋体" w:eastAsia="宋体" w:hAnsi="宋体" w:cs="Times New Roman"/>
                <w:b/>
                <w:sz w:val="21"/>
                <w:szCs w:val="21"/>
              </w:rPr>
            </w:pPr>
            <w:r w:rsidRPr="00EF7C86">
              <w:rPr>
                <w:rFonts w:ascii="宋体" w:eastAsia="宋体" w:hAnsi="宋体" w:cs="Times New Roman"/>
                <w:b/>
                <w:sz w:val="21"/>
                <w:szCs w:val="21"/>
              </w:rPr>
              <w:t>统一社会信用代码</w:t>
            </w:r>
          </w:p>
        </w:tc>
        <w:tc>
          <w:tcPr>
            <w:tcW w:w="5585" w:type="dxa"/>
            <w:vAlign w:val="center"/>
          </w:tcPr>
          <w:p w:rsidR="006B6599" w:rsidRPr="00EF7C86" w:rsidRDefault="004E77B3" w:rsidP="004E77B3">
            <w:pPr>
              <w:wordWrap w:val="0"/>
              <w:snapToGrid w:val="0"/>
              <w:spacing w:beforeLines="50" w:after="50" w:line="240" w:lineRule="auto"/>
              <w:jc w:val="center"/>
              <w:rPr>
                <w:rFonts w:ascii="宋体" w:eastAsia="宋体" w:hAnsi="宋体" w:cs="Times New Roman"/>
                <w:sz w:val="21"/>
                <w:szCs w:val="21"/>
              </w:rPr>
            </w:pPr>
            <w:r w:rsidRPr="00EF7C86">
              <w:rPr>
                <w:rFonts w:ascii="宋体" w:eastAsia="宋体" w:hAnsi="宋体" w:cs="Times New Roman" w:hint="eastAsia"/>
                <w:sz w:val="21"/>
                <w:szCs w:val="21"/>
              </w:rPr>
              <w:t>913200001347804794</w:t>
            </w:r>
          </w:p>
        </w:tc>
      </w:tr>
      <w:tr w:rsidR="00F94692" w:rsidTr="00EF7C86">
        <w:trPr>
          <w:trHeight w:val="444"/>
          <w:jc w:val="center"/>
        </w:trPr>
        <w:tc>
          <w:tcPr>
            <w:tcW w:w="2253" w:type="dxa"/>
            <w:vAlign w:val="center"/>
          </w:tcPr>
          <w:p w:rsidR="006B6599" w:rsidRPr="00EF7C86" w:rsidRDefault="004E77B3" w:rsidP="004E77B3">
            <w:pPr>
              <w:wordWrap w:val="0"/>
              <w:snapToGrid w:val="0"/>
              <w:spacing w:beforeLines="50" w:after="50" w:line="240" w:lineRule="auto"/>
              <w:jc w:val="center"/>
              <w:rPr>
                <w:rFonts w:ascii="宋体" w:eastAsia="宋体" w:hAnsi="宋体" w:cs="Times New Roman"/>
                <w:b/>
                <w:sz w:val="21"/>
                <w:szCs w:val="21"/>
              </w:rPr>
            </w:pPr>
            <w:r w:rsidRPr="00EF7C86">
              <w:rPr>
                <w:rFonts w:ascii="宋体" w:eastAsia="宋体" w:hAnsi="宋体" w:cs="Times New Roman"/>
                <w:b/>
                <w:sz w:val="21"/>
                <w:szCs w:val="21"/>
              </w:rPr>
              <w:t>法定代表人</w:t>
            </w:r>
          </w:p>
        </w:tc>
        <w:tc>
          <w:tcPr>
            <w:tcW w:w="5585" w:type="dxa"/>
            <w:vAlign w:val="center"/>
          </w:tcPr>
          <w:p w:rsidR="006B6599" w:rsidRPr="00EF7C86" w:rsidRDefault="004E77B3" w:rsidP="004E77B3">
            <w:pPr>
              <w:wordWrap w:val="0"/>
              <w:snapToGrid w:val="0"/>
              <w:spacing w:beforeLines="50" w:after="50" w:line="240" w:lineRule="auto"/>
              <w:jc w:val="center"/>
              <w:rPr>
                <w:rFonts w:ascii="宋体" w:eastAsia="宋体" w:hAnsi="宋体" w:cs="Times New Roman"/>
                <w:sz w:val="21"/>
                <w:szCs w:val="21"/>
              </w:rPr>
            </w:pPr>
            <w:r w:rsidRPr="00EF7C86">
              <w:rPr>
                <w:rFonts w:ascii="宋体" w:eastAsia="宋体" w:hAnsi="宋体" w:cs="Times New Roman" w:hint="eastAsia"/>
                <w:sz w:val="21"/>
                <w:szCs w:val="21"/>
              </w:rPr>
              <w:t>胡军</w:t>
            </w:r>
          </w:p>
        </w:tc>
      </w:tr>
      <w:tr w:rsidR="00F94692" w:rsidTr="00EF7C86">
        <w:trPr>
          <w:trHeight w:val="444"/>
          <w:jc w:val="center"/>
        </w:trPr>
        <w:tc>
          <w:tcPr>
            <w:tcW w:w="2253" w:type="dxa"/>
            <w:vAlign w:val="center"/>
          </w:tcPr>
          <w:p w:rsidR="006B6599" w:rsidRPr="00EF7C86" w:rsidRDefault="004E77B3" w:rsidP="004E77B3">
            <w:pPr>
              <w:wordWrap w:val="0"/>
              <w:snapToGrid w:val="0"/>
              <w:spacing w:beforeLines="50" w:after="50" w:line="240" w:lineRule="auto"/>
              <w:jc w:val="center"/>
              <w:rPr>
                <w:rFonts w:ascii="宋体" w:eastAsia="宋体" w:hAnsi="宋体" w:cs="Times New Roman"/>
                <w:b/>
                <w:sz w:val="21"/>
                <w:szCs w:val="21"/>
              </w:rPr>
            </w:pPr>
            <w:r w:rsidRPr="00EF7C86">
              <w:rPr>
                <w:rFonts w:ascii="宋体" w:eastAsia="宋体" w:hAnsi="宋体" w:cs="Times New Roman"/>
                <w:b/>
                <w:sz w:val="21"/>
                <w:szCs w:val="21"/>
              </w:rPr>
              <w:t>住所</w:t>
            </w:r>
          </w:p>
        </w:tc>
        <w:tc>
          <w:tcPr>
            <w:tcW w:w="5585" w:type="dxa"/>
            <w:vAlign w:val="center"/>
          </w:tcPr>
          <w:p w:rsidR="006B6599" w:rsidRPr="00EF7C86" w:rsidRDefault="004E77B3" w:rsidP="004E77B3">
            <w:pPr>
              <w:wordWrap w:val="0"/>
              <w:snapToGrid w:val="0"/>
              <w:spacing w:beforeLines="50" w:after="50" w:line="240" w:lineRule="auto"/>
              <w:jc w:val="center"/>
              <w:rPr>
                <w:rFonts w:ascii="宋体" w:eastAsia="宋体" w:hAnsi="宋体" w:cs="Times New Roman"/>
                <w:sz w:val="21"/>
                <w:szCs w:val="21"/>
              </w:rPr>
            </w:pPr>
            <w:r w:rsidRPr="00EF7C86">
              <w:rPr>
                <w:rFonts w:ascii="宋体" w:eastAsia="宋体" w:hAnsi="宋体" w:cs="Times New Roman" w:hint="eastAsia"/>
                <w:sz w:val="21"/>
                <w:szCs w:val="21"/>
              </w:rPr>
              <w:t>南京市长江路</w:t>
            </w:r>
            <w:r w:rsidRPr="00EF7C86">
              <w:rPr>
                <w:rFonts w:ascii="宋体" w:eastAsia="宋体" w:hAnsi="宋体" w:cs="Times New Roman" w:hint="eastAsia"/>
                <w:sz w:val="21"/>
                <w:szCs w:val="21"/>
              </w:rPr>
              <w:t>2</w:t>
            </w:r>
            <w:r w:rsidRPr="00EF7C86">
              <w:rPr>
                <w:rFonts w:ascii="宋体" w:eastAsia="宋体" w:hAnsi="宋体" w:cs="Times New Roman" w:hint="eastAsia"/>
                <w:sz w:val="21"/>
                <w:szCs w:val="21"/>
              </w:rPr>
              <w:t>号</w:t>
            </w:r>
            <w:r w:rsidRPr="00EF7C86">
              <w:rPr>
                <w:rFonts w:ascii="宋体" w:eastAsia="宋体" w:hAnsi="宋体" w:cs="Times New Roman" w:hint="eastAsia"/>
                <w:sz w:val="21"/>
                <w:szCs w:val="21"/>
              </w:rPr>
              <w:t>22-26</w:t>
            </w:r>
            <w:r w:rsidRPr="00EF7C86">
              <w:rPr>
                <w:rFonts w:ascii="宋体" w:eastAsia="宋体" w:hAnsi="宋体" w:cs="Times New Roman" w:hint="eastAsia"/>
                <w:sz w:val="21"/>
                <w:szCs w:val="21"/>
              </w:rPr>
              <w:t>层</w:t>
            </w:r>
          </w:p>
        </w:tc>
      </w:tr>
      <w:tr w:rsidR="00F94692" w:rsidTr="00EF7C86">
        <w:trPr>
          <w:trHeight w:val="444"/>
          <w:jc w:val="center"/>
        </w:trPr>
        <w:tc>
          <w:tcPr>
            <w:tcW w:w="2253" w:type="dxa"/>
            <w:vAlign w:val="center"/>
          </w:tcPr>
          <w:p w:rsidR="006B6599" w:rsidRPr="00EF7C86" w:rsidRDefault="004E77B3" w:rsidP="004E77B3">
            <w:pPr>
              <w:wordWrap w:val="0"/>
              <w:snapToGrid w:val="0"/>
              <w:spacing w:beforeLines="50" w:after="50" w:line="240" w:lineRule="auto"/>
              <w:jc w:val="center"/>
              <w:rPr>
                <w:rFonts w:ascii="宋体" w:eastAsia="宋体" w:hAnsi="宋体" w:cs="Times New Roman"/>
                <w:b/>
                <w:sz w:val="21"/>
                <w:szCs w:val="21"/>
              </w:rPr>
            </w:pPr>
            <w:r w:rsidRPr="00EF7C86">
              <w:rPr>
                <w:rFonts w:ascii="宋体" w:eastAsia="宋体" w:hAnsi="宋体" w:cs="Times New Roman"/>
                <w:b/>
                <w:sz w:val="21"/>
                <w:szCs w:val="21"/>
              </w:rPr>
              <w:t>成立日期</w:t>
            </w:r>
          </w:p>
        </w:tc>
        <w:tc>
          <w:tcPr>
            <w:tcW w:w="5585" w:type="dxa"/>
            <w:vAlign w:val="center"/>
          </w:tcPr>
          <w:p w:rsidR="006B6599" w:rsidRPr="00EF7C86" w:rsidRDefault="004E77B3" w:rsidP="004E77B3">
            <w:pPr>
              <w:wordWrap w:val="0"/>
              <w:snapToGrid w:val="0"/>
              <w:spacing w:beforeLines="50" w:after="50" w:line="240" w:lineRule="auto"/>
              <w:jc w:val="center"/>
              <w:rPr>
                <w:rFonts w:ascii="宋体" w:eastAsia="宋体" w:hAnsi="宋体" w:cs="Times New Roman"/>
                <w:sz w:val="21"/>
                <w:szCs w:val="21"/>
              </w:rPr>
            </w:pPr>
            <w:r w:rsidRPr="00EF7C86">
              <w:rPr>
                <w:rFonts w:ascii="宋体" w:eastAsia="宋体" w:hAnsi="宋体" w:cs="Times New Roman" w:hint="eastAsia"/>
                <w:sz w:val="21"/>
                <w:szCs w:val="21"/>
              </w:rPr>
              <w:t>1992</w:t>
            </w:r>
            <w:r w:rsidRPr="00EF7C86">
              <w:rPr>
                <w:rFonts w:ascii="宋体" w:eastAsia="宋体" w:hAnsi="宋体" w:cs="Times New Roman" w:hint="eastAsia"/>
                <w:sz w:val="21"/>
                <w:szCs w:val="21"/>
              </w:rPr>
              <w:t>年</w:t>
            </w:r>
            <w:r w:rsidRPr="00EF7C86">
              <w:rPr>
                <w:rFonts w:ascii="宋体" w:eastAsia="宋体" w:hAnsi="宋体" w:cs="Times New Roman" w:hint="eastAsia"/>
                <w:sz w:val="21"/>
                <w:szCs w:val="21"/>
              </w:rPr>
              <w:t>06</w:t>
            </w:r>
            <w:r w:rsidRPr="00EF7C86">
              <w:rPr>
                <w:rFonts w:ascii="宋体" w:eastAsia="宋体" w:hAnsi="宋体" w:cs="Times New Roman" w:hint="eastAsia"/>
                <w:sz w:val="21"/>
                <w:szCs w:val="21"/>
              </w:rPr>
              <w:t>月</w:t>
            </w:r>
            <w:r w:rsidRPr="00EF7C86">
              <w:rPr>
                <w:rFonts w:ascii="宋体" w:eastAsia="宋体" w:hAnsi="宋体" w:cs="Times New Roman" w:hint="eastAsia"/>
                <w:sz w:val="21"/>
                <w:szCs w:val="21"/>
              </w:rPr>
              <w:t>05</w:t>
            </w:r>
            <w:r w:rsidRPr="00EF7C86">
              <w:rPr>
                <w:rFonts w:ascii="宋体" w:eastAsia="宋体" w:hAnsi="宋体" w:cs="Times New Roman" w:hint="eastAsia"/>
                <w:sz w:val="21"/>
                <w:szCs w:val="21"/>
              </w:rPr>
              <w:t>日</w:t>
            </w:r>
          </w:p>
        </w:tc>
      </w:tr>
      <w:tr w:rsidR="00F94692" w:rsidTr="00EF7C86">
        <w:trPr>
          <w:trHeight w:val="444"/>
          <w:jc w:val="center"/>
        </w:trPr>
        <w:tc>
          <w:tcPr>
            <w:tcW w:w="2253" w:type="dxa"/>
            <w:vAlign w:val="center"/>
          </w:tcPr>
          <w:p w:rsidR="006B6599" w:rsidRPr="00EF7C86" w:rsidRDefault="004E77B3" w:rsidP="004E77B3">
            <w:pPr>
              <w:wordWrap w:val="0"/>
              <w:snapToGrid w:val="0"/>
              <w:spacing w:beforeLines="50" w:after="50" w:line="240" w:lineRule="auto"/>
              <w:jc w:val="center"/>
              <w:rPr>
                <w:rFonts w:ascii="宋体" w:eastAsia="宋体" w:hAnsi="宋体" w:cs="Times New Roman"/>
                <w:b/>
                <w:sz w:val="21"/>
                <w:szCs w:val="21"/>
              </w:rPr>
            </w:pPr>
            <w:r w:rsidRPr="00EF7C86">
              <w:rPr>
                <w:rFonts w:ascii="宋体" w:eastAsia="宋体" w:hAnsi="宋体" w:cs="Times New Roman"/>
                <w:b/>
                <w:sz w:val="21"/>
                <w:szCs w:val="21"/>
              </w:rPr>
              <w:t>注册资本</w:t>
            </w:r>
          </w:p>
        </w:tc>
        <w:tc>
          <w:tcPr>
            <w:tcW w:w="5585" w:type="dxa"/>
            <w:vAlign w:val="center"/>
          </w:tcPr>
          <w:p w:rsidR="006B6599" w:rsidRPr="00EF7C86" w:rsidRDefault="004E77B3" w:rsidP="004E77B3">
            <w:pPr>
              <w:wordWrap w:val="0"/>
              <w:snapToGrid w:val="0"/>
              <w:spacing w:beforeLines="50" w:after="50" w:line="240" w:lineRule="auto"/>
              <w:jc w:val="center"/>
              <w:rPr>
                <w:rFonts w:ascii="宋体" w:eastAsia="宋体" w:hAnsi="宋体" w:cs="Times New Roman"/>
                <w:sz w:val="21"/>
                <w:szCs w:val="21"/>
              </w:rPr>
            </w:pPr>
            <w:r w:rsidRPr="00EF7C86">
              <w:rPr>
                <w:rFonts w:ascii="宋体" w:eastAsia="宋体" w:hAnsi="宋体" w:cs="Times New Roman" w:hint="eastAsia"/>
                <w:sz w:val="21"/>
                <w:szCs w:val="21"/>
              </w:rPr>
              <w:t>876,033.661182</w:t>
            </w:r>
            <w:r w:rsidRPr="00EF7C86">
              <w:rPr>
                <w:rFonts w:ascii="宋体" w:eastAsia="宋体" w:hAnsi="宋体" w:cs="Times New Roman" w:hint="eastAsia"/>
                <w:sz w:val="21"/>
                <w:szCs w:val="21"/>
              </w:rPr>
              <w:t>万人民币</w:t>
            </w:r>
          </w:p>
        </w:tc>
      </w:tr>
      <w:tr w:rsidR="00F94692" w:rsidTr="00EF7C86">
        <w:trPr>
          <w:trHeight w:val="444"/>
          <w:jc w:val="center"/>
        </w:trPr>
        <w:tc>
          <w:tcPr>
            <w:tcW w:w="2253" w:type="dxa"/>
            <w:vAlign w:val="center"/>
          </w:tcPr>
          <w:p w:rsidR="006B6599" w:rsidRPr="00EF7C86" w:rsidRDefault="004E77B3" w:rsidP="004E77B3">
            <w:pPr>
              <w:wordWrap w:val="0"/>
              <w:snapToGrid w:val="0"/>
              <w:spacing w:beforeLines="50" w:after="50" w:line="240" w:lineRule="auto"/>
              <w:jc w:val="center"/>
              <w:rPr>
                <w:rFonts w:ascii="宋体" w:eastAsia="宋体" w:hAnsi="宋体" w:cs="Times New Roman"/>
                <w:b/>
                <w:sz w:val="21"/>
                <w:szCs w:val="21"/>
              </w:rPr>
            </w:pPr>
            <w:r w:rsidRPr="00EF7C86">
              <w:rPr>
                <w:rFonts w:ascii="宋体" w:eastAsia="宋体" w:hAnsi="宋体" w:cs="Times New Roman"/>
                <w:b/>
                <w:sz w:val="21"/>
                <w:szCs w:val="21"/>
              </w:rPr>
              <w:t>企业类型</w:t>
            </w:r>
          </w:p>
        </w:tc>
        <w:tc>
          <w:tcPr>
            <w:tcW w:w="5585" w:type="dxa"/>
            <w:vAlign w:val="center"/>
          </w:tcPr>
          <w:p w:rsidR="006B6599" w:rsidRPr="00EF7C86" w:rsidRDefault="004E77B3" w:rsidP="00642B61">
            <w:pPr>
              <w:wordWrap w:val="0"/>
              <w:spacing w:line="240" w:lineRule="auto"/>
              <w:jc w:val="center"/>
              <w:rPr>
                <w:rFonts w:ascii="宋体" w:eastAsia="宋体" w:hAnsi="宋体" w:cs="Times New Roman"/>
                <w:sz w:val="21"/>
                <w:szCs w:val="21"/>
              </w:rPr>
            </w:pPr>
            <w:r w:rsidRPr="00EF7C86">
              <w:rPr>
                <w:rFonts w:ascii="宋体" w:eastAsia="宋体" w:hAnsi="宋体" w:cs="Times New Roman" w:hint="eastAsia"/>
                <w:sz w:val="21"/>
                <w:szCs w:val="21"/>
              </w:rPr>
              <w:t>有限责任公司</w:t>
            </w:r>
          </w:p>
        </w:tc>
      </w:tr>
      <w:tr w:rsidR="00F94692" w:rsidTr="00EF7C86">
        <w:trPr>
          <w:trHeight w:val="486"/>
          <w:jc w:val="center"/>
        </w:trPr>
        <w:tc>
          <w:tcPr>
            <w:tcW w:w="2253" w:type="dxa"/>
            <w:vAlign w:val="center"/>
          </w:tcPr>
          <w:p w:rsidR="006B6599" w:rsidRPr="00EF7C86" w:rsidRDefault="004E77B3" w:rsidP="004E77B3">
            <w:pPr>
              <w:wordWrap w:val="0"/>
              <w:snapToGrid w:val="0"/>
              <w:spacing w:beforeLines="50" w:after="50" w:line="240" w:lineRule="auto"/>
              <w:jc w:val="center"/>
              <w:rPr>
                <w:rFonts w:ascii="宋体" w:eastAsia="宋体" w:hAnsi="宋体" w:cs="Times New Roman"/>
                <w:b/>
                <w:sz w:val="21"/>
                <w:szCs w:val="21"/>
              </w:rPr>
            </w:pPr>
            <w:r w:rsidRPr="00EF7C86">
              <w:rPr>
                <w:rFonts w:ascii="宋体" w:eastAsia="宋体" w:hAnsi="宋体" w:cs="Times New Roman"/>
                <w:b/>
                <w:sz w:val="21"/>
                <w:szCs w:val="21"/>
              </w:rPr>
              <w:t>经营范围</w:t>
            </w:r>
          </w:p>
        </w:tc>
        <w:tc>
          <w:tcPr>
            <w:tcW w:w="5585" w:type="dxa"/>
            <w:vAlign w:val="center"/>
          </w:tcPr>
          <w:p w:rsidR="006B6599" w:rsidRPr="00EF7C86" w:rsidRDefault="004E77B3" w:rsidP="004E77B3">
            <w:pPr>
              <w:wordWrap w:val="0"/>
              <w:snapToGrid w:val="0"/>
              <w:spacing w:beforeLines="50" w:after="50" w:line="240" w:lineRule="auto"/>
              <w:rPr>
                <w:rFonts w:ascii="宋体" w:eastAsia="宋体" w:hAnsi="宋体" w:cs="Times New Roman"/>
                <w:sz w:val="21"/>
                <w:szCs w:val="21"/>
              </w:rPr>
            </w:pPr>
            <w:r w:rsidRPr="00EF7C86">
              <w:rPr>
                <w:rFonts w:ascii="宋体" w:eastAsia="宋体" w:hAnsi="宋体" w:hint="eastAsia"/>
                <w:sz w:val="21"/>
                <w:szCs w:val="21"/>
              </w:rPr>
              <w:t>资金信托；动产信托；不动产信托；有价证券信托；其他财产或财产权信托；作为投资基金或者基金管理公司的发起人从事投资基金业务；经营企业资产的重组、购并及项目融资、公司理财、财务顾问等业务；受托经营国务院有关部门批准的证券承销业务；办理居间、咨询、资信调查等业务；代保管及保管箱业务；以存放同业、拆放同业、贷款、租赁、投资方式运用固有财产；以固有财产为他人提供担保；从事同业拆借；法律法规规定或中国银行业监督管理委员会批准的其他业务。（依法须经批准的项目，经相关部门批准后方可开展经营活动）</w:t>
            </w:r>
          </w:p>
        </w:tc>
      </w:tr>
    </w:tbl>
    <w:p w:rsidR="006B6599" w:rsidRPr="00906AAD" w:rsidRDefault="004E77B3" w:rsidP="004E77B3">
      <w:pPr>
        <w:widowControl w:val="0"/>
        <w:numPr>
          <w:ilvl w:val="0"/>
          <w:numId w:val="17"/>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配售资格</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根据《发售业务指引》第</w:t>
      </w:r>
      <w:r w:rsidR="00EF7C86"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条的规定，符合</w:t>
      </w:r>
      <w:r w:rsidRPr="00CC0E1F">
        <w:rPr>
          <w:rFonts w:ascii="宋体" w:eastAsia="宋体" w:hAnsi="宋体" w:cs="Times New Roman" w:hint="eastAsia"/>
          <w:noProof/>
          <w:snapToGrid w:val="0"/>
          <w:spacing w:val="-12"/>
          <w:kern w:val="0"/>
          <w:szCs w:val="24"/>
        </w:rPr>
        <w:t>中国证券业协会有关规定的</w:t>
      </w:r>
      <w:r w:rsidRPr="00CC0E1F">
        <w:rPr>
          <w:rFonts w:ascii="宋体" w:eastAsia="宋体" w:hAnsi="宋体" w:cs="Times New Roman"/>
          <w:noProof/>
          <w:snapToGrid w:val="0"/>
          <w:spacing w:val="-12"/>
          <w:kern w:val="0"/>
          <w:szCs w:val="24"/>
        </w:rPr>
        <w:t>专业机构投资者可以参与</w:t>
      </w:r>
      <w:r w:rsidR="00EF7C86" w:rsidRPr="00CC0E1F">
        <w:rPr>
          <w:rFonts w:ascii="宋体" w:eastAsia="宋体" w:hAnsi="宋体" w:cs="Times New Roman" w:hint="eastAsia"/>
          <w:noProof/>
          <w:snapToGrid w:val="0"/>
          <w:spacing w:val="-12"/>
          <w:kern w:val="0"/>
          <w:szCs w:val="24"/>
        </w:rPr>
        <w:t>不动产</w:t>
      </w:r>
      <w:r w:rsidRPr="00CC0E1F">
        <w:rPr>
          <w:rFonts w:ascii="宋体" w:eastAsia="宋体" w:hAnsi="宋体" w:cs="Times New Roman"/>
          <w:noProof/>
          <w:snapToGrid w:val="0"/>
          <w:spacing w:val="-12"/>
          <w:kern w:val="0"/>
          <w:szCs w:val="24"/>
        </w:rPr>
        <w:t>基金的战略配售。根据《投资者适当性管理办法》第</w:t>
      </w:r>
      <w:r w:rsidR="00EF7C86"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条第</w:t>
      </w:r>
      <w:r w:rsidR="00555318">
        <w:rPr>
          <w:rFonts w:ascii="宋体" w:eastAsia="宋体" w:hAnsi="宋体" w:cs="Times New Roman"/>
          <w:noProof/>
          <w:snapToGrid w:val="0"/>
          <w:spacing w:val="-12"/>
          <w:kern w:val="0"/>
          <w:szCs w:val="24"/>
        </w:rPr>
        <w:t>（一）</w:t>
      </w:r>
      <w:r w:rsidRPr="00CC0E1F">
        <w:rPr>
          <w:rFonts w:ascii="宋体" w:eastAsia="宋体" w:hAnsi="宋体" w:cs="Times New Roman"/>
          <w:noProof/>
          <w:snapToGrid w:val="0"/>
          <w:spacing w:val="-12"/>
          <w:kern w:val="0"/>
          <w:szCs w:val="24"/>
        </w:rPr>
        <w:t>款、第</w:t>
      </w:r>
      <w:r w:rsidR="00555318">
        <w:rPr>
          <w:rFonts w:ascii="宋体" w:eastAsia="宋体" w:hAnsi="宋体" w:cs="Times New Roman"/>
          <w:noProof/>
          <w:snapToGrid w:val="0"/>
          <w:spacing w:val="-12"/>
          <w:kern w:val="0"/>
          <w:szCs w:val="24"/>
        </w:rPr>
        <w:t>（二）款</w:t>
      </w:r>
      <w:r w:rsidRPr="00CC0E1F">
        <w:rPr>
          <w:rFonts w:ascii="宋体" w:eastAsia="宋体" w:hAnsi="宋体" w:cs="Times New Roman"/>
          <w:noProof/>
          <w:snapToGrid w:val="0"/>
          <w:spacing w:val="-12"/>
          <w:kern w:val="0"/>
          <w:szCs w:val="24"/>
        </w:rPr>
        <w:t>的规定，经有关金融监管部门批准设立的金融机构，包括证券公司、期货公司、基金管理公司及其子公司、商业银行、保险公司、信托公司、财务公司等；经行业协会备案或者登记的证券公司子公司、期货公司子公司、私募基金管理人；以及上述机构面向投资者发行的理财产品，包括但不限于证券公司资产管理产品、基金管理公司及其子公司产品、期货公司资产管理产品、银行理财产品、保险产品、信托产品、经行业协会备案的私募基金属于专业投资者。</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根据国家金融监督管理总局金融许可证信息系统以及江苏信托提供的《金融许可证》，江苏信托</w:t>
      </w:r>
      <w:r w:rsidRPr="00CC0E1F">
        <w:rPr>
          <w:rFonts w:ascii="宋体" w:eastAsia="宋体" w:hAnsi="宋体" w:cs="Times New Roman"/>
          <w:noProof/>
          <w:snapToGrid w:val="0"/>
          <w:spacing w:val="-12"/>
          <w:kern w:val="0"/>
          <w:szCs w:val="24"/>
        </w:rPr>
        <w:t>属于符合《投资者适当性</w:t>
      </w:r>
      <w:r w:rsidRPr="00CC0E1F">
        <w:rPr>
          <w:rFonts w:ascii="宋体" w:eastAsia="宋体" w:hAnsi="宋体" w:cs="Times New Roman"/>
          <w:noProof/>
          <w:snapToGrid w:val="0"/>
          <w:spacing w:val="-12"/>
          <w:kern w:val="0"/>
          <w:szCs w:val="24"/>
        </w:rPr>
        <w:t>管理办法》第</w:t>
      </w:r>
      <w:r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条第</w:t>
      </w:r>
      <w:r w:rsidR="007C6E90">
        <w:rPr>
          <w:rFonts w:ascii="宋体" w:eastAsia="宋体" w:hAnsi="宋体" w:cs="Times New Roman"/>
          <w:noProof/>
          <w:snapToGrid w:val="0"/>
          <w:spacing w:val="-12"/>
          <w:kern w:val="0"/>
          <w:szCs w:val="24"/>
        </w:rPr>
        <w:t>（一）</w:t>
      </w:r>
      <w:r w:rsidRPr="00CC0E1F">
        <w:rPr>
          <w:rFonts w:ascii="宋体" w:eastAsia="宋体" w:hAnsi="宋体" w:cs="Times New Roman"/>
          <w:noProof/>
          <w:snapToGrid w:val="0"/>
          <w:spacing w:val="-12"/>
          <w:kern w:val="0"/>
          <w:szCs w:val="24"/>
        </w:rPr>
        <w:t>款规定的经有关金融监管部门批准设立的金融机构，</w:t>
      </w:r>
      <w:r w:rsidRPr="00CC0E1F">
        <w:rPr>
          <w:rFonts w:ascii="宋体" w:eastAsia="宋体" w:hAnsi="宋体" w:cs="Times New Roman" w:hint="eastAsia"/>
          <w:noProof/>
          <w:snapToGrid w:val="0"/>
          <w:spacing w:val="-12"/>
          <w:kern w:val="0"/>
          <w:szCs w:val="24"/>
        </w:rPr>
        <w:t>江苏信托基础设施</w:t>
      </w:r>
      <w:r w:rsidRPr="00CC0E1F">
        <w:rPr>
          <w:rFonts w:ascii="宋体" w:eastAsia="宋体" w:hAnsi="宋体" w:cs="Times New Roman" w:hint="eastAsia"/>
          <w:noProof/>
          <w:snapToGrid w:val="0"/>
          <w:spacing w:val="-12"/>
          <w:kern w:val="0"/>
          <w:szCs w:val="24"/>
        </w:rPr>
        <w:t>6</w:t>
      </w:r>
      <w:r w:rsidRPr="00CC0E1F">
        <w:rPr>
          <w:rFonts w:ascii="宋体" w:eastAsia="宋体" w:hAnsi="宋体" w:cs="Times New Roman" w:hint="eastAsia"/>
          <w:noProof/>
          <w:snapToGrid w:val="0"/>
          <w:spacing w:val="-12"/>
          <w:kern w:val="0"/>
          <w:szCs w:val="24"/>
        </w:rPr>
        <w:t>号信托计划</w:t>
      </w:r>
      <w:r w:rsidRPr="00CC0E1F">
        <w:rPr>
          <w:rFonts w:ascii="宋体" w:eastAsia="宋体" w:hAnsi="宋体" w:cs="Times New Roman"/>
          <w:noProof/>
          <w:snapToGrid w:val="0"/>
          <w:spacing w:val="-12"/>
          <w:kern w:val="0"/>
          <w:szCs w:val="24"/>
        </w:rPr>
        <w:t>属于由</w:t>
      </w:r>
      <w:r w:rsidRPr="00CC0E1F">
        <w:rPr>
          <w:rFonts w:ascii="宋体" w:eastAsia="宋体" w:hAnsi="宋体" w:cs="Times New Roman" w:hint="eastAsia"/>
          <w:noProof/>
          <w:snapToGrid w:val="0"/>
          <w:spacing w:val="-12"/>
          <w:kern w:val="0"/>
          <w:szCs w:val="24"/>
        </w:rPr>
        <w:t>江苏信托</w:t>
      </w:r>
      <w:r w:rsidRPr="00CC0E1F">
        <w:rPr>
          <w:rFonts w:ascii="宋体" w:eastAsia="宋体" w:hAnsi="宋体" w:cs="Times New Roman"/>
          <w:noProof/>
          <w:snapToGrid w:val="0"/>
          <w:spacing w:val="-12"/>
          <w:kern w:val="0"/>
          <w:szCs w:val="24"/>
        </w:rPr>
        <w:t>担任</w:t>
      </w:r>
      <w:r w:rsidRPr="00CC0E1F">
        <w:rPr>
          <w:rFonts w:ascii="宋体" w:eastAsia="宋体" w:hAnsi="宋体" w:cs="Times New Roman" w:hint="eastAsia"/>
          <w:noProof/>
          <w:snapToGrid w:val="0"/>
          <w:spacing w:val="-12"/>
          <w:kern w:val="0"/>
          <w:szCs w:val="24"/>
        </w:rPr>
        <w:t>受托人</w:t>
      </w:r>
      <w:r w:rsidRPr="00CC0E1F">
        <w:rPr>
          <w:rFonts w:ascii="宋体" w:eastAsia="宋体" w:hAnsi="宋体" w:cs="Times New Roman"/>
          <w:noProof/>
          <w:snapToGrid w:val="0"/>
          <w:spacing w:val="-12"/>
          <w:kern w:val="0"/>
          <w:szCs w:val="24"/>
        </w:rPr>
        <w:t>设立并经</w:t>
      </w:r>
      <w:r w:rsidRPr="00CC0E1F">
        <w:rPr>
          <w:rFonts w:ascii="宋体" w:eastAsia="宋体" w:hAnsi="宋体" w:cs="Times New Roman" w:hint="eastAsia"/>
          <w:noProof/>
          <w:snapToGrid w:val="0"/>
          <w:spacing w:val="-12"/>
          <w:kern w:val="0"/>
          <w:szCs w:val="24"/>
        </w:rPr>
        <w:t>中国信托登记有限责任公司登记</w:t>
      </w:r>
      <w:r w:rsidRPr="00CC0E1F">
        <w:rPr>
          <w:rFonts w:ascii="宋体" w:eastAsia="宋体" w:hAnsi="宋体" w:cs="Times New Roman"/>
          <w:noProof/>
          <w:snapToGrid w:val="0"/>
          <w:spacing w:val="-12"/>
          <w:kern w:val="0"/>
          <w:szCs w:val="24"/>
        </w:rPr>
        <w:t>的</w:t>
      </w:r>
      <w:r w:rsidRPr="00CC0E1F">
        <w:rPr>
          <w:rFonts w:ascii="宋体" w:eastAsia="宋体" w:hAnsi="宋体" w:cs="Times New Roman" w:hint="eastAsia"/>
          <w:noProof/>
          <w:snapToGrid w:val="0"/>
          <w:spacing w:val="-12"/>
          <w:kern w:val="0"/>
          <w:szCs w:val="24"/>
        </w:rPr>
        <w:t>信托</w:t>
      </w:r>
      <w:r w:rsidRPr="00CC0E1F">
        <w:rPr>
          <w:rFonts w:ascii="宋体" w:eastAsia="宋体" w:hAnsi="宋体" w:cs="Times New Roman"/>
          <w:noProof/>
          <w:snapToGrid w:val="0"/>
          <w:spacing w:val="-12"/>
          <w:kern w:val="0"/>
          <w:szCs w:val="24"/>
        </w:rPr>
        <w:t>产品。</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基于以上，</w:t>
      </w:r>
      <w:r w:rsidRPr="00CC0E1F">
        <w:rPr>
          <w:rFonts w:ascii="宋体" w:eastAsia="宋体" w:hAnsi="宋体" w:cs="Times New Roman" w:hint="eastAsia"/>
          <w:noProof/>
          <w:snapToGrid w:val="0"/>
          <w:spacing w:val="-12"/>
          <w:kern w:val="0"/>
          <w:szCs w:val="24"/>
        </w:rPr>
        <w:t>江苏信托基础设施</w:t>
      </w:r>
      <w:r w:rsidRPr="00CC0E1F">
        <w:rPr>
          <w:rFonts w:ascii="宋体" w:eastAsia="宋体" w:hAnsi="宋体" w:cs="Times New Roman" w:hint="eastAsia"/>
          <w:noProof/>
          <w:snapToGrid w:val="0"/>
          <w:spacing w:val="-12"/>
          <w:kern w:val="0"/>
          <w:szCs w:val="24"/>
        </w:rPr>
        <w:t>6</w:t>
      </w:r>
      <w:r w:rsidRPr="00CC0E1F">
        <w:rPr>
          <w:rFonts w:ascii="宋体" w:eastAsia="宋体" w:hAnsi="宋体" w:cs="Times New Roman" w:hint="eastAsia"/>
          <w:noProof/>
          <w:snapToGrid w:val="0"/>
          <w:spacing w:val="-12"/>
          <w:kern w:val="0"/>
          <w:szCs w:val="24"/>
        </w:rPr>
        <w:t>号信托计划</w:t>
      </w:r>
      <w:r w:rsidRPr="00CC0E1F">
        <w:rPr>
          <w:rFonts w:ascii="宋体" w:eastAsia="宋体" w:hAnsi="宋体" w:cs="Times New Roman"/>
          <w:noProof/>
          <w:snapToGrid w:val="0"/>
          <w:spacing w:val="-12"/>
          <w:kern w:val="0"/>
          <w:szCs w:val="24"/>
        </w:rPr>
        <w:t>具备《发售业务指引》第</w:t>
      </w:r>
      <w:r w:rsidR="00EF7C86"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条规定的参与本次战略配售的资格。</w:t>
      </w:r>
    </w:p>
    <w:p w:rsidR="006B6599" w:rsidRPr="00906AAD" w:rsidRDefault="004E77B3" w:rsidP="004E77B3">
      <w:pPr>
        <w:widowControl w:val="0"/>
        <w:numPr>
          <w:ilvl w:val="0"/>
          <w:numId w:val="17"/>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限售期安排</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根据</w:t>
      </w:r>
      <w:r w:rsidRPr="00CC0E1F">
        <w:rPr>
          <w:rFonts w:ascii="宋体" w:eastAsia="宋体" w:hAnsi="宋体" w:cs="Times New Roman" w:hint="eastAsia"/>
          <w:noProof/>
          <w:snapToGrid w:val="0"/>
          <w:spacing w:val="-12"/>
          <w:kern w:val="0"/>
          <w:szCs w:val="24"/>
        </w:rPr>
        <w:t>江苏信托</w:t>
      </w:r>
      <w:r w:rsidRPr="00CC0E1F">
        <w:rPr>
          <w:rFonts w:ascii="宋体" w:eastAsia="宋体" w:hAnsi="宋体" w:cs="Times New Roman"/>
          <w:noProof/>
          <w:snapToGrid w:val="0"/>
          <w:spacing w:val="-12"/>
          <w:kern w:val="0"/>
          <w:szCs w:val="24"/>
        </w:rPr>
        <w:t>（代表</w:t>
      </w:r>
      <w:r w:rsidRPr="00CC0E1F">
        <w:rPr>
          <w:rFonts w:ascii="宋体" w:eastAsia="宋体" w:hAnsi="宋体" w:cs="Times New Roman" w:hint="eastAsia"/>
          <w:noProof/>
          <w:snapToGrid w:val="0"/>
          <w:spacing w:val="-12"/>
          <w:kern w:val="0"/>
          <w:szCs w:val="24"/>
        </w:rPr>
        <w:t>江苏信托基础设施</w:t>
      </w:r>
      <w:r w:rsidRPr="00CC0E1F">
        <w:rPr>
          <w:rFonts w:ascii="宋体" w:eastAsia="宋体" w:hAnsi="宋体" w:cs="Times New Roman" w:hint="eastAsia"/>
          <w:noProof/>
          <w:snapToGrid w:val="0"/>
          <w:spacing w:val="-12"/>
          <w:kern w:val="0"/>
          <w:szCs w:val="24"/>
        </w:rPr>
        <w:t>6</w:t>
      </w:r>
      <w:r w:rsidRPr="00CC0E1F">
        <w:rPr>
          <w:rFonts w:ascii="宋体" w:eastAsia="宋体" w:hAnsi="宋体" w:cs="Times New Roman" w:hint="eastAsia"/>
          <w:noProof/>
          <w:snapToGrid w:val="0"/>
          <w:spacing w:val="-12"/>
          <w:kern w:val="0"/>
          <w:szCs w:val="24"/>
        </w:rPr>
        <w:t>号信托计划</w:t>
      </w:r>
      <w:r w:rsidRPr="00CC0E1F">
        <w:rPr>
          <w:rFonts w:ascii="宋体" w:eastAsia="宋体" w:hAnsi="宋体" w:cs="Times New Roman"/>
          <w:noProof/>
          <w:snapToGrid w:val="0"/>
          <w:spacing w:val="-12"/>
          <w:kern w:val="0"/>
          <w:szCs w:val="24"/>
        </w:rPr>
        <w:t>）与基金管理人签署的战略投资者配售协议，</w:t>
      </w:r>
      <w:r w:rsidRPr="00CC0E1F">
        <w:rPr>
          <w:rFonts w:ascii="宋体" w:eastAsia="宋体" w:hAnsi="宋体" w:cs="Times New Roman" w:hint="eastAsia"/>
          <w:noProof/>
          <w:snapToGrid w:val="0"/>
          <w:spacing w:val="-12"/>
          <w:kern w:val="0"/>
          <w:szCs w:val="24"/>
        </w:rPr>
        <w:t>江苏信托</w:t>
      </w:r>
      <w:r w:rsidRPr="00CC0E1F">
        <w:rPr>
          <w:rFonts w:ascii="宋体" w:eastAsia="宋体" w:hAnsi="宋体" w:cs="Times New Roman"/>
          <w:noProof/>
          <w:snapToGrid w:val="0"/>
          <w:spacing w:val="-12"/>
          <w:kern w:val="0"/>
          <w:szCs w:val="24"/>
        </w:rPr>
        <w:t>（代表</w:t>
      </w:r>
      <w:r w:rsidRPr="00CC0E1F">
        <w:rPr>
          <w:rFonts w:ascii="宋体" w:eastAsia="宋体" w:hAnsi="宋体" w:cs="Times New Roman" w:hint="eastAsia"/>
          <w:noProof/>
          <w:snapToGrid w:val="0"/>
          <w:spacing w:val="-12"/>
          <w:kern w:val="0"/>
          <w:szCs w:val="24"/>
        </w:rPr>
        <w:t>江苏信托基础设施</w:t>
      </w:r>
      <w:r w:rsidRPr="00CC0E1F">
        <w:rPr>
          <w:rFonts w:ascii="宋体" w:eastAsia="宋体" w:hAnsi="宋体" w:cs="Times New Roman" w:hint="eastAsia"/>
          <w:noProof/>
          <w:snapToGrid w:val="0"/>
          <w:spacing w:val="-12"/>
          <w:kern w:val="0"/>
          <w:szCs w:val="24"/>
        </w:rPr>
        <w:t>6</w:t>
      </w:r>
      <w:r w:rsidRPr="00CC0E1F">
        <w:rPr>
          <w:rFonts w:ascii="宋体" w:eastAsia="宋体" w:hAnsi="宋体" w:cs="Times New Roman" w:hint="eastAsia"/>
          <w:noProof/>
          <w:snapToGrid w:val="0"/>
          <w:spacing w:val="-12"/>
          <w:kern w:val="0"/>
          <w:szCs w:val="24"/>
        </w:rPr>
        <w:t>号信托计划</w:t>
      </w:r>
      <w:r w:rsidRPr="00CC0E1F">
        <w:rPr>
          <w:rFonts w:ascii="宋体" w:eastAsia="宋体" w:hAnsi="宋体" w:cs="Times New Roman"/>
          <w:noProof/>
          <w:snapToGrid w:val="0"/>
          <w:spacing w:val="-12"/>
          <w:kern w:val="0"/>
          <w:szCs w:val="24"/>
        </w:rPr>
        <w:t>）保证并承诺，</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乙方</w:t>
      </w:r>
      <w:r>
        <w:rPr>
          <w:rFonts w:ascii="宋体" w:eastAsia="宋体" w:hAnsi="宋体" w:cs="Times New Roman"/>
          <w:vertAlign w:val="superscript"/>
        </w:rPr>
        <w:footnoteReference w:id="20"/>
      </w:r>
      <w:r w:rsidRPr="00CC0E1F">
        <w:rPr>
          <w:rFonts w:ascii="宋体" w:eastAsia="宋体" w:hAnsi="宋体" w:cs="Times New Roman" w:hint="eastAsia"/>
          <w:noProof/>
          <w:snapToGrid w:val="0"/>
          <w:spacing w:val="-12"/>
          <w:kern w:val="0"/>
          <w:szCs w:val="24"/>
        </w:rPr>
        <w:t>参与不动产基金份额战略配售，持有的本基金份额期限自上市之日起不少于</w:t>
      </w:r>
      <w:r w:rsidRPr="00CC0E1F">
        <w:rPr>
          <w:rFonts w:ascii="宋体" w:eastAsia="宋体" w:hAnsi="宋体" w:cs="Times New Roman" w:hint="eastAsia"/>
          <w:noProof/>
          <w:snapToGrid w:val="0"/>
          <w:spacing w:val="-12"/>
          <w:kern w:val="0"/>
          <w:szCs w:val="24"/>
        </w:rPr>
        <w:t>12</w:t>
      </w:r>
      <w:r w:rsidRPr="00CC0E1F">
        <w:rPr>
          <w:rFonts w:ascii="宋体" w:eastAsia="宋体" w:hAnsi="宋体" w:cs="Times New Roman" w:hint="eastAsia"/>
          <w:noProof/>
          <w:snapToGrid w:val="0"/>
          <w:spacing w:val="-12"/>
          <w:kern w:val="0"/>
          <w:szCs w:val="24"/>
        </w:rPr>
        <w:t>个月。拟卖出战略配售取得的基金份额的，应当按照相关规定履行信息披露义务</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上述安排符合《</w:t>
      </w:r>
      <w:r w:rsidR="00EF7C86" w:rsidRPr="00CC0E1F">
        <w:rPr>
          <w:rFonts w:ascii="宋体" w:eastAsia="宋体" w:hAnsi="宋体" w:cs="Times New Roman" w:hint="eastAsia"/>
          <w:noProof/>
          <w:snapToGrid w:val="0"/>
          <w:spacing w:val="-12"/>
          <w:kern w:val="0"/>
          <w:szCs w:val="24"/>
        </w:rPr>
        <w:t>基础设施</w:t>
      </w:r>
      <w:r w:rsidRPr="00CC0E1F">
        <w:rPr>
          <w:rFonts w:ascii="宋体" w:eastAsia="宋体" w:hAnsi="宋体" w:cs="Times New Roman" w:hint="eastAsia"/>
          <w:noProof/>
          <w:snapToGrid w:val="0"/>
          <w:spacing w:val="-12"/>
          <w:kern w:val="0"/>
          <w:szCs w:val="24"/>
        </w:rPr>
        <w:t>基金指引</w:t>
      </w:r>
      <w:r w:rsidRPr="00CC0E1F">
        <w:rPr>
          <w:rFonts w:ascii="宋体" w:eastAsia="宋体" w:hAnsi="宋体" w:cs="Times New Roman"/>
          <w:noProof/>
          <w:snapToGrid w:val="0"/>
          <w:spacing w:val="-12"/>
          <w:kern w:val="0"/>
          <w:szCs w:val="24"/>
        </w:rPr>
        <w:t>》第</w:t>
      </w:r>
      <w:r w:rsidR="00EF7C86" w:rsidRPr="00CC0E1F">
        <w:rPr>
          <w:rFonts w:ascii="宋体" w:eastAsia="宋体" w:hAnsi="宋体" w:cs="Times New Roman" w:hint="eastAsia"/>
          <w:noProof/>
          <w:snapToGrid w:val="0"/>
          <w:spacing w:val="-12"/>
          <w:kern w:val="0"/>
          <w:szCs w:val="24"/>
        </w:rPr>
        <w:t>十八</w:t>
      </w:r>
      <w:r w:rsidRPr="00CC0E1F">
        <w:rPr>
          <w:rFonts w:ascii="宋体" w:eastAsia="宋体" w:hAnsi="宋体" w:cs="Times New Roman"/>
          <w:noProof/>
          <w:snapToGrid w:val="0"/>
          <w:spacing w:val="-12"/>
          <w:kern w:val="0"/>
          <w:szCs w:val="24"/>
        </w:rPr>
        <w:t>条有关原始权益人或其同一控制下的关联方以外的专业机构投资者参与战略配售限售期的相关规定。</w:t>
      </w:r>
    </w:p>
    <w:p w:rsidR="00DF6D88" w:rsidRPr="00906AAD" w:rsidRDefault="004E77B3" w:rsidP="004E77B3">
      <w:pPr>
        <w:widowControl w:val="0"/>
        <w:numPr>
          <w:ilvl w:val="0"/>
          <w:numId w:val="17"/>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关于《发售业务指引》第三十条及第三十一条规定的禁止性情形核查</w:t>
      </w:r>
    </w:p>
    <w:p w:rsidR="00DF6D88" w:rsidRPr="00103B3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根据战略投资者配售协议及</w:t>
      </w:r>
      <w:r w:rsidR="00001656" w:rsidRPr="00CC0E1F">
        <w:rPr>
          <w:rFonts w:ascii="宋体" w:eastAsia="宋体" w:hAnsi="宋体" w:cs="Times New Roman" w:hint="eastAsia"/>
          <w:noProof/>
          <w:snapToGrid w:val="0"/>
          <w:spacing w:val="-12"/>
          <w:kern w:val="0"/>
          <w:szCs w:val="24"/>
        </w:rPr>
        <w:t>江苏信托</w:t>
      </w:r>
      <w:r w:rsidR="00001656" w:rsidRPr="00CC0E1F">
        <w:rPr>
          <w:rFonts w:ascii="宋体" w:eastAsia="宋体" w:hAnsi="宋体" w:cs="Times New Roman"/>
          <w:noProof/>
          <w:snapToGrid w:val="0"/>
          <w:spacing w:val="-12"/>
          <w:kern w:val="0"/>
          <w:szCs w:val="24"/>
        </w:rPr>
        <w:t>（代表</w:t>
      </w:r>
      <w:r w:rsidR="00001656" w:rsidRPr="00CC0E1F">
        <w:rPr>
          <w:rFonts w:ascii="宋体" w:eastAsia="宋体" w:hAnsi="宋体" w:cs="Times New Roman" w:hint="eastAsia"/>
          <w:noProof/>
          <w:snapToGrid w:val="0"/>
          <w:spacing w:val="-12"/>
          <w:kern w:val="0"/>
          <w:szCs w:val="24"/>
        </w:rPr>
        <w:t>江苏信托基础设施6号信托计划</w:t>
      </w:r>
      <w:r w:rsidR="00001656" w:rsidRPr="00CC0E1F">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出具的承诺函，</w:t>
      </w:r>
      <w:r w:rsidR="00001656" w:rsidRPr="00CC0E1F">
        <w:rPr>
          <w:rFonts w:ascii="宋体" w:eastAsia="宋体" w:hAnsi="宋体" w:cs="Times New Roman" w:hint="eastAsia"/>
          <w:noProof/>
          <w:snapToGrid w:val="0"/>
          <w:spacing w:val="-12"/>
          <w:kern w:val="0"/>
          <w:szCs w:val="24"/>
        </w:rPr>
        <w:t>江苏信托</w:t>
      </w:r>
      <w:r w:rsidR="00001656" w:rsidRPr="00CC0E1F">
        <w:rPr>
          <w:rFonts w:ascii="宋体" w:eastAsia="宋体" w:hAnsi="宋体" w:cs="Times New Roman"/>
          <w:noProof/>
          <w:snapToGrid w:val="0"/>
          <w:spacing w:val="-12"/>
          <w:kern w:val="0"/>
          <w:szCs w:val="24"/>
        </w:rPr>
        <w:t>（代表</w:t>
      </w:r>
      <w:r w:rsidR="00001656" w:rsidRPr="00CC0E1F">
        <w:rPr>
          <w:rFonts w:ascii="宋体" w:eastAsia="宋体" w:hAnsi="宋体" w:cs="Times New Roman" w:hint="eastAsia"/>
          <w:noProof/>
          <w:snapToGrid w:val="0"/>
          <w:spacing w:val="-12"/>
          <w:kern w:val="0"/>
          <w:szCs w:val="24"/>
        </w:rPr>
        <w:t>江苏信托基础设施6号信托计划</w:t>
      </w:r>
      <w:r w:rsidR="00001656" w:rsidRPr="00CC0E1F">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参与本次战略配售不存在《发售业务指引》第三十条及第三十一条规定的禁止性情形。</w:t>
      </w:r>
    </w:p>
    <w:p w:rsidR="006B6599" w:rsidRPr="00AB453B" w:rsidRDefault="004E77B3" w:rsidP="004E77B3">
      <w:pPr>
        <w:pStyle w:val="2"/>
        <w:widowControl w:val="0"/>
        <w:numPr>
          <w:ilvl w:val="0"/>
          <w:numId w:val="1"/>
        </w:numPr>
        <w:wordWrap w:val="0"/>
        <w:spacing w:beforeLines="50" w:afterLines="50" w:line="360" w:lineRule="auto"/>
        <w:ind w:left="924" w:hanging="442"/>
        <w:jc w:val="both"/>
        <w:rPr>
          <w:rFonts w:ascii="宋体" w:eastAsia="宋体" w:hAnsi="宋体" w:cs="宋体"/>
          <w:color w:val="000000" w:themeColor="text1"/>
          <w:kern w:val="0"/>
          <w:sz w:val="24"/>
          <w:szCs w:val="24"/>
        </w:rPr>
      </w:pPr>
      <w:bookmarkStart w:id="19" w:name="_Toc24141"/>
      <w:r w:rsidRPr="00906AAD">
        <w:rPr>
          <w:rFonts w:ascii="宋体" w:eastAsia="宋体" w:hAnsi="宋体" w:cs="宋体"/>
          <w:color w:val="000000" w:themeColor="text1"/>
          <w:kern w:val="0"/>
          <w:sz w:val="24"/>
          <w:szCs w:val="24"/>
        </w:rPr>
        <w:t>信达澳亚基金管理有限</w:t>
      </w:r>
      <w:r w:rsidRPr="00906AAD">
        <w:rPr>
          <w:rFonts w:ascii="宋体" w:eastAsia="宋体" w:hAnsi="宋体" w:cs="宋体" w:hint="eastAsia"/>
          <w:color w:val="000000" w:themeColor="text1"/>
          <w:kern w:val="0"/>
          <w:sz w:val="24"/>
          <w:szCs w:val="24"/>
        </w:rPr>
        <w:t>公司</w:t>
      </w:r>
      <w:r w:rsidRPr="00906AAD">
        <w:rPr>
          <w:rFonts w:ascii="宋体" w:eastAsia="宋体" w:hAnsi="宋体" w:cs="宋体"/>
          <w:color w:val="000000" w:themeColor="text1"/>
          <w:kern w:val="0"/>
          <w:sz w:val="24"/>
          <w:szCs w:val="24"/>
        </w:rPr>
        <w:t>（代表</w:t>
      </w:r>
      <w:r w:rsidRPr="00906AAD">
        <w:rPr>
          <w:rFonts w:ascii="宋体" w:eastAsia="宋体" w:hAnsi="宋体" w:cs="宋体"/>
          <w:color w:val="000000" w:themeColor="text1"/>
          <w:kern w:val="0"/>
          <w:sz w:val="24"/>
          <w:szCs w:val="24"/>
        </w:rPr>
        <w:t>“</w:t>
      </w:r>
      <w:r w:rsidRPr="00906AAD">
        <w:rPr>
          <w:rFonts w:ascii="宋体" w:eastAsia="宋体" w:hAnsi="宋体" w:cs="宋体"/>
          <w:color w:val="000000" w:themeColor="text1"/>
          <w:kern w:val="0"/>
          <w:sz w:val="24"/>
          <w:szCs w:val="24"/>
        </w:rPr>
        <w:t>信澳中银元启</w:t>
      </w:r>
      <w:r w:rsidRPr="00906AAD">
        <w:rPr>
          <w:rFonts w:ascii="宋体" w:eastAsia="宋体" w:hAnsi="宋体" w:cs="宋体" w:hint="eastAsia"/>
          <w:color w:val="000000" w:themeColor="text1"/>
          <w:kern w:val="0"/>
          <w:sz w:val="24"/>
          <w:szCs w:val="24"/>
        </w:rPr>
        <w:t>3</w:t>
      </w:r>
      <w:r w:rsidRPr="00906AAD">
        <w:rPr>
          <w:rFonts w:ascii="宋体" w:eastAsia="宋体" w:hAnsi="宋体" w:cs="宋体" w:hint="eastAsia"/>
          <w:color w:val="000000" w:themeColor="text1"/>
          <w:kern w:val="0"/>
          <w:sz w:val="24"/>
          <w:szCs w:val="24"/>
        </w:rPr>
        <w:t>号集合资产管理计划</w:t>
      </w:r>
      <w:r w:rsidRPr="00906AAD">
        <w:rPr>
          <w:rFonts w:ascii="宋体" w:eastAsia="宋体" w:hAnsi="宋体" w:cs="宋体"/>
          <w:color w:val="000000" w:themeColor="text1"/>
          <w:kern w:val="0"/>
          <w:sz w:val="24"/>
          <w:szCs w:val="24"/>
        </w:rPr>
        <w:t>”</w:t>
      </w:r>
      <w:r w:rsidRPr="00906AAD">
        <w:rPr>
          <w:rFonts w:ascii="宋体" w:eastAsia="宋体" w:hAnsi="宋体" w:cs="宋体"/>
          <w:color w:val="000000" w:themeColor="text1"/>
          <w:kern w:val="0"/>
          <w:sz w:val="24"/>
          <w:szCs w:val="24"/>
        </w:rPr>
        <w:t>）</w:t>
      </w:r>
      <w:bookmarkEnd w:id="19"/>
    </w:p>
    <w:p w:rsidR="006B6599" w:rsidRPr="00906AAD" w:rsidRDefault="004E77B3" w:rsidP="004E77B3">
      <w:pPr>
        <w:widowControl w:val="0"/>
        <w:numPr>
          <w:ilvl w:val="0"/>
          <w:numId w:val="18"/>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基本情况</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根据信达澳亚基金管理有限公司</w:t>
      </w:r>
      <w:r w:rsidRPr="00CC0E1F">
        <w:rPr>
          <w:rFonts w:ascii="宋体" w:eastAsia="宋体" w:hAnsi="宋体" w:cs="Times New Roman"/>
          <w:noProof/>
          <w:snapToGrid w:val="0"/>
          <w:spacing w:val="-12"/>
          <w:kern w:val="0"/>
          <w:szCs w:val="24"/>
        </w:rPr>
        <w:t>（以下简称</w:t>
      </w:r>
      <w:r w:rsidRPr="00695EC0">
        <w:rPr>
          <w:rFonts w:ascii="宋体" w:eastAsia="宋体" w:hAnsi="宋体" w:cs="Times New Roman"/>
          <w:noProof/>
          <w:snapToGrid w:val="0"/>
          <w:spacing w:val="-12"/>
          <w:kern w:val="0"/>
          <w:szCs w:val="24"/>
        </w:rPr>
        <w:t>“</w:t>
      </w:r>
      <w:r w:rsidRPr="00695EC0">
        <w:rPr>
          <w:rFonts w:ascii="宋体" w:eastAsia="宋体" w:hAnsi="宋体" w:cs="Times New Roman" w:hint="eastAsia"/>
          <w:b/>
          <w:noProof/>
          <w:snapToGrid w:val="0"/>
          <w:spacing w:val="-12"/>
          <w:kern w:val="0"/>
          <w:szCs w:val="24"/>
        </w:rPr>
        <w:t>信达澳亚</w:t>
      </w:r>
      <w:r w:rsidRPr="00695EC0">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）提供的</w:t>
      </w:r>
      <w:r w:rsidRPr="00CC0E1F">
        <w:rPr>
          <w:rFonts w:ascii="宋体" w:eastAsia="宋体" w:hAnsi="宋体" w:cs="Times New Roman" w:hint="eastAsia"/>
          <w:noProof/>
          <w:snapToGrid w:val="0"/>
          <w:spacing w:val="-12"/>
          <w:kern w:val="0"/>
          <w:szCs w:val="24"/>
        </w:rPr>
        <w:t>“信澳中银元启</w:t>
      </w:r>
      <w:r w:rsidRPr="00CC0E1F">
        <w:rPr>
          <w:rFonts w:ascii="宋体" w:eastAsia="宋体" w:hAnsi="宋体" w:cs="Times New Roman" w:hint="eastAsia"/>
          <w:noProof/>
          <w:snapToGrid w:val="0"/>
          <w:spacing w:val="-12"/>
          <w:kern w:val="0"/>
          <w:szCs w:val="24"/>
        </w:rPr>
        <w:t>3</w:t>
      </w:r>
      <w:r w:rsidRPr="00CC0E1F">
        <w:rPr>
          <w:rFonts w:ascii="宋体" w:eastAsia="宋体" w:hAnsi="宋体" w:cs="Times New Roman" w:hint="eastAsia"/>
          <w:noProof/>
          <w:snapToGrid w:val="0"/>
          <w:spacing w:val="-12"/>
          <w:kern w:val="0"/>
          <w:szCs w:val="24"/>
        </w:rPr>
        <w:t>号集合资产管理计划”</w:t>
      </w:r>
      <w:r w:rsidRPr="00CC0E1F">
        <w:rPr>
          <w:rFonts w:ascii="宋体" w:eastAsia="宋体" w:hAnsi="宋体" w:cs="Times New Roman"/>
          <w:noProof/>
          <w:snapToGrid w:val="0"/>
          <w:spacing w:val="-12"/>
          <w:kern w:val="0"/>
          <w:szCs w:val="24"/>
        </w:rPr>
        <w:t>（以下简称</w:t>
      </w:r>
      <w:r w:rsidRPr="00695EC0">
        <w:rPr>
          <w:rFonts w:ascii="宋体" w:eastAsia="宋体" w:hAnsi="宋体" w:cs="Times New Roman"/>
          <w:noProof/>
          <w:snapToGrid w:val="0"/>
          <w:spacing w:val="-12"/>
          <w:kern w:val="0"/>
          <w:szCs w:val="24"/>
        </w:rPr>
        <w:t>“</w:t>
      </w:r>
      <w:r w:rsidRPr="00695EC0">
        <w:rPr>
          <w:rFonts w:ascii="宋体" w:eastAsia="宋体" w:hAnsi="宋体" w:cs="Times New Roman" w:hint="eastAsia"/>
          <w:b/>
          <w:noProof/>
          <w:snapToGrid w:val="0"/>
          <w:spacing w:val="-12"/>
          <w:kern w:val="0"/>
          <w:szCs w:val="24"/>
        </w:rPr>
        <w:t>信澳中银元启</w:t>
      </w:r>
      <w:r w:rsidRPr="00695EC0">
        <w:rPr>
          <w:rFonts w:ascii="宋体" w:eastAsia="宋体" w:hAnsi="宋体" w:cs="Times New Roman" w:hint="eastAsia"/>
          <w:b/>
          <w:noProof/>
          <w:snapToGrid w:val="0"/>
          <w:spacing w:val="-12"/>
          <w:kern w:val="0"/>
          <w:szCs w:val="24"/>
        </w:rPr>
        <w:t>3</w:t>
      </w:r>
      <w:r w:rsidRPr="00695EC0">
        <w:rPr>
          <w:rFonts w:ascii="宋体" w:eastAsia="宋体" w:hAnsi="宋体" w:cs="Times New Roman" w:hint="eastAsia"/>
          <w:b/>
          <w:noProof/>
          <w:snapToGrid w:val="0"/>
          <w:spacing w:val="-12"/>
          <w:kern w:val="0"/>
          <w:szCs w:val="24"/>
        </w:rPr>
        <w:t>号资管计划</w:t>
      </w:r>
      <w:r w:rsidRPr="00695EC0">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）的</w:t>
      </w:r>
      <w:r w:rsidRPr="00CC0E1F">
        <w:rPr>
          <w:rFonts w:ascii="宋体" w:eastAsia="宋体" w:hAnsi="宋体" w:cs="Times New Roman" w:hint="eastAsia"/>
          <w:noProof/>
          <w:snapToGrid w:val="0"/>
          <w:spacing w:val="-12"/>
          <w:kern w:val="0"/>
          <w:szCs w:val="24"/>
        </w:rPr>
        <w:t>产品登记证明文件</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信澳中银元启</w:t>
      </w:r>
      <w:r w:rsidRPr="00CC0E1F">
        <w:rPr>
          <w:rFonts w:ascii="宋体" w:eastAsia="宋体" w:hAnsi="宋体" w:cs="Times New Roman" w:hint="eastAsia"/>
          <w:noProof/>
          <w:snapToGrid w:val="0"/>
          <w:spacing w:val="-12"/>
          <w:kern w:val="0"/>
          <w:szCs w:val="24"/>
        </w:rPr>
        <w:t>3</w:t>
      </w:r>
      <w:r w:rsidRPr="00CC0E1F">
        <w:rPr>
          <w:rFonts w:ascii="宋体" w:eastAsia="宋体" w:hAnsi="宋体" w:cs="Times New Roman" w:hint="eastAsia"/>
          <w:noProof/>
          <w:snapToGrid w:val="0"/>
          <w:spacing w:val="-12"/>
          <w:kern w:val="0"/>
          <w:szCs w:val="24"/>
        </w:rPr>
        <w:t>号资管计划</w:t>
      </w:r>
      <w:r w:rsidRPr="00CC0E1F">
        <w:rPr>
          <w:rFonts w:ascii="宋体" w:eastAsia="宋体" w:hAnsi="宋体" w:cs="Times New Roman"/>
          <w:noProof/>
          <w:snapToGrid w:val="0"/>
          <w:spacing w:val="-12"/>
          <w:kern w:val="0"/>
          <w:szCs w:val="24"/>
        </w:rPr>
        <w:t>的基本情况如下：</w:t>
      </w:r>
    </w:p>
    <w:tbl>
      <w:tblPr>
        <w:tblW w:w="7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045"/>
        <w:gridCol w:w="5814"/>
      </w:tblGrid>
      <w:tr w:rsidR="00F94692" w:rsidTr="00F53347">
        <w:trPr>
          <w:trHeight w:val="444"/>
          <w:jc w:val="center"/>
        </w:trPr>
        <w:tc>
          <w:tcPr>
            <w:tcW w:w="2045" w:type="dxa"/>
            <w:vAlign w:val="center"/>
          </w:tcPr>
          <w:p w:rsidR="006B6599" w:rsidRPr="0067716F" w:rsidRDefault="004E77B3" w:rsidP="004E77B3">
            <w:pPr>
              <w:wordWrap w:val="0"/>
              <w:snapToGrid w:val="0"/>
              <w:spacing w:beforeLines="50" w:after="50" w:line="240" w:lineRule="auto"/>
              <w:jc w:val="center"/>
              <w:rPr>
                <w:rFonts w:ascii="宋体" w:eastAsia="宋体" w:hAnsi="宋体" w:cs="Times New Roman"/>
                <w:b/>
                <w:sz w:val="21"/>
                <w:szCs w:val="21"/>
              </w:rPr>
            </w:pPr>
            <w:r w:rsidRPr="0067716F">
              <w:rPr>
                <w:rFonts w:ascii="宋体" w:eastAsia="宋体" w:hAnsi="宋体" w:cs="Times New Roman"/>
                <w:b/>
                <w:sz w:val="21"/>
                <w:szCs w:val="21"/>
              </w:rPr>
              <w:t>产品名称</w:t>
            </w:r>
          </w:p>
        </w:tc>
        <w:tc>
          <w:tcPr>
            <w:tcW w:w="5814" w:type="dxa"/>
            <w:vAlign w:val="center"/>
          </w:tcPr>
          <w:p w:rsidR="006B6599" w:rsidRPr="0067716F" w:rsidRDefault="004E77B3" w:rsidP="004E77B3">
            <w:pPr>
              <w:wordWrap w:val="0"/>
              <w:snapToGrid w:val="0"/>
              <w:spacing w:beforeLines="50" w:after="50" w:line="240" w:lineRule="auto"/>
              <w:jc w:val="center"/>
              <w:rPr>
                <w:rFonts w:ascii="宋体" w:eastAsia="宋体" w:hAnsi="宋体" w:cs="Times New Roman"/>
                <w:sz w:val="21"/>
                <w:szCs w:val="21"/>
              </w:rPr>
            </w:pPr>
            <w:r w:rsidRPr="0067716F">
              <w:rPr>
                <w:rFonts w:ascii="宋体" w:eastAsia="宋体" w:hAnsi="宋体" w:cs="Times New Roman" w:hint="eastAsia"/>
                <w:sz w:val="21"/>
                <w:szCs w:val="21"/>
              </w:rPr>
              <w:t>信澳中银元启</w:t>
            </w:r>
            <w:r w:rsidRPr="0067716F">
              <w:rPr>
                <w:rFonts w:ascii="宋体" w:eastAsia="宋体" w:hAnsi="宋体" w:cs="Times New Roman" w:hint="eastAsia"/>
                <w:sz w:val="21"/>
                <w:szCs w:val="21"/>
              </w:rPr>
              <w:t>3</w:t>
            </w:r>
            <w:r w:rsidRPr="0067716F">
              <w:rPr>
                <w:rFonts w:ascii="宋体" w:eastAsia="宋体" w:hAnsi="宋体" w:cs="Times New Roman" w:hint="eastAsia"/>
                <w:sz w:val="21"/>
                <w:szCs w:val="21"/>
              </w:rPr>
              <w:t>号集合资产管理计划</w:t>
            </w:r>
          </w:p>
        </w:tc>
      </w:tr>
      <w:tr w:rsidR="00F94692" w:rsidTr="00F53347">
        <w:trPr>
          <w:trHeight w:val="444"/>
          <w:jc w:val="center"/>
        </w:trPr>
        <w:tc>
          <w:tcPr>
            <w:tcW w:w="2045" w:type="dxa"/>
            <w:vAlign w:val="center"/>
          </w:tcPr>
          <w:p w:rsidR="006B6599" w:rsidRPr="0067716F" w:rsidRDefault="004E77B3" w:rsidP="004E77B3">
            <w:pPr>
              <w:wordWrap w:val="0"/>
              <w:snapToGrid w:val="0"/>
              <w:spacing w:beforeLines="50" w:after="50" w:line="240" w:lineRule="auto"/>
              <w:jc w:val="center"/>
              <w:rPr>
                <w:rFonts w:ascii="宋体" w:eastAsia="宋体" w:hAnsi="宋体" w:cs="Times New Roman"/>
                <w:b/>
                <w:sz w:val="21"/>
                <w:szCs w:val="21"/>
              </w:rPr>
            </w:pPr>
            <w:r w:rsidRPr="0067716F">
              <w:rPr>
                <w:rFonts w:ascii="宋体" w:eastAsia="宋体" w:hAnsi="宋体" w:cs="Times New Roman"/>
                <w:b/>
                <w:sz w:val="21"/>
                <w:szCs w:val="21"/>
              </w:rPr>
              <w:t>产品编码</w:t>
            </w:r>
          </w:p>
        </w:tc>
        <w:tc>
          <w:tcPr>
            <w:tcW w:w="5814" w:type="dxa"/>
            <w:vAlign w:val="center"/>
          </w:tcPr>
          <w:p w:rsidR="006B6599" w:rsidRPr="0067716F" w:rsidRDefault="004E77B3" w:rsidP="004E77B3">
            <w:pPr>
              <w:wordWrap w:val="0"/>
              <w:snapToGrid w:val="0"/>
              <w:spacing w:beforeLines="50" w:after="50" w:line="240" w:lineRule="auto"/>
              <w:jc w:val="center"/>
              <w:rPr>
                <w:rFonts w:ascii="宋体" w:eastAsia="宋体" w:hAnsi="宋体" w:cs="Times New Roman"/>
                <w:sz w:val="21"/>
                <w:szCs w:val="21"/>
              </w:rPr>
            </w:pPr>
            <w:r w:rsidRPr="0067716F">
              <w:rPr>
                <w:rFonts w:ascii="宋体" w:eastAsia="宋体" w:hAnsi="宋体" w:cs="Times New Roman" w:hint="eastAsia"/>
                <w:sz w:val="21"/>
                <w:szCs w:val="21"/>
              </w:rPr>
              <w:t>SBFC92</w:t>
            </w:r>
          </w:p>
        </w:tc>
      </w:tr>
      <w:tr w:rsidR="00F94692" w:rsidTr="00F53347">
        <w:trPr>
          <w:trHeight w:val="444"/>
          <w:jc w:val="center"/>
        </w:trPr>
        <w:tc>
          <w:tcPr>
            <w:tcW w:w="2045" w:type="dxa"/>
            <w:vAlign w:val="center"/>
          </w:tcPr>
          <w:p w:rsidR="006B6599" w:rsidRPr="0067716F" w:rsidRDefault="004E77B3" w:rsidP="004E77B3">
            <w:pPr>
              <w:wordWrap w:val="0"/>
              <w:snapToGrid w:val="0"/>
              <w:spacing w:beforeLines="50" w:after="50" w:line="240" w:lineRule="auto"/>
              <w:jc w:val="center"/>
              <w:rPr>
                <w:rFonts w:ascii="宋体" w:eastAsia="宋体" w:hAnsi="宋体" w:cs="Times New Roman"/>
                <w:b/>
                <w:sz w:val="21"/>
                <w:szCs w:val="21"/>
              </w:rPr>
            </w:pPr>
            <w:r w:rsidRPr="0067716F">
              <w:rPr>
                <w:rFonts w:ascii="宋体" w:eastAsia="宋体" w:hAnsi="宋体" w:cs="Times New Roman"/>
                <w:b/>
                <w:sz w:val="21"/>
                <w:szCs w:val="21"/>
              </w:rPr>
              <w:t>管理人名称</w:t>
            </w:r>
          </w:p>
        </w:tc>
        <w:tc>
          <w:tcPr>
            <w:tcW w:w="5814" w:type="dxa"/>
            <w:vAlign w:val="center"/>
          </w:tcPr>
          <w:p w:rsidR="006B6599" w:rsidRPr="0067716F" w:rsidRDefault="004E77B3" w:rsidP="004E77B3">
            <w:pPr>
              <w:wordWrap w:val="0"/>
              <w:snapToGrid w:val="0"/>
              <w:spacing w:beforeLines="50" w:after="50" w:line="240" w:lineRule="auto"/>
              <w:jc w:val="center"/>
              <w:rPr>
                <w:rFonts w:ascii="宋体" w:eastAsia="宋体" w:hAnsi="宋体" w:cs="Times New Roman"/>
                <w:sz w:val="21"/>
                <w:szCs w:val="21"/>
              </w:rPr>
            </w:pPr>
            <w:r w:rsidRPr="0067716F">
              <w:rPr>
                <w:rFonts w:ascii="宋体" w:eastAsia="宋体" w:hAnsi="宋体" w:cs="Times New Roman" w:hint="eastAsia"/>
                <w:sz w:val="21"/>
                <w:szCs w:val="21"/>
              </w:rPr>
              <w:t>信达澳亚基金管理有限公司</w:t>
            </w:r>
          </w:p>
        </w:tc>
      </w:tr>
      <w:tr w:rsidR="00F94692" w:rsidTr="00F53347">
        <w:trPr>
          <w:trHeight w:val="444"/>
          <w:jc w:val="center"/>
        </w:trPr>
        <w:tc>
          <w:tcPr>
            <w:tcW w:w="2045" w:type="dxa"/>
            <w:vAlign w:val="center"/>
          </w:tcPr>
          <w:p w:rsidR="006B6599" w:rsidRPr="0067716F" w:rsidRDefault="004E77B3" w:rsidP="004E77B3">
            <w:pPr>
              <w:wordWrap w:val="0"/>
              <w:snapToGrid w:val="0"/>
              <w:spacing w:beforeLines="50" w:after="50" w:line="240" w:lineRule="auto"/>
              <w:jc w:val="center"/>
              <w:rPr>
                <w:rFonts w:ascii="宋体" w:eastAsia="宋体" w:hAnsi="宋体" w:cs="Times New Roman"/>
                <w:b/>
                <w:sz w:val="21"/>
                <w:szCs w:val="21"/>
              </w:rPr>
            </w:pPr>
            <w:r w:rsidRPr="0067716F">
              <w:rPr>
                <w:rFonts w:ascii="宋体" w:eastAsia="宋体" w:hAnsi="宋体" w:cs="Times New Roman" w:hint="eastAsia"/>
                <w:b/>
                <w:sz w:val="21"/>
                <w:szCs w:val="21"/>
              </w:rPr>
              <w:t>备案</w:t>
            </w:r>
            <w:r w:rsidRPr="0067716F">
              <w:rPr>
                <w:rFonts w:ascii="宋体" w:eastAsia="宋体" w:hAnsi="宋体" w:cs="Times New Roman"/>
                <w:b/>
                <w:sz w:val="21"/>
                <w:szCs w:val="21"/>
              </w:rPr>
              <w:t>日期</w:t>
            </w:r>
          </w:p>
        </w:tc>
        <w:tc>
          <w:tcPr>
            <w:tcW w:w="5814" w:type="dxa"/>
            <w:vAlign w:val="center"/>
          </w:tcPr>
          <w:p w:rsidR="006B6599" w:rsidRPr="0067716F" w:rsidRDefault="004E77B3" w:rsidP="004E77B3">
            <w:pPr>
              <w:wordWrap w:val="0"/>
              <w:snapToGrid w:val="0"/>
              <w:spacing w:beforeLines="50" w:after="50" w:line="240" w:lineRule="auto"/>
              <w:jc w:val="center"/>
              <w:rPr>
                <w:rFonts w:ascii="宋体" w:eastAsia="宋体" w:hAnsi="宋体" w:cs="Times New Roman"/>
                <w:sz w:val="21"/>
                <w:szCs w:val="21"/>
              </w:rPr>
            </w:pPr>
            <w:r w:rsidRPr="0067716F">
              <w:rPr>
                <w:rFonts w:ascii="宋体" w:eastAsia="宋体" w:hAnsi="宋体" w:cs="Times New Roman" w:hint="eastAsia"/>
                <w:sz w:val="21"/>
                <w:szCs w:val="21"/>
              </w:rPr>
              <w:t>2025</w:t>
            </w:r>
            <w:r w:rsidRPr="0067716F">
              <w:rPr>
                <w:rFonts w:ascii="宋体" w:eastAsia="宋体" w:hAnsi="宋体" w:cs="Times New Roman" w:hint="eastAsia"/>
                <w:sz w:val="21"/>
                <w:szCs w:val="21"/>
              </w:rPr>
              <w:t>年</w:t>
            </w:r>
            <w:r w:rsidRPr="0067716F">
              <w:rPr>
                <w:rFonts w:ascii="宋体" w:eastAsia="宋体" w:hAnsi="宋体" w:cs="Times New Roman" w:hint="eastAsia"/>
                <w:sz w:val="21"/>
                <w:szCs w:val="21"/>
              </w:rPr>
              <w:t>09</w:t>
            </w:r>
            <w:r w:rsidRPr="0067716F">
              <w:rPr>
                <w:rFonts w:ascii="宋体" w:eastAsia="宋体" w:hAnsi="宋体" w:cs="Times New Roman" w:hint="eastAsia"/>
                <w:sz w:val="21"/>
                <w:szCs w:val="21"/>
              </w:rPr>
              <w:t>月</w:t>
            </w:r>
            <w:r w:rsidRPr="0067716F">
              <w:rPr>
                <w:rFonts w:ascii="宋体" w:eastAsia="宋体" w:hAnsi="宋体" w:cs="Times New Roman" w:hint="eastAsia"/>
                <w:sz w:val="21"/>
                <w:szCs w:val="21"/>
              </w:rPr>
              <w:t>09</w:t>
            </w:r>
            <w:r w:rsidRPr="0067716F">
              <w:rPr>
                <w:rFonts w:ascii="宋体" w:eastAsia="宋体" w:hAnsi="宋体" w:cs="Times New Roman" w:hint="eastAsia"/>
                <w:sz w:val="21"/>
                <w:szCs w:val="21"/>
              </w:rPr>
              <w:t>日</w:t>
            </w:r>
          </w:p>
        </w:tc>
      </w:tr>
    </w:tbl>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根据产品</w:t>
      </w:r>
      <w:r w:rsidRPr="00CC0E1F">
        <w:rPr>
          <w:rFonts w:ascii="宋体" w:eastAsia="宋体" w:hAnsi="宋体" w:cs="Times New Roman"/>
          <w:noProof/>
          <w:snapToGrid w:val="0"/>
          <w:spacing w:val="-12"/>
          <w:kern w:val="0"/>
          <w:szCs w:val="24"/>
        </w:rPr>
        <w:t>管理人</w:t>
      </w:r>
      <w:r w:rsidRPr="00CC0E1F">
        <w:rPr>
          <w:rFonts w:ascii="宋体" w:eastAsia="宋体" w:hAnsi="宋体" w:cs="Times New Roman" w:hint="eastAsia"/>
          <w:noProof/>
          <w:snapToGrid w:val="0"/>
          <w:spacing w:val="-12"/>
          <w:kern w:val="0"/>
          <w:szCs w:val="24"/>
        </w:rPr>
        <w:t>信达澳亚提供</w:t>
      </w:r>
      <w:r w:rsidRPr="00CC0E1F">
        <w:rPr>
          <w:rFonts w:ascii="宋体" w:eastAsia="宋体" w:hAnsi="宋体" w:cs="Times New Roman"/>
          <w:noProof/>
          <w:snapToGrid w:val="0"/>
          <w:spacing w:val="-12"/>
          <w:kern w:val="0"/>
          <w:szCs w:val="24"/>
        </w:rPr>
        <w:t>的《营业执照》</w:t>
      </w:r>
      <w:r w:rsidRPr="00CC0E1F">
        <w:rPr>
          <w:rFonts w:ascii="宋体" w:eastAsia="宋体" w:hAnsi="宋体" w:cs="Times New Roman" w:hint="eastAsia"/>
          <w:noProof/>
          <w:snapToGrid w:val="0"/>
          <w:spacing w:val="-12"/>
          <w:kern w:val="0"/>
          <w:szCs w:val="24"/>
        </w:rPr>
        <w:t>以及</w:t>
      </w:r>
      <w:r w:rsidRPr="00CC0E1F">
        <w:rPr>
          <w:rFonts w:ascii="宋体" w:eastAsia="宋体" w:hAnsi="宋体" w:cs="Times New Roman"/>
          <w:noProof/>
          <w:snapToGrid w:val="0"/>
          <w:spacing w:val="-12"/>
          <w:kern w:val="0"/>
          <w:szCs w:val="24"/>
        </w:rPr>
        <w:t>国家企业信用信息公示系统（</w:t>
      </w:r>
      <w:r w:rsidRPr="00CC0E1F">
        <w:rPr>
          <w:rFonts w:ascii="宋体" w:eastAsia="宋体" w:hAnsi="宋体" w:cs="Times New Roman"/>
          <w:noProof/>
          <w:snapToGrid w:val="0"/>
          <w:spacing w:val="-12"/>
          <w:kern w:val="0"/>
          <w:szCs w:val="24"/>
        </w:rPr>
        <w:t>http://www.gsxt.gov.cn</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的公示信息</w:t>
      </w:r>
      <w:r w:rsidRPr="00CC0E1F">
        <w:rPr>
          <w:rFonts w:ascii="宋体" w:eastAsia="宋体" w:hAnsi="宋体" w:cs="Times New Roman"/>
          <w:noProof/>
          <w:snapToGrid w:val="0"/>
          <w:spacing w:val="-12"/>
          <w:kern w:val="0"/>
          <w:szCs w:val="24"/>
        </w:rPr>
        <w:t>，</w:t>
      </w:r>
      <w:r w:rsidRPr="00CC0E1F">
        <w:rPr>
          <w:rFonts w:ascii="宋体" w:eastAsia="宋体" w:hAnsi="宋体" w:cs="Times New Roman" w:hint="eastAsia"/>
          <w:noProof/>
          <w:snapToGrid w:val="0"/>
          <w:spacing w:val="-12"/>
          <w:kern w:val="0"/>
          <w:szCs w:val="24"/>
        </w:rPr>
        <w:t>信达澳亚</w:t>
      </w:r>
      <w:r w:rsidRPr="00CC0E1F">
        <w:rPr>
          <w:rFonts w:ascii="宋体" w:eastAsia="宋体" w:hAnsi="宋体" w:cs="Times New Roman"/>
          <w:noProof/>
          <w:snapToGrid w:val="0"/>
          <w:spacing w:val="-12"/>
          <w:kern w:val="0"/>
          <w:szCs w:val="24"/>
        </w:rPr>
        <w:t>的基本情况如下：</w:t>
      </w:r>
    </w:p>
    <w:tbl>
      <w:tblPr>
        <w:tblW w:w="78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253"/>
        <w:gridCol w:w="5585"/>
      </w:tblGrid>
      <w:tr w:rsidR="00F94692" w:rsidTr="0067716F">
        <w:trPr>
          <w:trHeight w:val="444"/>
          <w:jc w:val="center"/>
        </w:trPr>
        <w:tc>
          <w:tcPr>
            <w:tcW w:w="2253" w:type="dxa"/>
            <w:vAlign w:val="center"/>
          </w:tcPr>
          <w:p w:rsidR="006B6599" w:rsidRPr="0067716F" w:rsidRDefault="004E77B3" w:rsidP="004E77B3">
            <w:pPr>
              <w:wordWrap w:val="0"/>
              <w:snapToGrid w:val="0"/>
              <w:spacing w:beforeLines="50" w:after="50" w:line="240" w:lineRule="auto"/>
              <w:jc w:val="center"/>
              <w:rPr>
                <w:rFonts w:ascii="宋体" w:eastAsia="宋体" w:hAnsi="宋体" w:cs="Times New Roman"/>
                <w:b/>
                <w:sz w:val="21"/>
                <w:szCs w:val="21"/>
              </w:rPr>
            </w:pPr>
            <w:r w:rsidRPr="0067716F">
              <w:rPr>
                <w:rFonts w:ascii="宋体" w:eastAsia="宋体" w:hAnsi="宋体" w:cs="Times New Roman"/>
                <w:b/>
                <w:sz w:val="21"/>
                <w:szCs w:val="21"/>
              </w:rPr>
              <w:t>企业名称</w:t>
            </w:r>
          </w:p>
        </w:tc>
        <w:tc>
          <w:tcPr>
            <w:tcW w:w="5585" w:type="dxa"/>
            <w:vAlign w:val="center"/>
          </w:tcPr>
          <w:p w:rsidR="006B6599" w:rsidRPr="0067716F" w:rsidRDefault="004E77B3" w:rsidP="004E77B3">
            <w:pPr>
              <w:wordWrap w:val="0"/>
              <w:snapToGrid w:val="0"/>
              <w:spacing w:beforeLines="50" w:after="50" w:line="240" w:lineRule="auto"/>
              <w:jc w:val="center"/>
              <w:rPr>
                <w:rFonts w:ascii="宋体" w:eastAsia="宋体" w:hAnsi="宋体" w:cs="Times New Roman"/>
                <w:sz w:val="21"/>
                <w:szCs w:val="21"/>
              </w:rPr>
            </w:pPr>
            <w:r w:rsidRPr="0067716F">
              <w:rPr>
                <w:rFonts w:ascii="宋体" w:eastAsia="宋体" w:hAnsi="宋体" w:cs="Times New Roman" w:hint="eastAsia"/>
                <w:sz w:val="21"/>
                <w:szCs w:val="21"/>
              </w:rPr>
              <w:t>信达澳亚基金管理有限公司</w:t>
            </w:r>
          </w:p>
        </w:tc>
      </w:tr>
      <w:tr w:rsidR="00F94692" w:rsidTr="0067716F">
        <w:trPr>
          <w:trHeight w:val="444"/>
          <w:jc w:val="center"/>
        </w:trPr>
        <w:tc>
          <w:tcPr>
            <w:tcW w:w="2253" w:type="dxa"/>
            <w:vAlign w:val="center"/>
          </w:tcPr>
          <w:p w:rsidR="006B6599" w:rsidRPr="0067716F" w:rsidRDefault="004E77B3" w:rsidP="004E77B3">
            <w:pPr>
              <w:wordWrap w:val="0"/>
              <w:snapToGrid w:val="0"/>
              <w:spacing w:beforeLines="50" w:after="50" w:line="240" w:lineRule="auto"/>
              <w:jc w:val="center"/>
              <w:rPr>
                <w:rFonts w:ascii="宋体" w:eastAsia="宋体" w:hAnsi="宋体" w:cs="Times New Roman"/>
                <w:b/>
                <w:sz w:val="21"/>
                <w:szCs w:val="21"/>
              </w:rPr>
            </w:pPr>
            <w:r w:rsidRPr="0067716F">
              <w:rPr>
                <w:rFonts w:ascii="宋体" w:eastAsia="宋体" w:hAnsi="宋体" w:cs="Times New Roman"/>
                <w:b/>
                <w:sz w:val="21"/>
                <w:szCs w:val="21"/>
              </w:rPr>
              <w:t>统一社会信用代码</w:t>
            </w:r>
          </w:p>
        </w:tc>
        <w:tc>
          <w:tcPr>
            <w:tcW w:w="5585" w:type="dxa"/>
            <w:vAlign w:val="center"/>
          </w:tcPr>
          <w:p w:rsidR="006B6599" w:rsidRPr="0067716F" w:rsidRDefault="004E77B3" w:rsidP="004E77B3">
            <w:pPr>
              <w:wordWrap w:val="0"/>
              <w:snapToGrid w:val="0"/>
              <w:spacing w:beforeLines="50" w:after="50" w:line="240" w:lineRule="auto"/>
              <w:jc w:val="center"/>
              <w:rPr>
                <w:rFonts w:ascii="宋体" w:eastAsia="宋体" w:hAnsi="宋体" w:cs="Times New Roman"/>
                <w:sz w:val="21"/>
                <w:szCs w:val="21"/>
              </w:rPr>
            </w:pPr>
            <w:r w:rsidRPr="0067716F">
              <w:rPr>
                <w:rFonts w:ascii="宋体" w:eastAsia="宋体" w:hAnsi="宋体" w:cs="Times New Roman" w:hint="eastAsia"/>
                <w:sz w:val="21"/>
                <w:szCs w:val="21"/>
              </w:rPr>
              <w:t>91440300717866151P</w:t>
            </w:r>
          </w:p>
        </w:tc>
      </w:tr>
      <w:tr w:rsidR="00F94692" w:rsidTr="0067716F">
        <w:trPr>
          <w:trHeight w:val="444"/>
          <w:jc w:val="center"/>
        </w:trPr>
        <w:tc>
          <w:tcPr>
            <w:tcW w:w="2253" w:type="dxa"/>
            <w:vAlign w:val="center"/>
          </w:tcPr>
          <w:p w:rsidR="006B6599" w:rsidRPr="0067716F" w:rsidRDefault="004E77B3" w:rsidP="004E77B3">
            <w:pPr>
              <w:wordWrap w:val="0"/>
              <w:snapToGrid w:val="0"/>
              <w:spacing w:beforeLines="50" w:after="50" w:line="240" w:lineRule="auto"/>
              <w:jc w:val="center"/>
              <w:rPr>
                <w:rFonts w:ascii="宋体" w:eastAsia="宋体" w:hAnsi="宋体" w:cs="Times New Roman"/>
                <w:b/>
                <w:sz w:val="21"/>
                <w:szCs w:val="21"/>
              </w:rPr>
            </w:pPr>
            <w:r w:rsidRPr="0067716F">
              <w:rPr>
                <w:rFonts w:ascii="宋体" w:eastAsia="宋体" w:hAnsi="宋体" w:cs="Times New Roman"/>
                <w:b/>
                <w:sz w:val="21"/>
                <w:szCs w:val="21"/>
              </w:rPr>
              <w:t>法定代表人</w:t>
            </w:r>
          </w:p>
        </w:tc>
        <w:tc>
          <w:tcPr>
            <w:tcW w:w="5585" w:type="dxa"/>
            <w:vAlign w:val="center"/>
          </w:tcPr>
          <w:p w:rsidR="006B6599" w:rsidRPr="0067716F" w:rsidRDefault="004E77B3" w:rsidP="004E77B3">
            <w:pPr>
              <w:wordWrap w:val="0"/>
              <w:snapToGrid w:val="0"/>
              <w:spacing w:beforeLines="50" w:after="50" w:line="240" w:lineRule="auto"/>
              <w:jc w:val="center"/>
              <w:rPr>
                <w:rFonts w:ascii="宋体" w:eastAsia="宋体" w:hAnsi="宋体" w:cs="Times New Roman"/>
                <w:sz w:val="21"/>
                <w:szCs w:val="21"/>
              </w:rPr>
            </w:pPr>
            <w:r w:rsidRPr="0067716F">
              <w:rPr>
                <w:rFonts w:ascii="宋体" w:eastAsia="宋体" w:hAnsi="宋体" w:cs="Times New Roman" w:hint="eastAsia"/>
                <w:sz w:val="21"/>
                <w:szCs w:val="21"/>
              </w:rPr>
              <w:t>方敬</w:t>
            </w:r>
          </w:p>
        </w:tc>
      </w:tr>
      <w:tr w:rsidR="00F94692" w:rsidTr="0067716F">
        <w:trPr>
          <w:trHeight w:val="444"/>
          <w:jc w:val="center"/>
        </w:trPr>
        <w:tc>
          <w:tcPr>
            <w:tcW w:w="2253" w:type="dxa"/>
            <w:vAlign w:val="center"/>
          </w:tcPr>
          <w:p w:rsidR="006B6599" w:rsidRPr="0067716F" w:rsidRDefault="004E77B3" w:rsidP="004E77B3">
            <w:pPr>
              <w:wordWrap w:val="0"/>
              <w:snapToGrid w:val="0"/>
              <w:spacing w:beforeLines="50" w:after="50" w:line="240" w:lineRule="auto"/>
              <w:jc w:val="center"/>
              <w:rPr>
                <w:rFonts w:ascii="宋体" w:eastAsia="宋体" w:hAnsi="宋体" w:cs="Times New Roman"/>
                <w:b/>
                <w:sz w:val="21"/>
                <w:szCs w:val="21"/>
              </w:rPr>
            </w:pPr>
            <w:r w:rsidRPr="0067716F">
              <w:rPr>
                <w:rFonts w:ascii="宋体" w:eastAsia="宋体" w:hAnsi="宋体" w:cs="Times New Roman"/>
                <w:b/>
                <w:sz w:val="21"/>
                <w:szCs w:val="21"/>
              </w:rPr>
              <w:t>住所</w:t>
            </w:r>
          </w:p>
        </w:tc>
        <w:tc>
          <w:tcPr>
            <w:tcW w:w="5585" w:type="dxa"/>
            <w:vAlign w:val="center"/>
          </w:tcPr>
          <w:p w:rsidR="006B6599" w:rsidRPr="0067716F" w:rsidRDefault="004E77B3" w:rsidP="004E77B3">
            <w:pPr>
              <w:wordWrap w:val="0"/>
              <w:snapToGrid w:val="0"/>
              <w:spacing w:beforeLines="50" w:after="50" w:line="240" w:lineRule="auto"/>
              <w:jc w:val="center"/>
              <w:rPr>
                <w:rFonts w:ascii="宋体" w:eastAsia="宋体" w:hAnsi="宋体" w:cs="Times New Roman"/>
                <w:sz w:val="21"/>
                <w:szCs w:val="21"/>
              </w:rPr>
            </w:pPr>
            <w:r w:rsidRPr="0067716F">
              <w:rPr>
                <w:rFonts w:ascii="宋体" w:eastAsia="宋体" w:hAnsi="宋体" w:cs="Times New Roman" w:hint="eastAsia"/>
                <w:sz w:val="21"/>
                <w:szCs w:val="21"/>
              </w:rPr>
              <w:t>深圳市南山区粤海街道海珠社区科苑南路</w:t>
            </w:r>
            <w:r w:rsidRPr="0067716F">
              <w:rPr>
                <w:rFonts w:ascii="宋体" w:eastAsia="宋体" w:hAnsi="宋体" w:cs="Times New Roman" w:hint="eastAsia"/>
                <w:sz w:val="21"/>
                <w:szCs w:val="21"/>
              </w:rPr>
              <w:t>2666</w:t>
            </w:r>
            <w:r w:rsidRPr="0067716F">
              <w:rPr>
                <w:rFonts w:ascii="宋体" w:eastAsia="宋体" w:hAnsi="宋体" w:cs="Times New Roman" w:hint="eastAsia"/>
                <w:sz w:val="21"/>
                <w:szCs w:val="21"/>
              </w:rPr>
              <w:t>号中国华润大厦</w:t>
            </w:r>
            <w:r w:rsidRPr="0067716F">
              <w:rPr>
                <w:rFonts w:ascii="宋体" w:eastAsia="宋体" w:hAnsi="宋体" w:cs="Times New Roman" w:hint="eastAsia"/>
                <w:sz w:val="21"/>
                <w:szCs w:val="21"/>
              </w:rPr>
              <w:t>L1001</w:t>
            </w:r>
          </w:p>
        </w:tc>
      </w:tr>
      <w:tr w:rsidR="00F94692" w:rsidTr="0067716F">
        <w:trPr>
          <w:trHeight w:val="444"/>
          <w:jc w:val="center"/>
        </w:trPr>
        <w:tc>
          <w:tcPr>
            <w:tcW w:w="2253" w:type="dxa"/>
            <w:vAlign w:val="center"/>
          </w:tcPr>
          <w:p w:rsidR="006B6599" w:rsidRPr="0067716F" w:rsidRDefault="004E77B3" w:rsidP="004E77B3">
            <w:pPr>
              <w:wordWrap w:val="0"/>
              <w:snapToGrid w:val="0"/>
              <w:spacing w:beforeLines="50" w:after="50" w:line="240" w:lineRule="auto"/>
              <w:jc w:val="center"/>
              <w:rPr>
                <w:rFonts w:ascii="宋体" w:eastAsia="宋体" w:hAnsi="宋体" w:cs="Times New Roman"/>
                <w:b/>
                <w:sz w:val="21"/>
                <w:szCs w:val="21"/>
              </w:rPr>
            </w:pPr>
            <w:r w:rsidRPr="0067716F">
              <w:rPr>
                <w:rFonts w:ascii="宋体" w:eastAsia="宋体" w:hAnsi="宋体" w:cs="Times New Roman"/>
                <w:b/>
                <w:sz w:val="21"/>
                <w:szCs w:val="21"/>
              </w:rPr>
              <w:t>成立日期</w:t>
            </w:r>
          </w:p>
        </w:tc>
        <w:tc>
          <w:tcPr>
            <w:tcW w:w="5585" w:type="dxa"/>
            <w:vAlign w:val="center"/>
          </w:tcPr>
          <w:p w:rsidR="006B6599" w:rsidRPr="0067716F" w:rsidRDefault="004E77B3" w:rsidP="004E77B3">
            <w:pPr>
              <w:wordWrap w:val="0"/>
              <w:snapToGrid w:val="0"/>
              <w:spacing w:beforeLines="50" w:after="50" w:line="240" w:lineRule="auto"/>
              <w:jc w:val="center"/>
              <w:rPr>
                <w:rFonts w:ascii="宋体" w:eastAsia="宋体" w:hAnsi="宋体" w:cs="Times New Roman"/>
                <w:sz w:val="21"/>
                <w:szCs w:val="21"/>
              </w:rPr>
            </w:pPr>
            <w:r w:rsidRPr="0067716F">
              <w:rPr>
                <w:rFonts w:ascii="宋体" w:eastAsia="宋体" w:hAnsi="宋体" w:cs="Times New Roman" w:hint="eastAsia"/>
                <w:sz w:val="21"/>
                <w:szCs w:val="21"/>
              </w:rPr>
              <w:t>2006</w:t>
            </w:r>
            <w:r w:rsidRPr="0067716F">
              <w:rPr>
                <w:rFonts w:ascii="宋体" w:eastAsia="宋体" w:hAnsi="宋体" w:cs="Times New Roman" w:hint="eastAsia"/>
                <w:sz w:val="21"/>
                <w:szCs w:val="21"/>
              </w:rPr>
              <w:t>年</w:t>
            </w:r>
            <w:r w:rsidRPr="0067716F">
              <w:rPr>
                <w:rFonts w:ascii="宋体" w:eastAsia="宋体" w:hAnsi="宋体" w:cs="Times New Roman" w:hint="eastAsia"/>
                <w:sz w:val="21"/>
                <w:szCs w:val="21"/>
              </w:rPr>
              <w:t>06</w:t>
            </w:r>
            <w:r w:rsidRPr="0067716F">
              <w:rPr>
                <w:rFonts w:ascii="宋体" w:eastAsia="宋体" w:hAnsi="宋体" w:cs="Times New Roman" w:hint="eastAsia"/>
                <w:sz w:val="21"/>
                <w:szCs w:val="21"/>
              </w:rPr>
              <w:t>月</w:t>
            </w:r>
            <w:r w:rsidRPr="0067716F">
              <w:rPr>
                <w:rFonts w:ascii="宋体" w:eastAsia="宋体" w:hAnsi="宋体" w:cs="Times New Roman" w:hint="eastAsia"/>
                <w:sz w:val="21"/>
                <w:szCs w:val="21"/>
              </w:rPr>
              <w:t>05</w:t>
            </w:r>
            <w:r w:rsidRPr="0067716F">
              <w:rPr>
                <w:rFonts w:ascii="宋体" w:eastAsia="宋体" w:hAnsi="宋体" w:cs="Times New Roman" w:hint="eastAsia"/>
                <w:sz w:val="21"/>
                <w:szCs w:val="21"/>
              </w:rPr>
              <w:t>日</w:t>
            </w:r>
          </w:p>
        </w:tc>
      </w:tr>
      <w:tr w:rsidR="00F94692" w:rsidTr="0067716F">
        <w:trPr>
          <w:trHeight w:val="444"/>
          <w:jc w:val="center"/>
        </w:trPr>
        <w:tc>
          <w:tcPr>
            <w:tcW w:w="2253" w:type="dxa"/>
            <w:vAlign w:val="center"/>
          </w:tcPr>
          <w:p w:rsidR="006B6599" w:rsidRPr="0067716F" w:rsidRDefault="004E77B3" w:rsidP="004E77B3">
            <w:pPr>
              <w:wordWrap w:val="0"/>
              <w:snapToGrid w:val="0"/>
              <w:spacing w:beforeLines="50" w:after="50" w:line="240" w:lineRule="auto"/>
              <w:jc w:val="center"/>
              <w:rPr>
                <w:rFonts w:ascii="宋体" w:eastAsia="宋体" w:hAnsi="宋体" w:cs="Times New Roman"/>
                <w:b/>
                <w:sz w:val="21"/>
                <w:szCs w:val="21"/>
              </w:rPr>
            </w:pPr>
            <w:r w:rsidRPr="0067716F">
              <w:rPr>
                <w:rFonts w:ascii="宋体" w:eastAsia="宋体" w:hAnsi="宋体" w:cs="Times New Roman"/>
                <w:b/>
                <w:sz w:val="21"/>
                <w:szCs w:val="21"/>
              </w:rPr>
              <w:t>注册资本</w:t>
            </w:r>
          </w:p>
        </w:tc>
        <w:tc>
          <w:tcPr>
            <w:tcW w:w="5585" w:type="dxa"/>
            <w:vAlign w:val="center"/>
          </w:tcPr>
          <w:p w:rsidR="006B6599" w:rsidRPr="0067716F" w:rsidRDefault="004E77B3" w:rsidP="004E77B3">
            <w:pPr>
              <w:wordWrap w:val="0"/>
              <w:snapToGrid w:val="0"/>
              <w:spacing w:beforeLines="50" w:after="50" w:line="240" w:lineRule="auto"/>
              <w:jc w:val="center"/>
              <w:rPr>
                <w:rFonts w:ascii="宋体" w:eastAsia="宋体" w:hAnsi="宋体" w:cs="Times New Roman"/>
                <w:sz w:val="21"/>
                <w:szCs w:val="21"/>
              </w:rPr>
            </w:pPr>
            <w:r w:rsidRPr="0067716F">
              <w:rPr>
                <w:rFonts w:ascii="宋体" w:eastAsia="宋体" w:hAnsi="宋体" w:cs="Times New Roman" w:hint="eastAsia"/>
                <w:sz w:val="21"/>
                <w:szCs w:val="21"/>
              </w:rPr>
              <w:t>10,000</w:t>
            </w:r>
            <w:r w:rsidRPr="0067716F">
              <w:rPr>
                <w:rFonts w:ascii="宋体" w:eastAsia="宋体" w:hAnsi="宋体" w:cs="Times New Roman" w:hint="eastAsia"/>
                <w:sz w:val="21"/>
                <w:szCs w:val="21"/>
              </w:rPr>
              <w:t>万人民币</w:t>
            </w:r>
          </w:p>
        </w:tc>
      </w:tr>
      <w:tr w:rsidR="00F94692" w:rsidTr="0067716F">
        <w:trPr>
          <w:trHeight w:val="444"/>
          <w:jc w:val="center"/>
        </w:trPr>
        <w:tc>
          <w:tcPr>
            <w:tcW w:w="2253" w:type="dxa"/>
            <w:vAlign w:val="center"/>
          </w:tcPr>
          <w:p w:rsidR="006B6599" w:rsidRPr="0067716F" w:rsidRDefault="004E77B3" w:rsidP="004E77B3">
            <w:pPr>
              <w:wordWrap w:val="0"/>
              <w:snapToGrid w:val="0"/>
              <w:spacing w:beforeLines="50" w:after="50" w:line="240" w:lineRule="auto"/>
              <w:jc w:val="center"/>
              <w:rPr>
                <w:rFonts w:ascii="宋体" w:eastAsia="宋体" w:hAnsi="宋体" w:cs="Times New Roman"/>
                <w:b/>
                <w:sz w:val="21"/>
                <w:szCs w:val="21"/>
              </w:rPr>
            </w:pPr>
            <w:r w:rsidRPr="0067716F">
              <w:rPr>
                <w:rFonts w:ascii="宋体" w:eastAsia="宋体" w:hAnsi="宋体" w:cs="Times New Roman"/>
                <w:b/>
                <w:sz w:val="21"/>
                <w:szCs w:val="21"/>
              </w:rPr>
              <w:t>企业类型</w:t>
            </w:r>
          </w:p>
        </w:tc>
        <w:tc>
          <w:tcPr>
            <w:tcW w:w="5585" w:type="dxa"/>
            <w:vAlign w:val="center"/>
          </w:tcPr>
          <w:p w:rsidR="006B6599" w:rsidRPr="0067716F" w:rsidRDefault="004E77B3" w:rsidP="00642B61">
            <w:pPr>
              <w:wordWrap w:val="0"/>
              <w:spacing w:line="240" w:lineRule="auto"/>
              <w:jc w:val="center"/>
              <w:rPr>
                <w:rFonts w:ascii="宋体" w:eastAsia="宋体" w:hAnsi="宋体" w:cs="Times New Roman"/>
                <w:sz w:val="21"/>
                <w:szCs w:val="21"/>
              </w:rPr>
            </w:pPr>
            <w:r w:rsidRPr="0067716F">
              <w:rPr>
                <w:rFonts w:ascii="宋体" w:eastAsia="宋体" w:hAnsi="宋体" w:cs="Times New Roman" w:hint="eastAsia"/>
                <w:sz w:val="21"/>
                <w:szCs w:val="21"/>
              </w:rPr>
              <w:t>有限责任公司（外商投资、非独资）</w:t>
            </w:r>
          </w:p>
        </w:tc>
      </w:tr>
      <w:tr w:rsidR="00F94692" w:rsidTr="0067716F">
        <w:trPr>
          <w:trHeight w:val="486"/>
          <w:jc w:val="center"/>
        </w:trPr>
        <w:tc>
          <w:tcPr>
            <w:tcW w:w="2253" w:type="dxa"/>
            <w:vAlign w:val="center"/>
          </w:tcPr>
          <w:p w:rsidR="006B6599" w:rsidRPr="0067716F" w:rsidRDefault="004E77B3" w:rsidP="004E77B3">
            <w:pPr>
              <w:wordWrap w:val="0"/>
              <w:snapToGrid w:val="0"/>
              <w:spacing w:beforeLines="50" w:after="50" w:line="240" w:lineRule="auto"/>
              <w:jc w:val="center"/>
              <w:rPr>
                <w:rFonts w:ascii="宋体" w:eastAsia="宋体" w:hAnsi="宋体" w:cs="Times New Roman"/>
                <w:b/>
                <w:sz w:val="21"/>
                <w:szCs w:val="21"/>
              </w:rPr>
            </w:pPr>
            <w:r w:rsidRPr="0067716F">
              <w:rPr>
                <w:rFonts w:ascii="宋体" w:eastAsia="宋体" w:hAnsi="宋体" w:cs="Times New Roman"/>
                <w:b/>
                <w:sz w:val="21"/>
                <w:szCs w:val="21"/>
              </w:rPr>
              <w:t>经营范围</w:t>
            </w:r>
          </w:p>
        </w:tc>
        <w:tc>
          <w:tcPr>
            <w:tcW w:w="5585" w:type="dxa"/>
            <w:vAlign w:val="center"/>
          </w:tcPr>
          <w:p w:rsidR="006B6599" w:rsidRPr="0067716F" w:rsidRDefault="004E77B3" w:rsidP="004E77B3">
            <w:pPr>
              <w:wordWrap w:val="0"/>
              <w:snapToGrid w:val="0"/>
              <w:spacing w:beforeLines="50" w:after="50" w:line="240" w:lineRule="auto"/>
              <w:rPr>
                <w:rFonts w:ascii="宋体" w:eastAsia="宋体" w:hAnsi="宋体" w:cs="Times New Roman"/>
                <w:sz w:val="21"/>
                <w:szCs w:val="21"/>
              </w:rPr>
            </w:pPr>
            <w:r w:rsidRPr="0067716F">
              <w:rPr>
                <w:rFonts w:ascii="宋体" w:eastAsia="宋体" w:hAnsi="宋体" w:cs="Times New Roman" w:hint="eastAsia"/>
                <w:sz w:val="21"/>
                <w:szCs w:val="21"/>
              </w:rPr>
              <w:t>一般经营项目：无。许可经营项目：基金募集、基金销售、资产管理和中国证监会许可的其他业务。</w:t>
            </w:r>
          </w:p>
        </w:tc>
      </w:tr>
    </w:tbl>
    <w:p w:rsidR="006B6599" w:rsidRPr="00906AAD" w:rsidRDefault="004E77B3" w:rsidP="004E77B3">
      <w:pPr>
        <w:widowControl w:val="0"/>
        <w:numPr>
          <w:ilvl w:val="0"/>
          <w:numId w:val="18"/>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配售资格</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根据《发售业务指引》第</w:t>
      </w:r>
      <w:r w:rsidR="0067716F"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条的规定，符合</w:t>
      </w:r>
      <w:r w:rsidRPr="00CC0E1F">
        <w:rPr>
          <w:rFonts w:ascii="宋体" w:eastAsia="宋体" w:hAnsi="宋体" w:cs="Times New Roman" w:hint="eastAsia"/>
          <w:noProof/>
          <w:snapToGrid w:val="0"/>
          <w:spacing w:val="-12"/>
          <w:kern w:val="0"/>
          <w:szCs w:val="24"/>
        </w:rPr>
        <w:t>中国证券业协会有关规定的</w:t>
      </w:r>
      <w:r w:rsidRPr="00CC0E1F">
        <w:rPr>
          <w:rFonts w:ascii="宋体" w:eastAsia="宋体" w:hAnsi="宋体" w:cs="Times New Roman"/>
          <w:noProof/>
          <w:snapToGrid w:val="0"/>
          <w:spacing w:val="-12"/>
          <w:kern w:val="0"/>
          <w:szCs w:val="24"/>
        </w:rPr>
        <w:t>专业机构投资者可以参与</w:t>
      </w:r>
      <w:r w:rsidR="005F0FE0">
        <w:rPr>
          <w:rFonts w:ascii="宋体" w:eastAsia="宋体" w:hAnsi="宋体" w:cs="Times New Roman" w:hint="eastAsia"/>
          <w:noProof/>
          <w:snapToGrid w:val="0"/>
          <w:spacing w:val="-12"/>
          <w:kern w:val="0"/>
          <w:szCs w:val="24"/>
        </w:rPr>
        <w:t>不动产</w:t>
      </w:r>
      <w:r w:rsidRPr="00CC0E1F">
        <w:rPr>
          <w:rFonts w:ascii="宋体" w:eastAsia="宋体" w:hAnsi="宋体" w:cs="Times New Roman"/>
          <w:noProof/>
          <w:snapToGrid w:val="0"/>
          <w:spacing w:val="-12"/>
          <w:kern w:val="0"/>
          <w:szCs w:val="24"/>
        </w:rPr>
        <w:t>基金的战略配售。根据《投资者适当性管理办法》第</w:t>
      </w:r>
      <w:r w:rsidR="0067716F"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条第</w:t>
      </w:r>
      <w:r w:rsidR="007C6E90">
        <w:rPr>
          <w:rFonts w:ascii="宋体" w:eastAsia="宋体" w:hAnsi="宋体" w:cs="Times New Roman"/>
          <w:noProof/>
          <w:snapToGrid w:val="0"/>
          <w:spacing w:val="-12"/>
          <w:kern w:val="0"/>
          <w:szCs w:val="24"/>
        </w:rPr>
        <w:t>（一）</w:t>
      </w:r>
      <w:r w:rsidRPr="00CC0E1F">
        <w:rPr>
          <w:rFonts w:ascii="宋体" w:eastAsia="宋体" w:hAnsi="宋体" w:cs="Times New Roman"/>
          <w:noProof/>
          <w:snapToGrid w:val="0"/>
          <w:spacing w:val="-12"/>
          <w:kern w:val="0"/>
          <w:szCs w:val="24"/>
        </w:rPr>
        <w:t>款</w:t>
      </w:r>
      <w:r w:rsidR="007C6E90">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第</w:t>
      </w:r>
      <w:r w:rsidR="007C6E90">
        <w:rPr>
          <w:rFonts w:ascii="宋体" w:eastAsia="宋体" w:hAnsi="宋体" w:cs="Times New Roman"/>
          <w:noProof/>
          <w:snapToGrid w:val="0"/>
          <w:spacing w:val="-12"/>
          <w:kern w:val="0"/>
          <w:szCs w:val="24"/>
        </w:rPr>
        <w:t>（二）款</w:t>
      </w:r>
      <w:r w:rsidRPr="00CC0E1F">
        <w:rPr>
          <w:rFonts w:ascii="宋体" w:eastAsia="宋体" w:hAnsi="宋体" w:cs="Times New Roman"/>
          <w:noProof/>
          <w:snapToGrid w:val="0"/>
          <w:spacing w:val="-12"/>
          <w:kern w:val="0"/>
          <w:szCs w:val="24"/>
        </w:rPr>
        <w:t>的规定，经有关金融监管部门批准设立的金融机构，包括证券公司、期货公司、基金管理公司及其子公司、商业银行、保险公司、信托公司、财务公司等；经行业协会备案或者登记的证券公司子公司、期货公司子公司、私募基金管理人；以及上述机构面向投资者发行的理财产品，包括但不限于证券公司资产管理产品、基金管理公司及其子公司产品、期货公司资产管理产品、银行理财产品、保险产品、信托产品、经行业协会备案的私募基金属于专业投资者。</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hint="eastAsia"/>
          <w:noProof/>
          <w:snapToGrid w:val="0"/>
          <w:spacing w:val="-12"/>
          <w:kern w:val="0"/>
          <w:szCs w:val="24"/>
        </w:rPr>
        <w:t>根据</w:t>
      </w:r>
      <w:r w:rsidR="00961053" w:rsidRPr="00961053">
        <w:rPr>
          <w:rFonts w:ascii="宋体" w:eastAsia="宋体" w:hAnsi="宋体" w:cs="Times New Roman" w:hint="eastAsia"/>
          <w:noProof/>
          <w:snapToGrid w:val="0"/>
          <w:spacing w:val="-12"/>
          <w:kern w:val="0"/>
          <w:szCs w:val="24"/>
        </w:rPr>
        <w:t>中国证监会公布的《公募基金管理机构名录（</w:t>
      </w:r>
      <w:r w:rsidR="00961053" w:rsidRPr="00961053">
        <w:rPr>
          <w:rFonts w:ascii="宋体" w:eastAsia="宋体" w:hAnsi="宋体" w:cs="Times New Roman"/>
          <w:noProof/>
          <w:snapToGrid w:val="0"/>
          <w:spacing w:val="-12"/>
          <w:kern w:val="0"/>
          <w:szCs w:val="24"/>
        </w:rPr>
        <w:t>2026年2月）》</w:t>
      </w:r>
      <w:r w:rsidRPr="00CC0E1F">
        <w:rPr>
          <w:rFonts w:ascii="宋体" w:eastAsia="宋体" w:hAnsi="宋体" w:cs="Times New Roman" w:hint="eastAsia"/>
          <w:noProof/>
          <w:snapToGrid w:val="0"/>
          <w:spacing w:val="-12"/>
          <w:kern w:val="0"/>
          <w:szCs w:val="24"/>
        </w:rPr>
        <w:t>及信达澳亚提供</w:t>
      </w:r>
      <w:r w:rsidRPr="00CC0E1F">
        <w:rPr>
          <w:rFonts w:ascii="宋体" w:eastAsia="宋体" w:hAnsi="宋体" w:cs="Times New Roman"/>
          <w:noProof/>
          <w:snapToGrid w:val="0"/>
          <w:spacing w:val="-12"/>
          <w:kern w:val="0"/>
          <w:szCs w:val="24"/>
        </w:rPr>
        <w:t>的《经营证券期货业务许可证》，</w:t>
      </w:r>
      <w:r w:rsidRPr="00CC0E1F">
        <w:rPr>
          <w:rFonts w:ascii="宋体" w:eastAsia="宋体" w:hAnsi="宋体" w:cs="Times New Roman" w:hint="eastAsia"/>
          <w:noProof/>
          <w:snapToGrid w:val="0"/>
          <w:spacing w:val="-12"/>
          <w:kern w:val="0"/>
          <w:szCs w:val="24"/>
        </w:rPr>
        <w:t>信达澳亚</w:t>
      </w:r>
      <w:r w:rsidRPr="00CC0E1F">
        <w:rPr>
          <w:rFonts w:ascii="宋体" w:eastAsia="宋体" w:hAnsi="宋体" w:cs="Times New Roman"/>
          <w:noProof/>
          <w:snapToGrid w:val="0"/>
          <w:spacing w:val="-12"/>
          <w:kern w:val="0"/>
          <w:szCs w:val="24"/>
        </w:rPr>
        <w:t>属于符合《投资者适当性管理办法》第</w:t>
      </w:r>
      <w:r w:rsidRPr="00CC0E1F">
        <w:rPr>
          <w:rFonts w:ascii="宋体" w:eastAsia="宋体" w:hAnsi="宋体" w:cs="Times New Roman" w:hint="eastAsia"/>
          <w:noProof/>
          <w:snapToGrid w:val="0"/>
          <w:spacing w:val="-12"/>
          <w:kern w:val="0"/>
          <w:szCs w:val="24"/>
        </w:rPr>
        <w:t>八</w:t>
      </w:r>
      <w:r w:rsidRPr="00CC0E1F">
        <w:rPr>
          <w:rFonts w:ascii="宋体" w:eastAsia="宋体" w:hAnsi="宋体" w:cs="Times New Roman"/>
          <w:noProof/>
          <w:snapToGrid w:val="0"/>
          <w:spacing w:val="-12"/>
          <w:kern w:val="0"/>
          <w:szCs w:val="24"/>
        </w:rPr>
        <w:t>条第</w:t>
      </w:r>
      <w:r w:rsidR="005F6286">
        <w:rPr>
          <w:rFonts w:ascii="宋体" w:eastAsia="宋体" w:hAnsi="宋体" w:cs="Times New Roman"/>
          <w:noProof/>
          <w:snapToGrid w:val="0"/>
          <w:spacing w:val="-12"/>
          <w:kern w:val="0"/>
          <w:szCs w:val="24"/>
        </w:rPr>
        <w:t>（一）</w:t>
      </w:r>
      <w:r w:rsidRPr="00CC0E1F">
        <w:rPr>
          <w:rFonts w:ascii="宋体" w:eastAsia="宋体" w:hAnsi="宋体" w:cs="Times New Roman"/>
          <w:noProof/>
          <w:snapToGrid w:val="0"/>
          <w:spacing w:val="-12"/>
          <w:kern w:val="0"/>
          <w:szCs w:val="24"/>
        </w:rPr>
        <w:t>款规定的经有关金融监管部门批准设立的金融机构，</w:t>
      </w:r>
      <w:r w:rsidRPr="00CC0E1F">
        <w:rPr>
          <w:rFonts w:ascii="宋体" w:eastAsia="宋体" w:hAnsi="宋体" w:cs="Times New Roman" w:hint="eastAsia"/>
          <w:noProof/>
          <w:snapToGrid w:val="0"/>
          <w:spacing w:val="-12"/>
          <w:kern w:val="0"/>
          <w:szCs w:val="24"/>
        </w:rPr>
        <w:t>信澳中银元启</w:t>
      </w:r>
      <w:r w:rsidRPr="00CC0E1F">
        <w:rPr>
          <w:rFonts w:ascii="宋体" w:eastAsia="宋体" w:hAnsi="宋体" w:cs="Times New Roman" w:hint="eastAsia"/>
          <w:noProof/>
          <w:snapToGrid w:val="0"/>
          <w:spacing w:val="-12"/>
          <w:kern w:val="0"/>
          <w:szCs w:val="24"/>
        </w:rPr>
        <w:t>3</w:t>
      </w:r>
      <w:r w:rsidRPr="00CC0E1F">
        <w:rPr>
          <w:rFonts w:ascii="宋体" w:eastAsia="宋体" w:hAnsi="宋体" w:cs="Times New Roman" w:hint="eastAsia"/>
          <w:noProof/>
          <w:snapToGrid w:val="0"/>
          <w:spacing w:val="-12"/>
          <w:kern w:val="0"/>
          <w:szCs w:val="24"/>
        </w:rPr>
        <w:t>号资管计划</w:t>
      </w:r>
      <w:r w:rsidRPr="00CC0E1F">
        <w:rPr>
          <w:rFonts w:ascii="宋体" w:eastAsia="宋体" w:hAnsi="宋体" w:cs="Times New Roman"/>
          <w:noProof/>
          <w:snapToGrid w:val="0"/>
          <w:spacing w:val="-12"/>
          <w:kern w:val="0"/>
          <w:szCs w:val="24"/>
        </w:rPr>
        <w:t>属于由</w:t>
      </w:r>
      <w:r w:rsidRPr="00CC0E1F">
        <w:rPr>
          <w:rFonts w:ascii="宋体" w:eastAsia="宋体" w:hAnsi="宋体" w:cs="Times New Roman" w:hint="eastAsia"/>
          <w:noProof/>
          <w:snapToGrid w:val="0"/>
          <w:spacing w:val="-12"/>
          <w:kern w:val="0"/>
          <w:szCs w:val="24"/>
        </w:rPr>
        <w:t>信达澳亚</w:t>
      </w:r>
      <w:r w:rsidRPr="00CC0E1F">
        <w:rPr>
          <w:rFonts w:ascii="宋体" w:eastAsia="宋体" w:hAnsi="宋体" w:cs="Times New Roman"/>
          <w:noProof/>
          <w:snapToGrid w:val="0"/>
          <w:spacing w:val="-12"/>
          <w:kern w:val="0"/>
          <w:szCs w:val="24"/>
        </w:rPr>
        <w:t>担任</w:t>
      </w:r>
      <w:r w:rsidRPr="00CC0E1F">
        <w:rPr>
          <w:rFonts w:ascii="宋体" w:eastAsia="宋体" w:hAnsi="宋体" w:cs="Times New Roman" w:hint="eastAsia"/>
          <w:noProof/>
          <w:snapToGrid w:val="0"/>
          <w:spacing w:val="-12"/>
          <w:kern w:val="0"/>
          <w:szCs w:val="24"/>
        </w:rPr>
        <w:t>产品</w:t>
      </w:r>
      <w:r w:rsidRPr="00CC0E1F">
        <w:rPr>
          <w:rFonts w:ascii="宋体" w:eastAsia="宋体" w:hAnsi="宋体" w:cs="Times New Roman"/>
          <w:noProof/>
          <w:snapToGrid w:val="0"/>
          <w:spacing w:val="-12"/>
          <w:kern w:val="0"/>
          <w:szCs w:val="24"/>
        </w:rPr>
        <w:t>管理人设立并经</w:t>
      </w:r>
      <w:r w:rsidRPr="00CC0E1F">
        <w:rPr>
          <w:rFonts w:ascii="宋体" w:eastAsia="宋体" w:hAnsi="宋体" w:cs="Times New Roman" w:hint="eastAsia"/>
          <w:noProof/>
          <w:snapToGrid w:val="0"/>
          <w:spacing w:val="-12"/>
          <w:kern w:val="0"/>
          <w:szCs w:val="24"/>
        </w:rPr>
        <w:t>中国证券投资基金业协会登记</w:t>
      </w:r>
      <w:r w:rsidRPr="00CC0E1F">
        <w:rPr>
          <w:rFonts w:ascii="宋体" w:eastAsia="宋体" w:hAnsi="宋体" w:cs="Times New Roman"/>
          <w:noProof/>
          <w:snapToGrid w:val="0"/>
          <w:spacing w:val="-12"/>
          <w:kern w:val="0"/>
          <w:szCs w:val="24"/>
        </w:rPr>
        <w:t>的</w:t>
      </w:r>
      <w:r w:rsidRPr="00CC0E1F">
        <w:rPr>
          <w:rFonts w:ascii="宋体" w:eastAsia="宋体" w:hAnsi="宋体" w:cs="Times New Roman" w:hint="eastAsia"/>
          <w:noProof/>
          <w:snapToGrid w:val="0"/>
          <w:spacing w:val="-12"/>
          <w:kern w:val="0"/>
          <w:szCs w:val="24"/>
        </w:rPr>
        <w:t>资产管理</w:t>
      </w:r>
      <w:r w:rsidRPr="00CC0E1F">
        <w:rPr>
          <w:rFonts w:ascii="宋体" w:eastAsia="宋体" w:hAnsi="宋体" w:cs="Times New Roman"/>
          <w:noProof/>
          <w:snapToGrid w:val="0"/>
          <w:spacing w:val="-12"/>
          <w:kern w:val="0"/>
          <w:szCs w:val="24"/>
        </w:rPr>
        <w:t>产品。</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基于以上，</w:t>
      </w:r>
      <w:r w:rsidRPr="00CC0E1F">
        <w:rPr>
          <w:rFonts w:ascii="宋体" w:eastAsia="宋体" w:hAnsi="宋体" w:cs="Times New Roman" w:hint="eastAsia"/>
          <w:noProof/>
          <w:snapToGrid w:val="0"/>
          <w:spacing w:val="-12"/>
          <w:kern w:val="0"/>
          <w:szCs w:val="24"/>
        </w:rPr>
        <w:t>信澳中银元启</w:t>
      </w:r>
      <w:r w:rsidRPr="00CC0E1F">
        <w:rPr>
          <w:rFonts w:ascii="宋体" w:eastAsia="宋体" w:hAnsi="宋体" w:cs="Times New Roman" w:hint="eastAsia"/>
          <w:noProof/>
          <w:snapToGrid w:val="0"/>
          <w:spacing w:val="-12"/>
          <w:kern w:val="0"/>
          <w:szCs w:val="24"/>
        </w:rPr>
        <w:t>3</w:t>
      </w:r>
      <w:r w:rsidRPr="00CC0E1F">
        <w:rPr>
          <w:rFonts w:ascii="宋体" w:eastAsia="宋体" w:hAnsi="宋体" w:cs="Times New Roman" w:hint="eastAsia"/>
          <w:noProof/>
          <w:snapToGrid w:val="0"/>
          <w:spacing w:val="-12"/>
          <w:kern w:val="0"/>
          <w:szCs w:val="24"/>
        </w:rPr>
        <w:t>号资管计划</w:t>
      </w:r>
      <w:r w:rsidRPr="00CC0E1F">
        <w:rPr>
          <w:rFonts w:ascii="宋体" w:eastAsia="宋体" w:hAnsi="宋体" w:cs="Times New Roman"/>
          <w:noProof/>
          <w:snapToGrid w:val="0"/>
          <w:spacing w:val="-12"/>
          <w:kern w:val="0"/>
          <w:szCs w:val="24"/>
        </w:rPr>
        <w:t>具备《发售业务指引》第</w:t>
      </w:r>
      <w:r w:rsidR="0067716F" w:rsidRPr="00CC0E1F">
        <w:rPr>
          <w:rFonts w:ascii="宋体" w:eastAsia="宋体" w:hAnsi="宋体" w:cs="Times New Roman" w:hint="eastAsia"/>
          <w:noProof/>
          <w:snapToGrid w:val="0"/>
          <w:spacing w:val="-12"/>
          <w:kern w:val="0"/>
          <w:szCs w:val="24"/>
        </w:rPr>
        <w:t>二十六</w:t>
      </w:r>
      <w:r w:rsidRPr="00CC0E1F">
        <w:rPr>
          <w:rFonts w:ascii="宋体" w:eastAsia="宋体" w:hAnsi="宋体" w:cs="Times New Roman"/>
          <w:noProof/>
          <w:snapToGrid w:val="0"/>
          <w:spacing w:val="-12"/>
          <w:kern w:val="0"/>
          <w:szCs w:val="24"/>
        </w:rPr>
        <w:t>条规定的参与本次战略配售的资格。</w:t>
      </w:r>
    </w:p>
    <w:p w:rsidR="006B6599" w:rsidRPr="00906AAD" w:rsidRDefault="004E77B3" w:rsidP="004E77B3">
      <w:pPr>
        <w:widowControl w:val="0"/>
        <w:numPr>
          <w:ilvl w:val="0"/>
          <w:numId w:val="18"/>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限售期安排</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根据</w:t>
      </w:r>
      <w:r w:rsidRPr="00CC0E1F">
        <w:rPr>
          <w:rFonts w:ascii="宋体" w:eastAsia="宋体" w:hAnsi="宋体" w:cs="Times New Roman" w:hint="eastAsia"/>
          <w:noProof/>
          <w:snapToGrid w:val="0"/>
          <w:spacing w:val="-12"/>
          <w:kern w:val="0"/>
          <w:szCs w:val="24"/>
        </w:rPr>
        <w:t>信达澳亚</w:t>
      </w:r>
      <w:r w:rsidRPr="00CC0E1F">
        <w:rPr>
          <w:rFonts w:ascii="宋体" w:eastAsia="宋体" w:hAnsi="宋体" w:cs="Times New Roman"/>
          <w:noProof/>
          <w:snapToGrid w:val="0"/>
          <w:spacing w:val="-12"/>
          <w:kern w:val="0"/>
          <w:szCs w:val="24"/>
        </w:rPr>
        <w:t>（代表</w:t>
      </w:r>
      <w:r w:rsidRPr="00CC0E1F">
        <w:rPr>
          <w:rFonts w:ascii="宋体" w:eastAsia="宋体" w:hAnsi="宋体" w:cs="Times New Roman" w:hint="eastAsia"/>
          <w:noProof/>
          <w:snapToGrid w:val="0"/>
          <w:spacing w:val="-12"/>
          <w:kern w:val="0"/>
          <w:szCs w:val="24"/>
        </w:rPr>
        <w:t>信澳中银元启</w:t>
      </w:r>
      <w:r w:rsidRPr="00CC0E1F">
        <w:rPr>
          <w:rFonts w:ascii="宋体" w:eastAsia="宋体" w:hAnsi="宋体" w:cs="Times New Roman" w:hint="eastAsia"/>
          <w:noProof/>
          <w:snapToGrid w:val="0"/>
          <w:spacing w:val="-12"/>
          <w:kern w:val="0"/>
          <w:szCs w:val="24"/>
        </w:rPr>
        <w:t>3</w:t>
      </w:r>
      <w:r w:rsidRPr="00CC0E1F">
        <w:rPr>
          <w:rFonts w:ascii="宋体" w:eastAsia="宋体" w:hAnsi="宋体" w:cs="Times New Roman" w:hint="eastAsia"/>
          <w:noProof/>
          <w:snapToGrid w:val="0"/>
          <w:spacing w:val="-12"/>
          <w:kern w:val="0"/>
          <w:szCs w:val="24"/>
        </w:rPr>
        <w:t>号资管计划</w:t>
      </w:r>
      <w:r w:rsidRPr="00CC0E1F">
        <w:rPr>
          <w:rFonts w:ascii="宋体" w:eastAsia="宋体" w:hAnsi="宋体" w:cs="Times New Roman"/>
          <w:noProof/>
          <w:snapToGrid w:val="0"/>
          <w:spacing w:val="-12"/>
          <w:kern w:val="0"/>
          <w:szCs w:val="24"/>
        </w:rPr>
        <w:t>）与基金管理人签署的战略投资者配售协议，</w:t>
      </w:r>
      <w:r w:rsidRPr="00CC0E1F">
        <w:rPr>
          <w:rFonts w:ascii="宋体" w:eastAsia="宋体" w:hAnsi="宋体" w:cs="Times New Roman" w:hint="eastAsia"/>
          <w:noProof/>
          <w:snapToGrid w:val="0"/>
          <w:spacing w:val="-12"/>
          <w:kern w:val="0"/>
          <w:szCs w:val="24"/>
        </w:rPr>
        <w:t>信达澳亚</w:t>
      </w:r>
      <w:r w:rsidRPr="00CC0E1F">
        <w:rPr>
          <w:rFonts w:ascii="宋体" w:eastAsia="宋体" w:hAnsi="宋体" w:cs="Times New Roman"/>
          <w:noProof/>
          <w:snapToGrid w:val="0"/>
          <w:spacing w:val="-12"/>
          <w:kern w:val="0"/>
          <w:szCs w:val="24"/>
        </w:rPr>
        <w:t>（代表</w:t>
      </w:r>
      <w:r w:rsidRPr="00CC0E1F">
        <w:rPr>
          <w:rFonts w:ascii="宋体" w:eastAsia="宋体" w:hAnsi="宋体" w:cs="Times New Roman" w:hint="eastAsia"/>
          <w:noProof/>
          <w:snapToGrid w:val="0"/>
          <w:spacing w:val="-12"/>
          <w:kern w:val="0"/>
          <w:szCs w:val="24"/>
        </w:rPr>
        <w:t>信澳中银元启</w:t>
      </w:r>
      <w:r w:rsidRPr="00CC0E1F">
        <w:rPr>
          <w:rFonts w:ascii="宋体" w:eastAsia="宋体" w:hAnsi="宋体" w:cs="Times New Roman" w:hint="eastAsia"/>
          <w:noProof/>
          <w:snapToGrid w:val="0"/>
          <w:spacing w:val="-12"/>
          <w:kern w:val="0"/>
          <w:szCs w:val="24"/>
        </w:rPr>
        <w:t>3</w:t>
      </w:r>
      <w:r w:rsidRPr="00CC0E1F">
        <w:rPr>
          <w:rFonts w:ascii="宋体" w:eastAsia="宋体" w:hAnsi="宋体" w:cs="Times New Roman" w:hint="eastAsia"/>
          <w:noProof/>
          <w:snapToGrid w:val="0"/>
          <w:spacing w:val="-12"/>
          <w:kern w:val="0"/>
          <w:szCs w:val="24"/>
        </w:rPr>
        <w:t>号资管计划</w:t>
      </w:r>
      <w:r w:rsidRPr="00CC0E1F">
        <w:rPr>
          <w:rFonts w:ascii="宋体" w:eastAsia="宋体" w:hAnsi="宋体" w:cs="Times New Roman"/>
          <w:noProof/>
          <w:snapToGrid w:val="0"/>
          <w:spacing w:val="-12"/>
          <w:kern w:val="0"/>
          <w:szCs w:val="24"/>
        </w:rPr>
        <w:t>）保证并承诺，</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乙方</w:t>
      </w:r>
      <w:r>
        <w:rPr>
          <w:rFonts w:ascii="宋体" w:eastAsia="宋体" w:hAnsi="宋体" w:cs="Times New Roman"/>
          <w:vertAlign w:val="superscript"/>
        </w:rPr>
        <w:footnoteReference w:id="21"/>
      </w:r>
      <w:r w:rsidRPr="00CC0E1F">
        <w:rPr>
          <w:rFonts w:ascii="宋体" w:eastAsia="宋体" w:hAnsi="宋体" w:cs="Times New Roman" w:hint="eastAsia"/>
          <w:noProof/>
          <w:snapToGrid w:val="0"/>
          <w:spacing w:val="-12"/>
          <w:kern w:val="0"/>
          <w:szCs w:val="24"/>
        </w:rPr>
        <w:t>参与不动产基金份额战略配售，持有的本基金份额期限自上市之日起不少于</w:t>
      </w:r>
      <w:r w:rsidRPr="00CC0E1F">
        <w:rPr>
          <w:rFonts w:ascii="宋体" w:eastAsia="宋体" w:hAnsi="宋体" w:cs="Times New Roman" w:hint="eastAsia"/>
          <w:noProof/>
          <w:snapToGrid w:val="0"/>
          <w:spacing w:val="-12"/>
          <w:kern w:val="0"/>
          <w:szCs w:val="24"/>
        </w:rPr>
        <w:t>12</w:t>
      </w:r>
      <w:r w:rsidRPr="00CC0E1F">
        <w:rPr>
          <w:rFonts w:ascii="宋体" w:eastAsia="宋体" w:hAnsi="宋体" w:cs="Times New Roman" w:hint="eastAsia"/>
          <w:noProof/>
          <w:snapToGrid w:val="0"/>
          <w:spacing w:val="-12"/>
          <w:kern w:val="0"/>
          <w:szCs w:val="24"/>
        </w:rPr>
        <w:t>个月。拟卖出战略配售取得的基金份额的，应当按照相关规定履行信息披露义务</w:t>
      </w:r>
      <w:r w:rsidRPr="00CC0E1F">
        <w:rPr>
          <w:rFonts w:ascii="宋体" w:eastAsia="宋体" w:hAnsi="宋体" w:cs="Times New Roman"/>
          <w:noProof/>
          <w:snapToGrid w:val="0"/>
          <w:spacing w:val="-12"/>
          <w:kern w:val="0"/>
          <w:szCs w:val="24"/>
        </w:rPr>
        <w:t>”</w:t>
      </w:r>
      <w:r w:rsidRPr="00CC0E1F">
        <w:rPr>
          <w:rFonts w:ascii="宋体" w:eastAsia="宋体" w:hAnsi="宋体" w:cs="Times New Roman"/>
          <w:noProof/>
          <w:snapToGrid w:val="0"/>
          <w:spacing w:val="-12"/>
          <w:kern w:val="0"/>
          <w:szCs w:val="24"/>
        </w:rPr>
        <w:t>。</w:t>
      </w:r>
    </w:p>
    <w:p w:rsidR="006B6599" w:rsidRPr="00CC0E1F"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CC0E1F">
        <w:rPr>
          <w:rFonts w:ascii="宋体" w:eastAsia="宋体" w:hAnsi="宋体" w:cs="Times New Roman"/>
          <w:noProof/>
          <w:snapToGrid w:val="0"/>
          <w:spacing w:val="-12"/>
          <w:kern w:val="0"/>
          <w:szCs w:val="24"/>
        </w:rPr>
        <w:t>上述安排符合《</w:t>
      </w:r>
      <w:r w:rsidR="0067716F" w:rsidRPr="00CC0E1F">
        <w:rPr>
          <w:rFonts w:ascii="宋体" w:eastAsia="宋体" w:hAnsi="宋体" w:cs="Times New Roman" w:hint="eastAsia"/>
          <w:noProof/>
          <w:snapToGrid w:val="0"/>
          <w:spacing w:val="-12"/>
          <w:kern w:val="0"/>
          <w:szCs w:val="24"/>
        </w:rPr>
        <w:t>基础设施</w:t>
      </w:r>
      <w:r w:rsidRPr="00CC0E1F">
        <w:rPr>
          <w:rFonts w:ascii="宋体" w:eastAsia="宋体" w:hAnsi="宋体" w:cs="Times New Roman" w:hint="eastAsia"/>
          <w:noProof/>
          <w:snapToGrid w:val="0"/>
          <w:spacing w:val="-12"/>
          <w:kern w:val="0"/>
          <w:szCs w:val="24"/>
        </w:rPr>
        <w:t>基金指引</w:t>
      </w:r>
      <w:r w:rsidRPr="00CC0E1F">
        <w:rPr>
          <w:rFonts w:ascii="宋体" w:eastAsia="宋体" w:hAnsi="宋体" w:cs="Times New Roman"/>
          <w:noProof/>
          <w:snapToGrid w:val="0"/>
          <w:spacing w:val="-12"/>
          <w:kern w:val="0"/>
          <w:szCs w:val="24"/>
        </w:rPr>
        <w:t>》第</w:t>
      </w:r>
      <w:r w:rsidR="0067716F" w:rsidRPr="00CC0E1F">
        <w:rPr>
          <w:rFonts w:ascii="宋体" w:eastAsia="宋体" w:hAnsi="宋体" w:cs="Times New Roman" w:hint="eastAsia"/>
          <w:noProof/>
          <w:snapToGrid w:val="0"/>
          <w:spacing w:val="-12"/>
          <w:kern w:val="0"/>
          <w:szCs w:val="24"/>
        </w:rPr>
        <w:t>十八</w:t>
      </w:r>
      <w:r w:rsidRPr="00CC0E1F">
        <w:rPr>
          <w:rFonts w:ascii="宋体" w:eastAsia="宋体" w:hAnsi="宋体" w:cs="Times New Roman"/>
          <w:noProof/>
          <w:snapToGrid w:val="0"/>
          <w:spacing w:val="-12"/>
          <w:kern w:val="0"/>
          <w:szCs w:val="24"/>
        </w:rPr>
        <w:t>条有关原始权益人或其同一控制下的关联方以外的专业机构投资者参与战略配售限售期的相关规定</w:t>
      </w:r>
      <w:r w:rsidRPr="00CC0E1F">
        <w:rPr>
          <w:rFonts w:ascii="宋体" w:eastAsia="宋体" w:hAnsi="宋体" w:cs="Times New Roman" w:hint="eastAsia"/>
          <w:noProof/>
          <w:snapToGrid w:val="0"/>
          <w:spacing w:val="-12"/>
          <w:kern w:val="0"/>
          <w:szCs w:val="24"/>
        </w:rPr>
        <w:t>。</w:t>
      </w:r>
    </w:p>
    <w:p w:rsidR="00DF6D88" w:rsidRPr="00906AAD" w:rsidRDefault="004E77B3" w:rsidP="004E77B3">
      <w:pPr>
        <w:widowControl w:val="0"/>
        <w:numPr>
          <w:ilvl w:val="0"/>
          <w:numId w:val="18"/>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关于《发售业务指引》第三十条及第三十一条规定的禁止性情形核查</w:t>
      </w:r>
    </w:p>
    <w:p w:rsidR="00FA6F25" w:rsidRDefault="004E77B3">
      <w:pPr>
        <w:kinsoku w:val="0"/>
        <w:wordWrap w:val="0"/>
        <w:autoSpaceDE w:val="0"/>
        <w:autoSpaceDN w:val="0"/>
        <w:adjustRightInd w:val="0"/>
        <w:snapToGrid w:val="0"/>
        <w:spacing w:after="0" w:line="360" w:lineRule="auto"/>
        <w:ind w:left="0" w:firstLine="0"/>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根据战略投资者配售协议及</w:t>
      </w:r>
      <w:r w:rsidR="00001656" w:rsidRPr="00CC0E1F">
        <w:rPr>
          <w:rFonts w:ascii="宋体" w:eastAsia="宋体" w:hAnsi="宋体" w:cs="Times New Roman" w:hint="eastAsia"/>
          <w:noProof/>
          <w:snapToGrid w:val="0"/>
          <w:spacing w:val="-12"/>
          <w:kern w:val="0"/>
          <w:szCs w:val="24"/>
        </w:rPr>
        <w:t>信达澳亚</w:t>
      </w:r>
      <w:r w:rsidR="00001656" w:rsidRPr="00CC0E1F">
        <w:rPr>
          <w:rFonts w:ascii="宋体" w:eastAsia="宋体" w:hAnsi="宋体" w:cs="Times New Roman"/>
          <w:noProof/>
          <w:snapToGrid w:val="0"/>
          <w:spacing w:val="-12"/>
          <w:kern w:val="0"/>
          <w:szCs w:val="24"/>
        </w:rPr>
        <w:t>（代表</w:t>
      </w:r>
      <w:r w:rsidR="00001656" w:rsidRPr="00CC0E1F">
        <w:rPr>
          <w:rFonts w:ascii="宋体" w:eastAsia="宋体" w:hAnsi="宋体" w:cs="Times New Roman" w:hint="eastAsia"/>
          <w:noProof/>
          <w:snapToGrid w:val="0"/>
          <w:spacing w:val="-12"/>
          <w:kern w:val="0"/>
          <w:szCs w:val="24"/>
        </w:rPr>
        <w:t>信澳中银元启3号资管计划</w:t>
      </w:r>
      <w:r w:rsidR="00001656" w:rsidRPr="00CC0E1F">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出具的承诺函，</w:t>
      </w:r>
      <w:r w:rsidR="00001656" w:rsidRPr="00CC0E1F">
        <w:rPr>
          <w:rFonts w:ascii="宋体" w:eastAsia="宋体" w:hAnsi="宋体" w:cs="Times New Roman" w:hint="eastAsia"/>
          <w:noProof/>
          <w:snapToGrid w:val="0"/>
          <w:spacing w:val="-12"/>
          <w:kern w:val="0"/>
          <w:szCs w:val="24"/>
        </w:rPr>
        <w:t>信达澳亚</w:t>
      </w:r>
      <w:r w:rsidR="00001656" w:rsidRPr="00CC0E1F">
        <w:rPr>
          <w:rFonts w:ascii="宋体" w:eastAsia="宋体" w:hAnsi="宋体" w:cs="Times New Roman"/>
          <w:noProof/>
          <w:snapToGrid w:val="0"/>
          <w:spacing w:val="-12"/>
          <w:kern w:val="0"/>
          <w:szCs w:val="24"/>
        </w:rPr>
        <w:t>（代表</w:t>
      </w:r>
      <w:r w:rsidR="00001656" w:rsidRPr="00CC0E1F">
        <w:rPr>
          <w:rFonts w:ascii="宋体" w:eastAsia="宋体" w:hAnsi="宋体" w:cs="Times New Roman" w:hint="eastAsia"/>
          <w:noProof/>
          <w:snapToGrid w:val="0"/>
          <w:spacing w:val="-12"/>
          <w:kern w:val="0"/>
          <w:szCs w:val="24"/>
        </w:rPr>
        <w:t>信澳中银元启3号资管计划</w:t>
      </w:r>
      <w:r w:rsidR="00001656" w:rsidRPr="00CC0E1F">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参与本次战略配售不存在《发售业务指引》第三十条及第三十一条规定的禁止性情形。</w:t>
      </w:r>
    </w:p>
    <w:p w:rsidR="007949E6" w:rsidRPr="009B0F71" w:rsidRDefault="004E77B3" w:rsidP="004E77B3">
      <w:pPr>
        <w:pStyle w:val="2"/>
        <w:widowControl w:val="0"/>
        <w:numPr>
          <w:ilvl w:val="0"/>
          <w:numId w:val="1"/>
        </w:numPr>
        <w:wordWrap w:val="0"/>
        <w:spacing w:beforeLines="50" w:afterLines="50" w:line="360" w:lineRule="auto"/>
        <w:ind w:left="924" w:hanging="442"/>
        <w:jc w:val="both"/>
        <w:rPr>
          <w:rFonts w:ascii="宋体" w:eastAsia="宋体" w:hAnsi="宋体" w:cs="宋体"/>
          <w:color w:val="000000" w:themeColor="text1"/>
          <w:kern w:val="0"/>
          <w:sz w:val="24"/>
          <w:szCs w:val="24"/>
        </w:rPr>
      </w:pPr>
      <w:bookmarkStart w:id="20" w:name="_Toc225971329"/>
      <w:r w:rsidRPr="009B0F71">
        <w:rPr>
          <w:rFonts w:ascii="宋体" w:eastAsia="宋体" w:hAnsi="宋体" w:cs="宋体" w:hint="eastAsia"/>
          <w:color w:val="000000" w:themeColor="text1"/>
          <w:kern w:val="0"/>
          <w:sz w:val="24"/>
          <w:szCs w:val="24"/>
        </w:rPr>
        <w:t>易方达资产管理有限公司代表“易方达资产金陵嘉选</w:t>
      </w:r>
      <w:r w:rsidRPr="009B0F71">
        <w:rPr>
          <w:rFonts w:ascii="宋体" w:eastAsia="宋体" w:hAnsi="宋体" w:cs="宋体" w:hint="eastAsia"/>
          <w:color w:val="000000" w:themeColor="text1"/>
          <w:kern w:val="0"/>
          <w:sz w:val="24"/>
          <w:szCs w:val="24"/>
        </w:rPr>
        <w:t>1</w:t>
      </w:r>
      <w:r w:rsidRPr="009B0F71">
        <w:rPr>
          <w:rFonts w:ascii="宋体" w:eastAsia="宋体" w:hAnsi="宋体" w:cs="宋体" w:hint="eastAsia"/>
          <w:color w:val="000000" w:themeColor="text1"/>
          <w:kern w:val="0"/>
          <w:sz w:val="24"/>
          <w:szCs w:val="24"/>
        </w:rPr>
        <w:t>号</w:t>
      </w:r>
      <w:r w:rsidRPr="009B0F71">
        <w:rPr>
          <w:rFonts w:ascii="宋体" w:eastAsia="宋体" w:hAnsi="宋体" w:cs="宋体" w:hint="eastAsia"/>
          <w:color w:val="000000" w:themeColor="text1"/>
          <w:kern w:val="0"/>
          <w:sz w:val="24"/>
          <w:szCs w:val="24"/>
        </w:rPr>
        <w:t>FOF</w:t>
      </w:r>
      <w:r w:rsidRPr="009B0F71">
        <w:rPr>
          <w:rFonts w:ascii="宋体" w:eastAsia="宋体" w:hAnsi="宋体" w:cs="宋体" w:hint="eastAsia"/>
          <w:color w:val="000000" w:themeColor="text1"/>
          <w:kern w:val="0"/>
          <w:sz w:val="24"/>
          <w:szCs w:val="24"/>
        </w:rPr>
        <w:t>单一资产管理计划”</w:t>
      </w:r>
      <w:bookmarkEnd w:id="20"/>
    </w:p>
    <w:p w:rsidR="007949E6" w:rsidRPr="002A74B8" w:rsidRDefault="004E77B3" w:rsidP="004E77B3">
      <w:pPr>
        <w:widowControl w:val="0"/>
        <w:numPr>
          <w:ilvl w:val="0"/>
          <w:numId w:val="22"/>
        </w:numPr>
        <w:wordWrap w:val="0"/>
        <w:spacing w:beforeLines="50" w:afterLines="50" w:line="360" w:lineRule="auto"/>
        <w:jc w:val="both"/>
        <w:rPr>
          <w:rFonts w:ascii="宋体" w:eastAsia="宋体" w:hAnsi="宋体" w:cs="Times New Roman"/>
        </w:rPr>
      </w:pPr>
      <w:r w:rsidRPr="002A74B8">
        <w:rPr>
          <w:rFonts w:ascii="宋体" w:eastAsia="宋体" w:hAnsi="宋体" w:cs="Times New Roman"/>
        </w:rPr>
        <w:t>基本情况</w:t>
      </w:r>
    </w:p>
    <w:p w:rsidR="007949E6" w:rsidRPr="00263552"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Pr>
          <w:rFonts w:ascii="宋体" w:eastAsia="宋体" w:hAnsi="宋体" w:cs="Times New Roman" w:hint="eastAsia"/>
          <w:noProof/>
          <w:snapToGrid w:val="0"/>
          <w:spacing w:val="-12"/>
          <w:kern w:val="0"/>
          <w:szCs w:val="24"/>
        </w:rPr>
        <w:t>根据</w:t>
      </w:r>
      <w:r w:rsidRPr="00263552">
        <w:rPr>
          <w:rFonts w:ascii="宋体" w:eastAsia="宋体" w:hAnsi="宋体" w:cs="Times New Roman" w:hint="eastAsia"/>
          <w:noProof/>
          <w:snapToGrid w:val="0"/>
          <w:spacing w:val="-12"/>
          <w:kern w:val="0"/>
          <w:szCs w:val="24"/>
        </w:rPr>
        <w:t>易方达资产</w:t>
      </w:r>
      <w:r w:rsidRPr="00263552">
        <w:rPr>
          <w:rFonts w:ascii="宋体" w:eastAsia="宋体" w:hAnsi="宋体" w:cs="Times New Roman"/>
          <w:noProof/>
          <w:snapToGrid w:val="0"/>
          <w:spacing w:val="-12"/>
          <w:kern w:val="0"/>
          <w:szCs w:val="24"/>
        </w:rPr>
        <w:t>提供的</w:t>
      </w:r>
      <w:r w:rsidRPr="00263552">
        <w:rPr>
          <w:rFonts w:ascii="宋体" w:eastAsia="宋体" w:hAnsi="宋体" w:cs="Times New Roman" w:hint="eastAsia"/>
          <w:noProof/>
          <w:snapToGrid w:val="0"/>
          <w:spacing w:val="-12"/>
          <w:kern w:val="0"/>
          <w:szCs w:val="24"/>
        </w:rPr>
        <w:t>“易方达资产金陵嘉选</w:t>
      </w:r>
      <w:r w:rsidRPr="00263552">
        <w:rPr>
          <w:rFonts w:ascii="宋体" w:eastAsia="宋体" w:hAnsi="宋体" w:cs="Times New Roman" w:hint="eastAsia"/>
          <w:noProof/>
          <w:snapToGrid w:val="0"/>
          <w:spacing w:val="-12"/>
          <w:kern w:val="0"/>
          <w:szCs w:val="24"/>
        </w:rPr>
        <w:t>1</w:t>
      </w:r>
      <w:r w:rsidRPr="00263552">
        <w:rPr>
          <w:rFonts w:ascii="宋体" w:eastAsia="宋体" w:hAnsi="宋体" w:cs="Times New Roman" w:hint="eastAsia"/>
          <w:noProof/>
          <w:snapToGrid w:val="0"/>
          <w:spacing w:val="-12"/>
          <w:kern w:val="0"/>
          <w:szCs w:val="24"/>
        </w:rPr>
        <w:t>号</w:t>
      </w:r>
      <w:r w:rsidRPr="00263552">
        <w:rPr>
          <w:rFonts w:ascii="宋体" w:eastAsia="宋体" w:hAnsi="宋体" w:cs="Times New Roman" w:hint="eastAsia"/>
          <w:noProof/>
          <w:snapToGrid w:val="0"/>
          <w:spacing w:val="-12"/>
          <w:kern w:val="0"/>
          <w:szCs w:val="24"/>
        </w:rPr>
        <w:t>FOF</w:t>
      </w:r>
      <w:r w:rsidRPr="00263552">
        <w:rPr>
          <w:rFonts w:ascii="宋体" w:eastAsia="宋体" w:hAnsi="宋体" w:cs="Times New Roman" w:hint="eastAsia"/>
          <w:noProof/>
          <w:snapToGrid w:val="0"/>
          <w:spacing w:val="-12"/>
          <w:kern w:val="0"/>
          <w:szCs w:val="24"/>
        </w:rPr>
        <w:t>单一资产管理计划”</w:t>
      </w:r>
      <w:r w:rsidRPr="00263552">
        <w:rPr>
          <w:rFonts w:ascii="宋体" w:eastAsia="宋体" w:hAnsi="宋体" w:cs="Times New Roman"/>
          <w:noProof/>
          <w:snapToGrid w:val="0"/>
          <w:spacing w:val="-12"/>
          <w:kern w:val="0"/>
          <w:szCs w:val="24"/>
        </w:rPr>
        <w:t>（以下简称</w:t>
      </w:r>
      <w:r w:rsidRPr="00263552">
        <w:rPr>
          <w:rFonts w:ascii="宋体" w:eastAsia="宋体" w:hAnsi="宋体" w:cs="Times New Roman"/>
          <w:noProof/>
          <w:snapToGrid w:val="0"/>
          <w:spacing w:val="-12"/>
          <w:kern w:val="0"/>
          <w:szCs w:val="24"/>
        </w:rPr>
        <w:t>“</w:t>
      </w:r>
      <w:r w:rsidRPr="0012371C">
        <w:rPr>
          <w:rFonts w:ascii="宋体" w:eastAsia="宋体" w:hAnsi="宋体" w:cs="Times New Roman" w:hint="eastAsia"/>
          <w:b/>
          <w:noProof/>
          <w:snapToGrid w:val="0"/>
          <w:spacing w:val="-12"/>
          <w:kern w:val="0"/>
          <w:szCs w:val="24"/>
        </w:rPr>
        <w:t>易方达资产金陵嘉选</w:t>
      </w:r>
      <w:r w:rsidRPr="0012371C">
        <w:rPr>
          <w:rFonts w:ascii="宋体" w:eastAsia="宋体" w:hAnsi="宋体" w:cs="Times New Roman" w:hint="eastAsia"/>
          <w:b/>
          <w:noProof/>
          <w:snapToGrid w:val="0"/>
          <w:spacing w:val="-12"/>
          <w:kern w:val="0"/>
          <w:szCs w:val="24"/>
        </w:rPr>
        <w:t>1</w:t>
      </w:r>
      <w:r w:rsidRPr="0012371C">
        <w:rPr>
          <w:rFonts w:ascii="宋体" w:eastAsia="宋体" w:hAnsi="宋体" w:cs="Times New Roman" w:hint="eastAsia"/>
          <w:b/>
          <w:noProof/>
          <w:snapToGrid w:val="0"/>
          <w:spacing w:val="-12"/>
          <w:kern w:val="0"/>
          <w:szCs w:val="24"/>
        </w:rPr>
        <w:t>号资管计划</w:t>
      </w:r>
      <w:r w:rsidRPr="00263552">
        <w:rPr>
          <w:rFonts w:ascii="宋体" w:eastAsia="宋体" w:hAnsi="宋体" w:cs="Times New Roman"/>
          <w:noProof/>
          <w:snapToGrid w:val="0"/>
          <w:spacing w:val="-12"/>
          <w:kern w:val="0"/>
          <w:szCs w:val="24"/>
        </w:rPr>
        <w:t>”</w:t>
      </w:r>
      <w:r w:rsidRPr="00263552">
        <w:rPr>
          <w:rFonts w:ascii="宋体" w:eastAsia="宋体" w:hAnsi="宋体" w:cs="Times New Roman"/>
          <w:noProof/>
          <w:snapToGrid w:val="0"/>
          <w:spacing w:val="-12"/>
          <w:kern w:val="0"/>
          <w:szCs w:val="24"/>
        </w:rPr>
        <w:t>）的</w:t>
      </w:r>
      <w:r w:rsidRPr="00263552">
        <w:rPr>
          <w:rFonts w:ascii="宋体" w:eastAsia="宋体" w:hAnsi="宋体" w:cs="Times New Roman" w:hint="eastAsia"/>
          <w:noProof/>
          <w:snapToGrid w:val="0"/>
          <w:spacing w:val="-12"/>
          <w:kern w:val="0"/>
          <w:szCs w:val="24"/>
        </w:rPr>
        <w:t>产品登记证明文件</w:t>
      </w:r>
      <w:r w:rsidRPr="00263552">
        <w:rPr>
          <w:rFonts w:ascii="宋体" w:eastAsia="宋体" w:hAnsi="宋体" w:cs="Times New Roman"/>
          <w:noProof/>
          <w:snapToGrid w:val="0"/>
          <w:spacing w:val="-12"/>
          <w:kern w:val="0"/>
          <w:szCs w:val="24"/>
        </w:rPr>
        <w:t>，</w:t>
      </w:r>
      <w:r w:rsidRPr="00263552">
        <w:rPr>
          <w:rFonts w:ascii="宋体" w:eastAsia="宋体" w:hAnsi="宋体" w:cs="Times New Roman" w:hint="eastAsia"/>
          <w:noProof/>
          <w:snapToGrid w:val="0"/>
          <w:spacing w:val="-12"/>
          <w:kern w:val="0"/>
          <w:szCs w:val="24"/>
        </w:rPr>
        <w:t>易方达资产金陵嘉选</w:t>
      </w:r>
      <w:r w:rsidRPr="00263552">
        <w:rPr>
          <w:rFonts w:ascii="宋体" w:eastAsia="宋体" w:hAnsi="宋体" w:cs="Times New Roman" w:hint="eastAsia"/>
          <w:noProof/>
          <w:snapToGrid w:val="0"/>
          <w:spacing w:val="-12"/>
          <w:kern w:val="0"/>
          <w:szCs w:val="24"/>
        </w:rPr>
        <w:t>1</w:t>
      </w:r>
      <w:r w:rsidRPr="00263552">
        <w:rPr>
          <w:rFonts w:ascii="宋体" w:eastAsia="宋体" w:hAnsi="宋体" w:cs="Times New Roman" w:hint="eastAsia"/>
          <w:noProof/>
          <w:snapToGrid w:val="0"/>
          <w:spacing w:val="-12"/>
          <w:kern w:val="0"/>
          <w:szCs w:val="24"/>
        </w:rPr>
        <w:t>号资管计划</w:t>
      </w:r>
      <w:r w:rsidRPr="00263552">
        <w:rPr>
          <w:rFonts w:ascii="宋体" w:eastAsia="宋体" w:hAnsi="宋体" w:cs="Times New Roman"/>
          <w:noProof/>
          <w:snapToGrid w:val="0"/>
          <w:spacing w:val="-12"/>
          <w:kern w:val="0"/>
          <w:szCs w:val="24"/>
        </w:rPr>
        <w:t>的基本情况如下：</w:t>
      </w:r>
    </w:p>
    <w:tbl>
      <w:tblPr>
        <w:tblW w:w="7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045"/>
        <w:gridCol w:w="5814"/>
      </w:tblGrid>
      <w:tr w:rsidR="00F94692" w:rsidTr="0091274E">
        <w:trPr>
          <w:trHeight w:val="444"/>
          <w:jc w:val="center"/>
        </w:trPr>
        <w:tc>
          <w:tcPr>
            <w:tcW w:w="2045" w:type="dxa"/>
            <w:vAlign w:val="center"/>
          </w:tcPr>
          <w:p w:rsidR="007949E6" w:rsidRPr="007B4804" w:rsidRDefault="004E77B3" w:rsidP="004E77B3">
            <w:pPr>
              <w:wordWrap w:val="0"/>
              <w:snapToGrid w:val="0"/>
              <w:spacing w:beforeLines="50" w:after="50" w:line="240" w:lineRule="auto"/>
              <w:jc w:val="center"/>
              <w:rPr>
                <w:rFonts w:asciiTheme="minorEastAsia" w:eastAsiaTheme="minorEastAsia" w:hAnsiTheme="minorEastAsia" w:cs="Times New Roman"/>
                <w:b/>
                <w:sz w:val="21"/>
                <w:szCs w:val="21"/>
              </w:rPr>
            </w:pPr>
            <w:r w:rsidRPr="007B4804">
              <w:rPr>
                <w:rFonts w:asciiTheme="minorEastAsia" w:eastAsiaTheme="minorEastAsia" w:hAnsiTheme="minorEastAsia" w:cs="Times New Roman"/>
                <w:b/>
                <w:sz w:val="21"/>
                <w:szCs w:val="21"/>
              </w:rPr>
              <w:t>产品名称</w:t>
            </w:r>
          </w:p>
        </w:tc>
        <w:tc>
          <w:tcPr>
            <w:tcW w:w="5814" w:type="dxa"/>
            <w:vAlign w:val="center"/>
          </w:tcPr>
          <w:p w:rsidR="007949E6" w:rsidRPr="007B4804" w:rsidRDefault="004E77B3" w:rsidP="004E77B3">
            <w:pPr>
              <w:wordWrap w:val="0"/>
              <w:snapToGrid w:val="0"/>
              <w:spacing w:beforeLines="50" w:after="50" w:line="240" w:lineRule="auto"/>
              <w:jc w:val="center"/>
              <w:rPr>
                <w:rFonts w:asciiTheme="minorEastAsia" w:eastAsiaTheme="minorEastAsia" w:hAnsiTheme="minorEastAsia" w:cs="Times New Roman"/>
                <w:sz w:val="21"/>
                <w:szCs w:val="21"/>
              </w:rPr>
            </w:pPr>
            <w:r w:rsidRPr="007B4804">
              <w:rPr>
                <w:rFonts w:asciiTheme="minorEastAsia" w:eastAsiaTheme="minorEastAsia" w:hAnsiTheme="minorEastAsia" w:cs="Times New Roman" w:hint="eastAsia"/>
                <w:sz w:val="21"/>
                <w:szCs w:val="21"/>
              </w:rPr>
              <w:t>易方达资产金陵嘉选</w:t>
            </w:r>
            <w:r w:rsidRPr="007B4804">
              <w:rPr>
                <w:rFonts w:asciiTheme="minorEastAsia" w:eastAsiaTheme="minorEastAsia" w:hAnsiTheme="minorEastAsia" w:cs="Times New Roman" w:hint="eastAsia"/>
                <w:sz w:val="21"/>
                <w:szCs w:val="21"/>
              </w:rPr>
              <w:t>1</w:t>
            </w:r>
            <w:r w:rsidRPr="007B4804">
              <w:rPr>
                <w:rFonts w:asciiTheme="minorEastAsia" w:eastAsiaTheme="minorEastAsia" w:hAnsiTheme="minorEastAsia" w:cs="Times New Roman" w:hint="eastAsia"/>
                <w:sz w:val="21"/>
                <w:szCs w:val="21"/>
              </w:rPr>
              <w:t>号</w:t>
            </w:r>
            <w:r w:rsidRPr="007B4804">
              <w:rPr>
                <w:rFonts w:asciiTheme="minorEastAsia" w:eastAsiaTheme="minorEastAsia" w:hAnsiTheme="minorEastAsia" w:cs="Times New Roman" w:hint="eastAsia"/>
                <w:sz w:val="21"/>
                <w:szCs w:val="21"/>
              </w:rPr>
              <w:t>FOF</w:t>
            </w:r>
            <w:r w:rsidRPr="007B4804">
              <w:rPr>
                <w:rFonts w:asciiTheme="minorEastAsia" w:eastAsiaTheme="minorEastAsia" w:hAnsiTheme="minorEastAsia" w:cs="Times New Roman" w:hint="eastAsia"/>
                <w:sz w:val="21"/>
                <w:szCs w:val="21"/>
              </w:rPr>
              <w:t>单一资产管理计划</w:t>
            </w:r>
          </w:p>
        </w:tc>
      </w:tr>
      <w:tr w:rsidR="00F94692" w:rsidTr="0091274E">
        <w:trPr>
          <w:trHeight w:val="444"/>
          <w:jc w:val="center"/>
        </w:trPr>
        <w:tc>
          <w:tcPr>
            <w:tcW w:w="2045" w:type="dxa"/>
            <w:vAlign w:val="center"/>
          </w:tcPr>
          <w:p w:rsidR="007949E6" w:rsidRPr="007B4804" w:rsidRDefault="004E77B3" w:rsidP="004E77B3">
            <w:pPr>
              <w:wordWrap w:val="0"/>
              <w:snapToGrid w:val="0"/>
              <w:spacing w:beforeLines="50" w:after="50" w:line="240" w:lineRule="auto"/>
              <w:jc w:val="center"/>
              <w:rPr>
                <w:rFonts w:asciiTheme="minorEastAsia" w:eastAsiaTheme="minorEastAsia" w:hAnsiTheme="minorEastAsia" w:cs="Times New Roman"/>
                <w:b/>
                <w:sz w:val="21"/>
                <w:szCs w:val="21"/>
              </w:rPr>
            </w:pPr>
            <w:r w:rsidRPr="007B4804">
              <w:rPr>
                <w:rFonts w:asciiTheme="minorEastAsia" w:eastAsiaTheme="minorEastAsia" w:hAnsiTheme="minorEastAsia" w:cs="Times New Roman"/>
                <w:b/>
                <w:sz w:val="21"/>
                <w:szCs w:val="21"/>
              </w:rPr>
              <w:t>产品编码</w:t>
            </w:r>
          </w:p>
        </w:tc>
        <w:tc>
          <w:tcPr>
            <w:tcW w:w="5814" w:type="dxa"/>
            <w:vAlign w:val="center"/>
          </w:tcPr>
          <w:p w:rsidR="007949E6" w:rsidRPr="007B4804" w:rsidRDefault="004E77B3" w:rsidP="004E77B3">
            <w:pPr>
              <w:wordWrap w:val="0"/>
              <w:snapToGrid w:val="0"/>
              <w:spacing w:beforeLines="50" w:after="50" w:line="240" w:lineRule="auto"/>
              <w:jc w:val="center"/>
              <w:rPr>
                <w:rFonts w:asciiTheme="minorEastAsia" w:eastAsiaTheme="minorEastAsia" w:hAnsiTheme="minorEastAsia" w:cs="Times New Roman"/>
                <w:sz w:val="21"/>
                <w:szCs w:val="21"/>
              </w:rPr>
            </w:pPr>
            <w:r w:rsidRPr="007B4804">
              <w:rPr>
                <w:rFonts w:asciiTheme="minorEastAsia" w:eastAsiaTheme="minorEastAsia" w:hAnsiTheme="minorEastAsia" w:cs="Times New Roman" w:hint="eastAsia"/>
                <w:sz w:val="21"/>
                <w:szCs w:val="21"/>
              </w:rPr>
              <w:t>SBNR62</w:t>
            </w:r>
          </w:p>
        </w:tc>
      </w:tr>
      <w:tr w:rsidR="00F94692" w:rsidTr="0091274E">
        <w:trPr>
          <w:trHeight w:val="444"/>
          <w:jc w:val="center"/>
        </w:trPr>
        <w:tc>
          <w:tcPr>
            <w:tcW w:w="2045" w:type="dxa"/>
            <w:vAlign w:val="center"/>
          </w:tcPr>
          <w:p w:rsidR="007949E6" w:rsidRPr="007B4804" w:rsidRDefault="004E77B3" w:rsidP="004E77B3">
            <w:pPr>
              <w:wordWrap w:val="0"/>
              <w:snapToGrid w:val="0"/>
              <w:spacing w:beforeLines="50" w:after="50" w:line="240" w:lineRule="auto"/>
              <w:jc w:val="center"/>
              <w:rPr>
                <w:rFonts w:asciiTheme="minorEastAsia" w:eastAsiaTheme="minorEastAsia" w:hAnsiTheme="minorEastAsia" w:cs="Times New Roman"/>
                <w:b/>
                <w:sz w:val="21"/>
                <w:szCs w:val="21"/>
              </w:rPr>
            </w:pPr>
            <w:r w:rsidRPr="007B4804">
              <w:rPr>
                <w:rFonts w:asciiTheme="minorEastAsia" w:eastAsiaTheme="minorEastAsia" w:hAnsiTheme="minorEastAsia" w:cs="Times New Roman"/>
                <w:b/>
                <w:sz w:val="21"/>
                <w:szCs w:val="21"/>
              </w:rPr>
              <w:t>管理人名称</w:t>
            </w:r>
          </w:p>
        </w:tc>
        <w:tc>
          <w:tcPr>
            <w:tcW w:w="5814" w:type="dxa"/>
            <w:vAlign w:val="center"/>
          </w:tcPr>
          <w:p w:rsidR="007949E6" w:rsidRPr="007B4804" w:rsidRDefault="004E77B3" w:rsidP="004E77B3">
            <w:pPr>
              <w:wordWrap w:val="0"/>
              <w:snapToGrid w:val="0"/>
              <w:spacing w:beforeLines="50" w:after="50" w:line="240" w:lineRule="auto"/>
              <w:jc w:val="center"/>
              <w:rPr>
                <w:rFonts w:asciiTheme="minorEastAsia" w:eastAsiaTheme="minorEastAsia" w:hAnsiTheme="minorEastAsia" w:cs="Times New Roman"/>
                <w:sz w:val="21"/>
                <w:szCs w:val="21"/>
              </w:rPr>
            </w:pPr>
            <w:r w:rsidRPr="007B4804">
              <w:rPr>
                <w:rFonts w:asciiTheme="minorEastAsia" w:eastAsiaTheme="minorEastAsia" w:hAnsiTheme="minorEastAsia" w:cs="Times New Roman" w:hint="eastAsia"/>
                <w:sz w:val="21"/>
                <w:szCs w:val="21"/>
              </w:rPr>
              <w:t>易方达资产管理有限公司</w:t>
            </w:r>
          </w:p>
        </w:tc>
      </w:tr>
      <w:tr w:rsidR="00F94692" w:rsidTr="0091274E">
        <w:trPr>
          <w:trHeight w:val="444"/>
          <w:jc w:val="center"/>
        </w:trPr>
        <w:tc>
          <w:tcPr>
            <w:tcW w:w="2045" w:type="dxa"/>
            <w:vAlign w:val="center"/>
          </w:tcPr>
          <w:p w:rsidR="007949E6" w:rsidRPr="007B4804" w:rsidRDefault="004E77B3" w:rsidP="004E77B3">
            <w:pPr>
              <w:wordWrap w:val="0"/>
              <w:snapToGrid w:val="0"/>
              <w:spacing w:beforeLines="50" w:after="50" w:line="240" w:lineRule="auto"/>
              <w:jc w:val="center"/>
              <w:rPr>
                <w:rFonts w:asciiTheme="minorEastAsia" w:eastAsiaTheme="minorEastAsia" w:hAnsiTheme="minorEastAsia" w:cs="Times New Roman"/>
                <w:b/>
                <w:sz w:val="21"/>
                <w:szCs w:val="21"/>
              </w:rPr>
            </w:pPr>
            <w:r w:rsidRPr="007B4804">
              <w:rPr>
                <w:rFonts w:asciiTheme="minorEastAsia" w:eastAsiaTheme="minorEastAsia" w:hAnsiTheme="minorEastAsia" w:cs="Times New Roman" w:hint="eastAsia"/>
                <w:b/>
                <w:sz w:val="21"/>
                <w:szCs w:val="21"/>
              </w:rPr>
              <w:t>备案</w:t>
            </w:r>
            <w:r w:rsidRPr="007B4804">
              <w:rPr>
                <w:rFonts w:asciiTheme="minorEastAsia" w:eastAsiaTheme="minorEastAsia" w:hAnsiTheme="minorEastAsia" w:cs="Times New Roman"/>
                <w:b/>
                <w:sz w:val="21"/>
                <w:szCs w:val="21"/>
              </w:rPr>
              <w:t>日期</w:t>
            </w:r>
          </w:p>
        </w:tc>
        <w:tc>
          <w:tcPr>
            <w:tcW w:w="5814" w:type="dxa"/>
            <w:vAlign w:val="center"/>
          </w:tcPr>
          <w:p w:rsidR="007949E6" w:rsidRPr="007B4804" w:rsidRDefault="004E77B3" w:rsidP="004E77B3">
            <w:pPr>
              <w:wordWrap w:val="0"/>
              <w:snapToGrid w:val="0"/>
              <w:spacing w:beforeLines="50" w:after="50" w:line="240" w:lineRule="auto"/>
              <w:jc w:val="center"/>
              <w:rPr>
                <w:rFonts w:asciiTheme="minorEastAsia" w:eastAsiaTheme="minorEastAsia" w:hAnsiTheme="minorEastAsia" w:cs="Times New Roman"/>
                <w:sz w:val="21"/>
                <w:szCs w:val="21"/>
              </w:rPr>
            </w:pPr>
            <w:r w:rsidRPr="007B4804">
              <w:rPr>
                <w:rFonts w:asciiTheme="minorEastAsia" w:eastAsiaTheme="minorEastAsia" w:hAnsiTheme="minorEastAsia" w:cs="Times New Roman" w:hint="eastAsia"/>
                <w:sz w:val="21"/>
                <w:szCs w:val="21"/>
              </w:rPr>
              <w:t>2026</w:t>
            </w:r>
            <w:r w:rsidRPr="007B4804">
              <w:rPr>
                <w:rFonts w:asciiTheme="minorEastAsia" w:eastAsiaTheme="minorEastAsia" w:hAnsiTheme="minorEastAsia" w:cs="Times New Roman" w:hint="eastAsia"/>
                <w:sz w:val="21"/>
                <w:szCs w:val="21"/>
              </w:rPr>
              <w:t>年</w:t>
            </w:r>
            <w:r w:rsidRPr="007B4804">
              <w:rPr>
                <w:rFonts w:asciiTheme="minorEastAsia" w:eastAsiaTheme="minorEastAsia" w:hAnsiTheme="minorEastAsia" w:cs="Times New Roman" w:hint="eastAsia"/>
                <w:sz w:val="21"/>
                <w:szCs w:val="21"/>
              </w:rPr>
              <w:t>01</w:t>
            </w:r>
            <w:r w:rsidRPr="007B4804">
              <w:rPr>
                <w:rFonts w:asciiTheme="minorEastAsia" w:eastAsiaTheme="minorEastAsia" w:hAnsiTheme="minorEastAsia" w:cs="Times New Roman" w:hint="eastAsia"/>
                <w:sz w:val="21"/>
                <w:szCs w:val="21"/>
              </w:rPr>
              <w:t>月</w:t>
            </w:r>
            <w:r w:rsidRPr="007B4804">
              <w:rPr>
                <w:rFonts w:asciiTheme="minorEastAsia" w:eastAsiaTheme="minorEastAsia" w:hAnsiTheme="minorEastAsia" w:cs="Times New Roman" w:hint="eastAsia"/>
                <w:sz w:val="21"/>
                <w:szCs w:val="21"/>
              </w:rPr>
              <w:t>23</w:t>
            </w:r>
            <w:r w:rsidRPr="007B4804">
              <w:rPr>
                <w:rFonts w:asciiTheme="minorEastAsia" w:eastAsiaTheme="minorEastAsia" w:hAnsiTheme="minorEastAsia" w:cs="Times New Roman" w:hint="eastAsia"/>
                <w:sz w:val="21"/>
                <w:szCs w:val="21"/>
              </w:rPr>
              <w:t>日</w:t>
            </w:r>
          </w:p>
        </w:tc>
      </w:tr>
    </w:tbl>
    <w:p w:rsidR="007949E6" w:rsidRPr="00263552"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263552">
        <w:rPr>
          <w:rFonts w:ascii="宋体" w:eastAsia="宋体" w:hAnsi="宋体" w:cs="Times New Roman" w:hint="eastAsia"/>
          <w:noProof/>
          <w:snapToGrid w:val="0"/>
          <w:spacing w:val="-12"/>
          <w:kern w:val="0"/>
          <w:szCs w:val="24"/>
        </w:rPr>
        <w:t>易方达资产</w:t>
      </w:r>
      <w:r w:rsidRPr="00263552">
        <w:rPr>
          <w:rFonts w:ascii="宋体" w:eastAsia="宋体" w:hAnsi="宋体" w:cs="Times New Roman"/>
          <w:noProof/>
          <w:snapToGrid w:val="0"/>
          <w:spacing w:val="-12"/>
          <w:kern w:val="0"/>
          <w:szCs w:val="24"/>
        </w:rPr>
        <w:t>的基本情况</w:t>
      </w:r>
      <w:r w:rsidRPr="00263552">
        <w:rPr>
          <w:rFonts w:ascii="宋体" w:eastAsia="宋体" w:hAnsi="宋体" w:cs="Times New Roman" w:hint="eastAsia"/>
          <w:noProof/>
          <w:snapToGrid w:val="0"/>
          <w:spacing w:val="-12"/>
          <w:kern w:val="0"/>
          <w:szCs w:val="24"/>
        </w:rPr>
        <w:t>见本法律意见书“</w:t>
      </w:r>
      <w:r w:rsidRPr="00263552">
        <w:rPr>
          <w:rFonts w:ascii="宋体" w:eastAsia="宋体" w:hAnsi="宋体" w:cs="Times New Roman" w:hint="eastAsia"/>
          <w:noProof/>
          <w:snapToGrid w:val="0"/>
          <w:spacing w:val="-12"/>
          <w:kern w:val="0"/>
          <w:szCs w:val="24"/>
        </w:rPr>
        <w:t>(</w:t>
      </w:r>
      <w:r w:rsidRPr="00263552">
        <w:rPr>
          <w:rFonts w:ascii="宋体" w:eastAsia="宋体" w:hAnsi="宋体" w:cs="Times New Roman" w:hint="eastAsia"/>
          <w:noProof/>
          <w:snapToGrid w:val="0"/>
          <w:spacing w:val="-12"/>
          <w:kern w:val="0"/>
          <w:szCs w:val="24"/>
        </w:rPr>
        <w:t>十二</w:t>
      </w:r>
      <w:r w:rsidRPr="00263552">
        <w:rPr>
          <w:rFonts w:ascii="宋体" w:eastAsia="宋体" w:hAnsi="宋体" w:cs="Times New Roman" w:hint="eastAsia"/>
          <w:noProof/>
          <w:snapToGrid w:val="0"/>
          <w:spacing w:val="-12"/>
          <w:kern w:val="0"/>
          <w:szCs w:val="24"/>
        </w:rPr>
        <w:t>)</w:t>
      </w:r>
      <w:r w:rsidRPr="00263552">
        <w:rPr>
          <w:rFonts w:ascii="宋体" w:eastAsia="宋体" w:hAnsi="宋体" w:cs="Times New Roman" w:hint="eastAsia"/>
          <w:noProof/>
          <w:snapToGrid w:val="0"/>
          <w:spacing w:val="-12"/>
          <w:kern w:val="0"/>
          <w:szCs w:val="24"/>
        </w:rPr>
        <w:t>易方达资产管理有限公司”之“</w:t>
      </w:r>
      <w:r w:rsidRPr="00263552">
        <w:rPr>
          <w:rFonts w:ascii="宋体" w:eastAsia="宋体" w:hAnsi="宋体" w:cs="Times New Roman" w:hint="eastAsia"/>
          <w:noProof/>
          <w:snapToGrid w:val="0"/>
          <w:spacing w:val="-12"/>
          <w:kern w:val="0"/>
          <w:szCs w:val="24"/>
        </w:rPr>
        <w:t>1.</w:t>
      </w:r>
      <w:r w:rsidRPr="00263552">
        <w:rPr>
          <w:rFonts w:ascii="宋体" w:eastAsia="宋体" w:hAnsi="宋体" w:cs="Times New Roman" w:hint="eastAsia"/>
          <w:noProof/>
          <w:snapToGrid w:val="0"/>
          <w:spacing w:val="-12"/>
          <w:kern w:val="0"/>
          <w:szCs w:val="24"/>
        </w:rPr>
        <w:t>基本情况”。</w:t>
      </w:r>
    </w:p>
    <w:p w:rsidR="007949E6" w:rsidRPr="002A74B8" w:rsidRDefault="004E77B3" w:rsidP="004E77B3">
      <w:pPr>
        <w:widowControl w:val="0"/>
        <w:numPr>
          <w:ilvl w:val="0"/>
          <w:numId w:val="22"/>
        </w:numPr>
        <w:wordWrap w:val="0"/>
        <w:spacing w:beforeLines="50" w:afterLines="50" w:line="360" w:lineRule="auto"/>
        <w:jc w:val="both"/>
        <w:rPr>
          <w:rFonts w:ascii="宋体" w:eastAsia="宋体" w:hAnsi="宋体" w:cs="Times New Roman"/>
        </w:rPr>
      </w:pPr>
      <w:r w:rsidRPr="002A74B8">
        <w:rPr>
          <w:rFonts w:ascii="宋体" w:eastAsia="宋体" w:hAnsi="宋体" w:cs="Times New Roman"/>
        </w:rPr>
        <w:t>配售资格</w:t>
      </w:r>
    </w:p>
    <w:p w:rsidR="007949E6" w:rsidRPr="00263552"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263552">
        <w:rPr>
          <w:rFonts w:ascii="宋体" w:eastAsia="宋体" w:hAnsi="宋体" w:cs="Times New Roman"/>
          <w:noProof/>
          <w:snapToGrid w:val="0"/>
          <w:spacing w:val="-12"/>
          <w:kern w:val="0"/>
          <w:szCs w:val="24"/>
        </w:rPr>
        <w:t>根据《发售业务指引》第</w:t>
      </w:r>
      <w:r w:rsidR="00502710">
        <w:rPr>
          <w:rFonts w:ascii="宋体" w:eastAsia="宋体" w:hAnsi="宋体" w:cs="Times New Roman" w:hint="eastAsia"/>
          <w:noProof/>
          <w:snapToGrid w:val="0"/>
          <w:spacing w:val="-12"/>
          <w:kern w:val="0"/>
          <w:szCs w:val="24"/>
        </w:rPr>
        <w:t>二十六</w:t>
      </w:r>
      <w:r w:rsidRPr="00263552">
        <w:rPr>
          <w:rFonts w:ascii="宋体" w:eastAsia="宋体" w:hAnsi="宋体" w:cs="Times New Roman"/>
          <w:noProof/>
          <w:snapToGrid w:val="0"/>
          <w:spacing w:val="-12"/>
          <w:kern w:val="0"/>
          <w:szCs w:val="24"/>
        </w:rPr>
        <w:t>条的规定，符合</w:t>
      </w:r>
      <w:r w:rsidRPr="00263552">
        <w:rPr>
          <w:rFonts w:ascii="宋体" w:eastAsia="宋体" w:hAnsi="宋体" w:cs="Times New Roman" w:hint="eastAsia"/>
          <w:noProof/>
          <w:snapToGrid w:val="0"/>
          <w:spacing w:val="-12"/>
          <w:kern w:val="0"/>
          <w:szCs w:val="24"/>
        </w:rPr>
        <w:t>中国证券业协会有关规定的</w:t>
      </w:r>
      <w:r w:rsidRPr="00263552">
        <w:rPr>
          <w:rFonts w:ascii="宋体" w:eastAsia="宋体" w:hAnsi="宋体" w:cs="Times New Roman"/>
          <w:noProof/>
          <w:snapToGrid w:val="0"/>
          <w:spacing w:val="-12"/>
          <w:kern w:val="0"/>
          <w:szCs w:val="24"/>
        </w:rPr>
        <w:t>专业机构投资者可以参与</w:t>
      </w:r>
      <w:r w:rsidRPr="00263552">
        <w:rPr>
          <w:rFonts w:ascii="宋体" w:eastAsia="宋体" w:hAnsi="宋体" w:cs="Times New Roman" w:hint="eastAsia"/>
          <w:noProof/>
          <w:snapToGrid w:val="0"/>
          <w:spacing w:val="-12"/>
          <w:kern w:val="0"/>
          <w:szCs w:val="24"/>
        </w:rPr>
        <w:t>不动产</w:t>
      </w:r>
      <w:r w:rsidRPr="00263552">
        <w:rPr>
          <w:rFonts w:ascii="宋体" w:eastAsia="宋体" w:hAnsi="宋体" w:cs="Times New Roman"/>
          <w:noProof/>
          <w:snapToGrid w:val="0"/>
          <w:spacing w:val="-12"/>
          <w:kern w:val="0"/>
          <w:szCs w:val="24"/>
        </w:rPr>
        <w:t>基金的战略配售。根据《投资者适当性管理办法》第</w:t>
      </w:r>
      <w:r w:rsidR="00502710">
        <w:rPr>
          <w:rFonts w:ascii="宋体" w:eastAsia="宋体" w:hAnsi="宋体" w:cs="Times New Roman" w:hint="eastAsia"/>
          <w:noProof/>
          <w:snapToGrid w:val="0"/>
          <w:spacing w:val="-12"/>
          <w:kern w:val="0"/>
          <w:szCs w:val="24"/>
        </w:rPr>
        <w:t>八</w:t>
      </w:r>
      <w:r w:rsidRPr="00263552">
        <w:rPr>
          <w:rFonts w:ascii="宋体" w:eastAsia="宋体" w:hAnsi="宋体" w:cs="Times New Roman"/>
          <w:noProof/>
          <w:snapToGrid w:val="0"/>
          <w:spacing w:val="-12"/>
          <w:kern w:val="0"/>
          <w:szCs w:val="24"/>
        </w:rPr>
        <w:t>条第</w:t>
      </w:r>
      <w:r w:rsidR="00684D7D">
        <w:rPr>
          <w:rFonts w:ascii="宋体" w:eastAsia="宋体" w:hAnsi="宋体" w:cs="Times New Roman"/>
          <w:noProof/>
          <w:snapToGrid w:val="0"/>
          <w:spacing w:val="-12"/>
          <w:kern w:val="0"/>
          <w:szCs w:val="24"/>
        </w:rPr>
        <w:t>（一）</w:t>
      </w:r>
      <w:r w:rsidRPr="00263552">
        <w:rPr>
          <w:rFonts w:ascii="宋体" w:eastAsia="宋体" w:hAnsi="宋体" w:cs="Times New Roman"/>
          <w:noProof/>
          <w:snapToGrid w:val="0"/>
          <w:spacing w:val="-12"/>
          <w:kern w:val="0"/>
          <w:szCs w:val="24"/>
        </w:rPr>
        <w:t>款、第</w:t>
      </w:r>
      <w:r w:rsidR="00684D7D">
        <w:rPr>
          <w:rFonts w:ascii="宋体" w:eastAsia="宋体" w:hAnsi="宋体" w:cs="Times New Roman"/>
          <w:noProof/>
          <w:snapToGrid w:val="0"/>
          <w:spacing w:val="-12"/>
          <w:kern w:val="0"/>
          <w:szCs w:val="24"/>
        </w:rPr>
        <w:t>（二）款</w:t>
      </w:r>
      <w:r w:rsidRPr="00263552">
        <w:rPr>
          <w:rFonts w:ascii="宋体" w:eastAsia="宋体" w:hAnsi="宋体" w:cs="Times New Roman"/>
          <w:noProof/>
          <w:snapToGrid w:val="0"/>
          <w:spacing w:val="-12"/>
          <w:kern w:val="0"/>
          <w:szCs w:val="24"/>
        </w:rPr>
        <w:t>的规定，经有关金融监管部门批准设立的金融机构，包括证券公司、期货公司、基金管理公司及其子公司、商业银行、保险公司、信托公司、财务公司等；经行业协会备案或者登记的证券公司子公司、期货公司子公司、私募基金管理人；以及上述机构面向投资者发行的理财产品，包括但不限于证券公司资产管理产品、基金管理公司及其子公司产品、期货公司资产管理产品、银行理财产品、保险产品、信托产品、经行业协会备案的私募基金属于专业投资者。</w:t>
      </w:r>
    </w:p>
    <w:p w:rsidR="007949E6" w:rsidRPr="00263552"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Pr>
          <w:rFonts w:ascii="宋体" w:eastAsia="宋体" w:hAnsi="宋体" w:cs="Times New Roman" w:hint="eastAsia"/>
          <w:noProof/>
          <w:snapToGrid w:val="0"/>
          <w:spacing w:val="-12"/>
          <w:kern w:val="0"/>
          <w:szCs w:val="24"/>
        </w:rPr>
        <w:t>根据</w:t>
      </w:r>
      <w:r w:rsidRPr="00263552">
        <w:rPr>
          <w:rFonts w:ascii="宋体" w:eastAsia="宋体" w:hAnsi="宋体" w:cs="Times New Roman" w:hint="eastAsia"/>
          <w:noProof/>
          <w:snapToGrid w:val="0"/>
          <w:spacing w:val="-12"/>
          <w:kern w:val="0"/>
          <w:szCs w:val="24"/>
        </w:rPr>
        <w:t>中国证监会于</w:t>
      </w:r>
      <w:r w:rsidRPr="00263552">
        <w:rPr>
          <w:rFonts w:ascii="宋体" w:eastAsia="宋体" w:hAnsi="宋体" w:cs="Times New Roman" w:hint="eastAsia"/>
          <w:noProof/>
          <w:snapToGrid w:val="0"/>
          <w:spacing w:val="-12"/>
          <w:kern w:val="0"/>
          <w:szCs w:val="24"/>
        </w:rPr>
        <w:t>2026</w:t>
      </w:r>
      <w:r w:rsidRPr="00263552">
        <w:rPr>
          <w:rFonts w:ascii="宋体" w:eastAsia="宋体" w:hAnsi="宋体" w:cs="Times New Roman" w:hint="eastAsia"/>
          <w:noProof/>
          <w:snapToGrid w:val="0"/>
          <w:spacing w:val="-12"/>
          <w:kern w:val="0"/>
          <w:szCs w:val="24"/>
        </w:rPr>
        <w:t>年</w:t>
      </w:r>
      <w:r w:rsidRPr="00263552">
        <w:rPr>
          <w:rFonts w:ascii="宋体" w:eastAsia="宋体" w:hAnsi="宋体" w:cs="Times New Roman" w:hint="eastAsia"/>
          <w:noProof/>
          <w:snapToGrid w:val="0"/>
          <w:spacing w:val="-12"/>
          <w:kern w:val="0"/>
          <w:szCs w:val="24"/>
        </w:rPr>
        <w:t>3</w:t>
      </w:r>
      <w:r w:rsidRPr="00263552">
        <w:rPr>
          <w:rFonts w:ascii="宋体" w:eastAsia="宋体" w:hAnsi="宋体" w:cs="Times New Roman" w:hint="eastAsia"/>
          <w:noProof/>
          <w:snapToGrid w:val="0"/>
          <w:spacing w:val="-12"/>
          <w:kern w:val="0"/>
          <w:szCs w:val="24"/>
        </w:rPr>
        <w:t>月</w:t>
      </w:r>
      <w:r w:rsidRPr="00263552">
        <w:rPr>
          <w:rFonts w:ascii="宋体" w:eastAsia="宋体" w:hAnsi="宋体" w:cs="Times New Roman" w:hint="eastAsia"/>
          <w:noProof/>
          <w:snapToGrid w:val="0"/>
          <w:spacing w:val="-12"/>
          <w:kern w:val="0"/>
          <w:szCs w:val="24"/>
        </w:rPr>
        <w:t>9</w:t>
      </w:r>
      <w:r w:rsidRPr="00263552">
        <w:rPr>
          <w:rFonts w:ascii="宋体" w:eastAsia="宋体" w:hAnsi="宋体" w:cs="Times New Roman" w:hint="eastAsia"/>
          <w:noProof/>
          <w:snapToGrid w:val="0"/>
          <w:spacing w:val="-12"/>
          <w:kern w:val="0"/>
          <w:szCs w:val="24"/>
        </w:rPr>
        <w:t>日公布的《基金管理公司从事私募资产管理业务子公司名录（</w:t>
      </w:r>
      <w:r w:rsidRPr="00263552">
        <w:rPr>
          <w:rFonts w:ascii="宋体" w:eastAsia="宋体" w:hAnsi="宋体" w:cs="Times New Roman" w:hint="eastAsia"/>
          <w:noProof/>
          <w:snapToGrid w:val="0"/>
          <w:spacing w:val="-12"/>
          <w:kern w:val="0"/>
          <w:szCs w:val="24"/>
        </w:rPr>
        <w:t>2026</w:t>
      </w:r>
      <w:r w:rsidRPr="00263552">
        <w:rPr>
          <w:rFonts w:ascii="宋体" w:eastAsia="宋体" w:hAnsi="宋体" w:cs="Times New Roman" w:hint="eastAsia"/>
          <w:noProof/>
          <w:snapToGrid w:val="0"/>
          <w:spacing w:val="-12"/>
          <w:kern w:val="0"/>
          <w:szCs w:val="24"/>
        </w:rPr>
        <w:t>年</w:t>
      </w:r>
      <w:r w:rsidRPr="00263552">
        <w:rPr>
          <w:rFonts w:ascii="宋体" w:eastAsia="宋体" w:hAnsi="宋体" w:cs="Times New Roman" w:hint="eastAsia"/>
          <w:noProof/>
          <w:snapToGrid w:val="0"/>
          <w:spacing w:val="-12"/>
          <w:kern w:val="0"/>
          <w:szCs w:val="24"/>
        </w:rPr>
        <w:t>2</w:t>
      </w:r>
      <w:r w:rsidRPr="00263552">
        <w:rPr>
          <w:rFonts w:ascii="宋体" w:eastAsia="宋体" w:hAnsi="宋体" w:cs="Times New Roman" w:hint="eastAsia"/>
          <w:noProof/>
          <w:snapToGrid w:val="0"/>
          <w:spacing w:val="-12"/>
          <w:kern w:val="0"/>
          <w:szCs w:val="24"/>
        </w:rPr>
        <w:t>月）》以</w:t>
      </w:r>
      <w:r w:rsidRPr="00263552">
        <w:rPr>
          <w:rFonts w:ascii="宋体" w:eastAsia="宋体" w:hAnsi="宋体" w:cs="Times New Roman" w:hint="eastAsia"/>
          <w:noProof/>
          <w:snapToGrid w:val="0"/>
          <w:spacing w:val="-12"/>
          <w:kern w:val="0"/>
          <w:szCs w:val="24"/>
        </w:rPr>
        <w:t>及易方达资产</w:t>
      </w:r>
      <w:r>
        <w:rPr>
          <w:rFonts w:ascii="宋体" w:eastAsia="宋体" w:hAnsi="宋体" w:cs="Times New Roman" w:hint="eastAsia"/>
          <w:noProof/>
          <w:snapToGrid w:val="0"/>
          <w:spacing w:val="-12"/>
          <w:kern w:val="0"/>
          <w:szCs w:val="24"/>
        </w:rPr>
        <w:t>提供</w:t>
      </w:r>
      <w:r w:rsidRPr="00263552">
        <w:rPr>
          <w:rFonts w:ascii="宋体" w:eastAsia="宋体" w:hAnsi="宋体" w:cs="Times New Roman" w:hint="eastAsia"/>
          <w:noProof/>
          <w:snapToGrid w:val="0"/>
          <w:spacing w:val="-12"/>
          <w:kern w:val="0"/>
          <w:szCs w:val="24"/>
        </w:rPr>
        <w:t>的《经营证券期货业务许可证》</w:t>
      </w:r>
      <w:r w:rsidRPr="00263552">
        <w:rPr>
          <w:rFonts w:ascii="宋体" w:eastAsia="宋体" w:hAnsi="宋体" w:cs="Times New Roman"/>
          <w:noProof/>
          <w:snapToGrid w:val="0"/>
          <w:spacing w:val="-12"/>
          <w:kern w:val="0"/>
          <w:szCs w:val="24"/>
        </w:rPr>
        <w:t>，</w:t>
      </w:r>
      <w:r w:rsidRPr="00263552">
        <w:rPr>
          <w:rFonts w:ascii="宋体" w:eastAsia="宋体" w:hAnsi="宋体" w:cs="Times New Roman" w:hint="eastAsia"/>
          <w:noProof/>
          <w:snapToGrid w:val="0"/>
          <w:spacing w:val="-12"/>
          <w:kern w:val="0"/>
          <w:szCs w:val="24"/>
        </w:rPr>
        <w:t>易方达资产</w:t>
      </w:r>
      <w:r w:rsidRPr="00263552">
        <w:rPr>
          <w:rFonts w:ascii="宋体" w:eastAsia="宋体" w:hAnsi="宋体" w:cs="Times New Roman"/>
          <w:noProof/>
          <w:snapToGrid w:val="0"/>
          <w:spacing w:val="-12"/>
          <w:kern w:val="0"/>
          <w:szCs w:val="24"/>
        </w:rPr>
        <w:t>属于符合《投资者适当性管理办法》第</w:t>
      </w:r>
      <w:r w:rsidR="00825404">
        <w:rPr>
          <w:rFonts w:ascii="宋体" w:eastAsia="宋体" w:hAnsi="宋体" w:cs="Times New Roman" w:hint="eastAsia"/>
          <w:noProof/>
          <w:snapToGrid w:val="0"/>
          <w:spacing w:val="-12"/>
          <w:kern w:val="0"/>
          <w:szCs w:val="24"/>
        </w:rPr>
        <w:t>八</w:t>
      </w:r>
      <w:r w:rsidRPr="00263552">
        <w:rPr>
          <w:rFonts w:ascii="宋体" w:eastAsia="宋体" w:hAnsi="宋体" w:cs="Times New Roman"/>
          <w:noProof/>
          <w:snapToGrid w:val="0"/>
          <w:spacing w:val="-12"/>
          <w:kern w:val="0"/>
          <w:szCs w:val="24"/>
        </w:rPr>
        <w:t>条第</w:t>
      </w:r>
      <w:r w:rsidR="00684D7D">
        <w:rPr>
          <w:rFonts w:ascii="宋体" w:eastAsia="宋体" w:hAnsi="宋体" w:cs="Times New Roman"/>
          <w:noProof/>
          <w:snapToGrid w:val="0"/>
          <w:spacing w:val="-12"/>
          <w:kern w:val="0"/>
          <w:szCs w:val="24"/>
        </w:rPr>
        <w:t>（一）</w:t>
      </w:r>
      <w:r w:rsidRPr="00263552">
        <w:rPr>
          <w:rFonts w:ascii="宋体" w:eastAsia="宋体" w:hAnsi="宋体" w:cs="Times New Roman"/>
          <w:noProof/>
          <w:snapToGrid w:val="0"/>
          <w:spacing w:val="-12"/>
          <w:kern w:val="0"/>
          <w:szCs w:val="24"/>
        </w:rPr>
        <w:t>款规定的经有关金融监管部门批准设立的金融机构，</w:t>
      </w:r>
      <w:r w:rsidRPr="00263552">
        <w:rPr>
          <w:rFonts w:ascii="宋体" w:eastAsia="宋体" w:hAnsi="宋体" w:cs="Times New Roman" w:hint="eastAsia"/>
          <w:noProof/>
          <w:snapToGrid w:val="0"/>
          <w:spacing w:val="-12"/>
          <w:kern w:val="0"/>
          <w:szCs w:val="24"/>
        </w:rPr>
        <w:t>易方达资产金陵嘉选</w:t>
      </w:r>
      <w:r w:rsidRPr="00263552">
        <w:rPr>
          <w:rFonts w:ascii="宋体" w:eastAsia="宋体" w:hAnsi="宋体" w:cs="Times New Roman" w:hint="eastAsia"/>
          <w:noProof/>
          <w:snapToGrid w:val="0"/>
          <w:spacing w:val="-12"/>
          <w:kern w:val="0"/>
          <w:szCs w:val="24"/>
        </w:rPr>
        <w:t>1</w:t>
      </w:r>
      <w:r w:rsidRPr="00263552">
        <w:rPr>
          <w:rFonts w:ascii="宋体" w:eastAsia="宋体" w:hAnsi="宋体" w:cs="Times New Roman" w:hint="eastAsia"/>
          <w:noProof/>
          <w:snapToGrid w:val="0"/>
          <w:spacing w:val="-12"/>
          <w:kern w:val="0"/>
          <w:szCs w:val="24"/>
        </w:rPr>
        <w:t>号资管计划</w:t>
      </w:r>
      <w:r w:rsidRPr="00263552">
        <w:rPr>
          <w:rFonts w:ascii="宋体" w:eastAsia="宋体" w:hAnsi="宋体" w:cs="Times New Roman"/>
          <w:noProof/>
          <w:snapToGrid w:val="0"/>
          <w:spacing w:val="-12"/>
          <w:kern w:val="0"/>
          <w:szCs w:val="24"/>
        </w:rPr>
        <w:t>属于由</w:t>
      </w:r>
      <w:r w:rsidRPr="00263552">
        <w:rPr>
          <w:rFonts w:ascii="宋体" w:eastAsia="宋体" w:hAnsi="宋体" w:cs="Times New Roman" w:hint="eastAsia"/>
          <w:noProof/>
          <w:snapToGrid w:val="0"/>
          <w:spacing w:val="-12"/>
          <w:kern w:val="0"/>
          <w:szCs w:val="24"/>
        </w:rPr>
        <w:t>易方达资产</w:t>
      </w:r>
      <w:r w:rsidRPr="00263552">
        <w:rPr>
          <w:rFonts w:ascii="宋体" w:eastAsia="宋体" w:hAnsi="宋体" w:cs="Times New Roman"/>
          <w:noProof/>
          <w:snapToGrid w:val="0"/>
          <w:spacing w:val="-12"/>
          <w:kern w:val="0"/>
          <w:szCs w:val="24"/>
        </w:rPr>
        <w:t>担任</w:t>
      </w:r>
      <w:r w:rsidRPr="00263552">
        <w:rPr>
          <w:rFonts w:ascii="宋体" w:eastAsia="宋体" w:hAnsi="宋体" w:cs="Times New Roman" w:hint="eastAsia"/>
          <w:noProof/>
          <w:snapToGrid w:val="0"/>
          <w:spacing w:val="-12"/>
          <w:kern w:val="0"/>
          <w:szCs w:val="24"/>
        </w:rPr>
        <w:t>产品</w:t>
      </w:r>
      <w:r w:rsidRPr="00263552">
        <w:rPr>
          <w:rFonts w:ascii="宋体" w:eastAsia="宋体" w:hAnsi="宋体" w:cs="Times New Roman"/>
          <w:noProof/>
          <w:snapToGrid w:val="0"/>
          <w:spacing w:val="-12"/>
          <w:kern w:val="0"/>
          <w:szCs w:val="24"/>
        </w:rPr>
        <w:t>管理人设立并经</w:t>
      </w:r>
      <w:r w:rsidRPr="00263552">
        <w:rPr>
          <w:rFonts w:ascii="宋体" w:eastAsia="宋体" w:hAnsi="宋体" w:cs="Times New Roman" w:hint="eastAsia"/>
          <w:noProof/>
          <w:snapToGrid w:val="0"/>
          <w:spacing w:val="-12"/>
          <w:kern w:val="0"/>
          <w:szCs w:val="24"/>
        </w:rPr>
        <w:t>中国证券投资基金业协会登记</w:t>
      </w:r>
      <w:r w:rsidRPr="00263552">
        <w:rPr>
          <w:rFonts w:ascii="宋体" w:eastAsia="宋体" w:hAnsi="宋体" w:cs="Times New Roman"/>
          <w:noProof/>
          <w:snapToGrid w:val="0"/>
          <w:spacing w:val="-12"/>
          <w:kern w:val="0"/>
          <w:szCs w:val="24"/>
        </w:rPr>
        <w:t>的</w:t>
      </w:r>
      <w:r w:rsidRPr="00263552">
        <w:rPr>
          <w:rFonts w:ascii="宋体" w:eastAsia="宋体" w:hAnsi="宋体" w:cs="Times New Roman" w:hint="eastAsia"/>
          <w:noProof/>
          <w:snapToGrid w:val="0"/>
          <w:spacing w:val="-12"/>
          <w:kern w:val="0"/>
          <w:szCs w:val="24"/>
        </w:rPr>
        <w:t>资产管理</w:t>
      </w:r>
      <w:r w:rsidRPr="00263552">
        <w:rPr>
          <w:rFonts w:ascii="宋体" w:eastAsia="宋体" w:hAnsi="宋体" w:cs="Times New Roman"/>
          <w:noProof/>
          <w:snapToGrid w:val="0"/>
          <w:spacing w:val="-12"/>
          <w:kern w:val="0"/>
          <w:szCs w:val="24"/>
        </w:rPr>
        <w:t>产品。</w:t>
      </w:r>
    </w:p>
    <w:p w:rsidR="007949E6" w:rsidRPr="00263552"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263552">
        <w:rPr>
          <w:rFonts w:ascii="宋体" w:eastAsia="宋体" w:hAnsi="宋体" w:cs="Times New Roman"/>
          <w:noProof/>
          <w:snapToGrid w:val="0"/>
          <w:spacing w:val="-12"/>
          <w:kern w:val="0"/>
          <w:szCs w:val="24"/>
        </w:rPr>
        <w:t>基于以上，</w:t>
      </w:r>
      <w:r w:rsidRPr="00263552">
        <w:rPr>
          <w:rFonts w:ascii="宋体" w:eastAsia="宋体" w:hAnsi="宋体" w:cs="Times New Roman" w:hint="eastAsia"/>
          <w:noProof/>
          <w:snapToGrid w:val="0"/>
          <w:spacing w:val="-12"/>
          <w:kern w:val="0"/>
          <w:szCs w:val="24"/>
        </w:rPr>
        <w:t>易方达资产金陵嘉选</w:t>
      </w:r>
      <w:r w:rsidRPr="00263552">
        <w:rPr>
          <w:rFonts w:ascii="宋体" w:eastAsia="宋体" w:hAnsi="宋体" w:cs="Times New Roman" w:hint="eastAsia"/>
          <w:noProof/>
          <w:snapToGrid w:val="0"/>
          <w:spacing w:val="-12"/>
          <w:kern w:val="0"/>
          <w:szCs w:val="24"/>
        </w:rPr>
        <w:t>1</w:t>
      </w:r>
      <w:r w:rsidRPr="00263552">
        <w:rPr>
          <w:rFonts w:ascii="宋体" w:eastAsia="宋体" w:hAnsi="宋体" w:cs="Times New Roman" w:hint="eastAsia"/>
          <w:noProof/>
          <w:snapToGrid w:val="0"/>
          <w:spacing w:val="-12"/>
          <w:kern w:val="0"/>
          <w:szCs w:val="24"/>
        </w:rPr>
        <w:t>号资管计划</w:t>
      </w:r>
      <w:r w:rsidRPr="00263552">
        <w:rPr>
          <w:rFonts w:ascii="宋体" w:eastAsia="宋体" w:hAnsi="宋体" w:cs="Times New Roman"/>
          <w:noProof/>
          <w:snapToGrid w:val="0"/>
          <w:spacing w:val="-12"/>
          <w:kern w:val="0"/>
          <w:szCs w:val="24"/>
        </w:rPr>
        <w:t>具备《发售业务指引》第</w:t>
      </w:r>
      <w:r w:rsidR="00E9037B">
        <w:rPr>
          <w:rFonts w:ascii="宋体" w:eastAsia="宋体" w:hAnsi="宋体" w:cs="Times New Roman" w:hint="eastAsia"/>
          <w:noProof/>
          <w:snapToGrid w:val="0"/>
          <w:spacing w:val="-12"/>
          <w:kern w:val="0"/>
          <w:szCs w:val="24"/>
        </w:rPr>
        <w:t>二十六</w:t>
      </w:r>
      <w:r w:rsidRPr="00263552">
        <w:rPr>
          <w:rFonts w:ascii="宋体" w:eastAsia="宋体" w:hAnsi="宋体" w:cs="Times New Roman"/>
          <w:noProof/>
          <w:snapToGrid w:val="0"/>
          <w:spacing w:val="-12"/>
          <w:kern w:val="0"/>
          <w:szCs w:val="24"/>
        </w:rPr>
        <w:t>条规定的参与本次战略配售的资格。</w:t>
      </w:r>
    </w:p>
    <w:p w:rsidR="007949E6" w:rsidRPr="002A74B8" w:rsidRDefault="004E77B3" w:rsidP="004E77B3">
      <w:pPr>
        <w:widowControl w:val="0"/>
        <w:numPr>
          <w:ilvl w:val="0"/>
          <w:numId w:val="22"/>
        </w:numPr>
        <w:wordWrap w:val="0"/>
        <w:spacing w:beforeLines="50" w:afterLines="50" w:line="360" w:lineRule="auto"/>
        <w:jc w:val="both"/>
        <w:rPr>
          <w:rFonts w:ascii="宋体" w:eastAsia="宋体" w:hAnsi="宋体" w:cs="Times New Roman"/>
        </w:rPr>
      </w:pPr>
      <w:r w:rsidRPr="002A74B8">
        <w:rPr>
          <w:rFonts w:ascii="宋体" w:eastAsia="宋体" w:hAnsi="宋体" w:cs="Times New Roman"/>
        </w:rPr>
        <w:t>限售期安排</w:t>
      </w:r>
    </w:p>
    <w:p w:rsidR="007949E6" w:rsidRPr="00263552"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263552">
        <w:rPr>
          <w:rFonts w:ascii="宋体" w:eastAsia="宋体" w:hAnsi="宋体" w:cs="Times New Roman"/>
          <w:noProof/>
          <w:snapToGrid w:val="0"/>
          <w:spacing w:val="-12"/>
          <w:kern w:val="0"/>
          <w:szCs w:val="24"/>
        </w:rPr>
        <w:t>根据</w:t>
      </w:r>
      <w:r w:rsidRPr="00263552">
        <w:rPr>
          <w:rFonts w:ascii="宋体" w:eastAsia="宋体" w:hAnsi="宋体" w:cs="Times New Roman" w:hint="eastAsia"/>
          <w:noProof/>
          <w:snapToGrid w:val="0"/>
          <w:spacing w:val="-12"/>
          <w:kern w:val="0"/>
          <w:szCs w:val="24"/>
        </w:rPr>
        <w:t>易方达资产</w:t>
      </w:r>
      <w:r w:rsidRPr="00263552">
        <w:rPr>
          <w:rFonts w:ascii="宋体" w:eastAsia="宋体" w:hAnsi="宋体" w:cs="Times New Roman"/>
          <w:noProof/>
          <w:snapToGrid w:val="0"/>
          <w:spacing w:val="-12"/>
          <w:kern w:val="0"/>
          <w:szCs w:val="24"/>
        </w:rPr>
        <w:t>（代表</w:t>
      </w:r>
      <w:r w:rsidRPr="00263552">
        <w:rPr>
          <w:rFonts w:ascii="宋体" w:eastAsia="宋体" w:hAnsi="宋体" w:cs="Times New Roman" w:hint="eastAsia"/>
          <w:noProof/>
          <w:snapToGrid w:val="0"/>
          <w:spacing w:val="-12"/>
          <w:kern w:val="0"/>
          <w:szCs w:val="24"/>
        </w:rPr>
        <w:t>易方达资产金陵嘉选</w:t>
      </w:r>
      <w:r w:rsidRPr="00263552">
        <w:rPr>
          <w:rFonts w:ascii="宋体" w:eastAsia="宋体" w:hAnsi="宋体" w:cs="Times New Roman" w:hint="eastAsia"/>
          <w:noProof/>
          <w:snapToGrid w:val="0"/>
          <w:spacing w:val="-12"/>
          <w:kern w:val="0"/>
          <w:szCs w:val="24"/>
        </w:rPr>
        <w:t>1</w:t>
      </w:r>
      <w:r w:rsidRPr="00263552">
        <w:rPr>
          <w:rFonts w:ascii="宋体" w:eastAsia="宋体" w:hAnsi="宋体" w:cs="Times New Roman" w:hint="eastAsia"/>
          <w:noProof/>
          <w:snapToGrid w:val="0"/>
          <w:spacing w:val="-12"/>
          <w:kern w:val="0"/>
          <w:szCs w:val="24"/>
        </w:rPr>
        <w:t>号资管计划</w:t>
      </w:r>
      <w:r w:rsidRPr="00263552">
        <w:rPr>
          <w:rFonts w:ascii="宋体" w:eastAsia="宋体" w:hAnsi="宋体" w:cs="Times New Roman"/>
          <w:noProof/>
          <w:snapToGrid w:val="0"/>
          <w:spacing w:val="-12"/>
          <w:kern w:val="0"/>
          <w:szCs w:val="24"/>
        </w:rPr>
        <w:t>）与基金管理人签署的战略投资者配售协议，</w:t>
      </w:r>
      <w:r w:rsidRPr="00263552">
        <w:rPr>
          <w:rFonts w:ascii="宋体" w:eastAsia="宋体" w:hAnsi="宋体" w:cs="Times New Roman" w:hint="eastAsia"/>
          <w:noProof/>
          <w:snapToGrid w:val="0"/>
          <w:spacing w:val="-12"/>
          <w:kern w:val="0"/>
          <w:szCs w:val="24"/>
        </w:rPr>
        <w:t>易方达资产</w:t>
      </w:r>
      <w:r w:rsidRPr="00263552">
        <w:rPr>
          <w:rFonts w:ascii="宋体" w:eastAsia="宋体" w:hAnsi="宋体" w:cs="Times New Roman"/>
          <w:noProof/>
          <w:snapToGrid w:val="0"/>
          <w:spacing w:val="-12"/>
          <w:kern w:val="0"/>
          <w:szCs w:val="24"/>
        </w:rPr>
        <w:t>（代表</w:t>
      </w:r>
      <w:r w:rsidRPr="00263552">
        <w:rPr>
          <w:rFonts w:ascii="宋体" w:eastAsia="宋体" w:hAnsi="宋体" w:cs="Times New Roman" w:hint="eastAsia"/>
          <w:noProof/>
          <w:snapToGrid w:val="0"/>
          <w:spacing w:val="-12"/>
          <w:kern w:val="0"/>
          <w:szCs w:val="24"/>
        </w:rPr>
        <w:t>易方达资产金陵嘉选</w:t>
      </w:r>
      <w:r w:rsidRPr="00263552">
        <w:rPr>
          <w:rFonts w:ascii="宋体" w:eastAsia="宋体" w:hAnsi="宋体" w:cs="Times New Roman" w:hint="eastAsia"/>
          <w:noProof/>
          <w:snapToGrid w:val="0"/>
          <w:spacing w:val="-12"/>
          <w:kern w:val="0"/>
          <w:szCs w:val="24"/>
        </w:rPr>
        <w:t>1</w:t>
      </w:r>
      <w:r w:rsidRPr="00263552">
        <w:rPr>
          <w:rFonts w:ascii="宋体" w:eastAsia="宋体" w:hAnsi="宋体" w:cs="Times New Roman" w:hint="eastAsia"/>
          <w:noProof/>
          <w:snapToGrid w:val="0"/>
          <w:spacing w:val="-12"/>
          <w:kern w:val="0"/>
          <w:szCs w:val="24"/>
        </w:rPr>
        <w:t>号资管计划</w:t>
      </w:r>
      <w:r w:rsidRPr="00263552">
        <w:rPr>
          <w:rFonts w:ascii="宋体" w:eastAsia="宋体" w:hAnsi="宋体" w:cs="Times New Roman"/>
          <w:noProof/>
          <w:snapToGrid w:val="0"/>
          <w:spacing w:val="-12"/>
          <w:kern w:val="0"/>
          <w:szCs w:val="24"/>
        </w:rPr>
        <w:t>）保证并承诺，</w:t>
      </w:r>
      <w:r w:rsidRPr="00263552">
        <w:rPr>
          <w:rFonts w:ascii="宋体" w:eastAsia="宋体" w:hAnsi="宋体" w:cs="Times New Roman"/>
          <w:noProof/>
          <w:snapToGrid w:val="0"/>
          <w:spacing w:val="-12"/>
          <w:kern w:val="0"/>
          <w:szCs w:val="24"/>
        </w:rPr>
        <w:t>“</w:t>
      </w:r>
      <w:r w:rsidRPr="00263552">
        <w:rPr>
          <w:rFonts w:ascii="宋体" w:eastAsia="宋体" w:hAnsi="宋体" w:cs="Times New Roman"/>
          <w:noProof/>
          <w:snapToGrid w:val="0"/>
          <w:spacing w:val="-12"/>
          <w:kern w:val="0"/>
          <w:szCs w:val="24"/>
        </w:rPr>
        <w:t>乙方</w:t>
      </w:r>
      <w:r>
        <w:rPr>
          <w:rFonts w:ascii="宋体" w:eastAsia="宋体" w:hAnsi="宋体" w:cs="Times New Roman"/>
          <w:noProof/>
          <w:snapToGrid w:val="0"/>
          <w:spacing w:val="-12"/>
          <w:kern w:val="0"/>
          <w:szCs w:val="24"/>
          <w:vertAlign w:val="superscript"/>
        </w:rPr>
        <w:footnoteReference w:id="22"/>
      </w:r>
      <w:r w:rsidRPr="00263552">
        <w:rPr>
          <w:rFonts w:ascii="宋体" w:eastAsia="宋体" w:hAnsi="宋体" w:cs="Times New Roman" w:hint="eastAsia"/>
          <w:noProof/>
          <w:snapToGrid w:val="0"/>
          <w:spacing w:val="-12"/>
          <w:kern w:val="0"/>
          <w:szCs w:val="24"/>
        </w:rPr>
        <w:t>参与不动产基金份额战略配售，持有的本基金份额期限自上市之日起不少于</w:t>
      </w:r>
      <w:r w:rsidRPr="00263552">
        <w:rPr>
          <w:rFonts w:ascii="宋体" w:eastAsia="宋体" w:hAnsi="宋体" w:cs="Times New Roman" w:hint="eastAsia"/>
          <w:noProof/>
          <w:snapToGrid w:val="0"/>
          <w:spacing w:val="-12"/>
          <w:kern w:val="0"/>
          <w:szCs w:val="24"/>
        </w:rPr>
        <w:t>24</w:t>
      </w:r>
      <w:r w:rsidRPr="00263552">
        <w:rPr>
          <w:rFonts w:ascii="宋体" w:eastAsia="宋体" w:hAnsi="宋体" w:cs="Times New Roman" w:hint="eastAsia"/>
          <w:noProof/>
          <w:snapToGrid w:val="0"/>
          <w:spacing w:val="-12"/>
          <w:kern w:val="0"/>
          <w:szCs w:val="24"/>
        </w:rPr>
        <w:t>个月。拟卖出战略配售取得的基金份额的，应当按照相关规定履行信息披露义务</w:t>
      </w:r>
      <w:r w:rsidRPr="00263552">
        <w:rPr>
          <w:rFonts w:ascii="宋体" w:eastAsia="宋体" w:hAnsi="宋体" w:cs="Times New Roman"/>
          <w:noProof/>
          <w:snapToGrid w:val="0"/>
          <w:spacing w:val="-12"/>
          <w:kern w:val="0"/>
          <w:szCs w:val="24"/>
        </w:rPr>
        <w:t>”</w:t>
      </w:r>
      <w:r w:rsidRPr="00263552">
        <w:rPr>
          <w:rFonts w:ascii="宋体" w:eastAsia="宋体" w:hAnsi="宋体" w:cs="Times New Roman"/>
          <w:noProof/>
          <w:snapToGrid w:val="0"/>
          <w:spacing w:val="-12"/>
          <w:kern w:val="0"/>
          <w:szCs w:val="24"/>
        </w:rPr>
        <w:t>。</w:t>
      </w:r>
    </w:p>
    <w:p w:rsidR="007949E6"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263552">
        <w:rPr>
          <w:rFonts w:ascii="宋体" w:eastAsia="宋体" w:hAnsi="宋体" w:cs="Times New Roman"/>
          <w:noProof/>
          <w:snapToGrid w:val="0"/>
          <w:spacing w:val="-12"/>
          <w:kern w:val="0"/>
          <w:szCs w:val="24"/>
        </w:rPr>
        <w:t>上述安排符合《</w:t>
      </w:r>
      <w:r w:rsidR="00D11856">
        <w:rPr>
          <w:rFonts w:ascii="宋体" w:eastAsia="宋体" w:hAnsi="宋体" w:cs="Times New Roman" w:hint="eastAsia"/>
          <w:noProof/>
          <w:snapToGrid w:val="0"/>
          <w:spacing w:val="-12"/>
          <w:kern w:val="0"/>
          <w:szCs w:val="24"/>
        </w:rPr>
        <w:t>基础设施</w:t>
      </w:r>
      <w:r w:rsidRPr="00263552">
        <w:rPr>
          <w:rFonts w:ascii="宋体" w:eastAsia="宋体" w:hAnsi="宋体" w:cs="Times New Roman" w:hint="eastAsia"/>
          <w:noProof/>
          <w:snapToGrid w:val="0"/>
          <w:spacing w:val="-12"/>
          <w:kern w:val="0"/>
          <w:szCs w:val="24"/>
        </w:rPr>
        <w:t>基金指引</w:t>
      </w:r>
      <w:r w:rsidRPr="00263552">
        <w:rPr>
          <w:rFonts w:ascii="宋体" w:eastAsia="宋体" w:hAnsi="宋体" w:cs="Times New Roman"/>
          <w:noProof/>
          <w:snapToGrid w:val="0"/>
          <w:spacing w:val="-12"/>
          <w:kern w:val="0"/>
          <w:szCs w:val="24"/>
        </w:rPr>
        <w:t>》第</w:t>
      </w:r>
      <w:r w:rsidR="00D11856">
        <w:rPr>
          <w:rFonts w:ascii="宋体" w:eastAsia="宋体" w:hAnsi="宋体" w:cs="Times New Roman" w:hint="eastAsia"/>
          <w:noProof/>
          <w:snapToGrid w:val="0"/>
          <w:spacing w:val="-12"/>
          <w:kern w:val="0"/>
          <w:szCs w:val="24"/>
        </w:rPr>
        <w:t>十八</w:t>
      </w:r>
      <w:r w:rsidRPr="00263552">
        <w:rPr>
          <w:rFonts w:ascii="宋体" w:eastAsia="宋体" w:hAnsi="宋体" w:cs="Times New Roman"/>
          <w:noProof/>
          <w:snapToGrid w:val="0"/>
          <w:spacing w:val="-12"/>
          <w:kern w:val="0"/>
          <w:szCs w:val="24"/>
        </w:rPr>
        <w:t>条有关原始权益人或其同一控制下的关联方以外的专业机构投资者参与战略配售限售期的相关规定</w:t>
      </w:r>
      <w:r w:rsidRPr="00263552">
        <w:rPr>
          <w:rFonts w:ascii="宋体" w:eastAsia="宋体" w:hAnsi="宋体" w:cs="Times New Roman" w:hint="eastAsia"/>
          <w:noProof/>
          <w:snapToGrid w:val="0"/>
          <w:spacing w:val="-12"/>
          <w:kern w:val="0"/>
          <w:szCs w:val="24"/>
        </w:rPr>
        <w:t>。</w:t>
      </w:r>
    </w:p>
    <w:p w:rsidR="00D11856" w:rsidRPr="00906AAD" w:rsidRDefault="004E77B3" w:rsidP="004E77B3">
      <w:pPr>
        <w:widowControl w:val="0"/>
        <w:numPr>
          <w:ilvl w:val="0"/>
          <w:numId w:val="22"/>
        </w:numPr>
        <w:wordWrap w:val="0"/>
        <w:spacing w:beforeLines="50" w:afterLines="50" w:line="360" w:lineRule="auto"/>
        <w:jc w:val="both"/>
        <w:rPr>
          <w:rFonts w:ascii="宋体" w:eastAsia="宋体" w:hAnsi="宋体" w:cs="Times New Roman"/>
        </w:rPr>
      </w:pPr>
      <w:r w:rsidRPr="00906AAD">
        <w:rPr>
          <w:rFonts w:ascii="宋体" w:eastAsia="宋体" w:hAnsi="宋体" w:cs="Times New Roman"/>
        </w:rPr>
        <w:t>关于《发售业务指引》第三十条及第三十一条规定的禁止性情形核查</w:t>
      </w:r>
    </w:p>
    <w:p w:rsidR="00D11856"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根据战略投资者配售协议及</w:t>
      </w:r>
      <w:r w:rsidRPr="00263552">
        <w:rPr>
          <w:rFonts w:ascii="宋体" w:eastAsia="宋体" w:hAnsi="宋体" w:cs="Times New Roman" w:hint="eastAsia"/>
          <w:noProof/>
          <w:snapToGrid w:val="0"/>
          <w:spacing w:val="-12"/>
          <w:kern w:val="0"/>
          <w:szCs w:val="24"/>
        </w:rPr>
        <w:t>易方达资产</w:t>
      </w:r>
      <w:r w:rsidRPr="00263552">
        <w:rPr>
          <w:rFonts w:ascii="宋体" w:eastAsia="宋体" w:hAnsi="宋体" w:cs="Times New Roman"/>
          <w:noProof/>
          <w:snapToGrid w:val="0"/>
          <w:spacing w:val="-12"/>
          <w:kern w:val="0"/>
          <w:szCs w:val="24"/>
        </w:rPr>
        <w:t>（代表</w:t>
      </w:r>
      <w:r w:rsidRPr="00263552">
        <w:rPr>
          <w:rFonts w:ascii="宋体" w:eastAsia="宋体" w:hAnsi="宋体" w:cs="Times New Roman" w:hint="eastAsia"/>
          <w:noProof/>
          <w:snapToGrid w:val="0"/>
          <w:spacing w:val="-12"/>
          <w:kern w:val="0"/>
          <w:szCs w:val="24"/>
        </w:rPr>
        <w:t>易方达资产金陵嘉选</w:t>
      </w:r>
      <w:r w:rsidRPr="00263552">
        <w:rPr>
          <w:rFonts w:ascii="宋体" w:eastAsia="宋体" w:hAnsi="宋体" w:cs="Times New Roman" w:hint="eastAsia"/>
          <w:noProof/>
          <w:snapToGrid w:val="0"/>
          <w:spacing w:val="-12"/>
          <w:kern w:val="0"/>
          <w:szCs w:val="24"/>
        </w:rPr>
        <w:t>1</w:t>
      </w:r>
      <w:r w:rsidRPr="00263552">
        <w:rPr>
          <w:rFonts w:ascii="宋体" w:eastAsia="宋体" w:hAnsi="宋体" w:cs="Times New Roman" w:hint="eastAsia"/>
          <w:noProof/>
          <w:snapToGrid w:val="0"/>
          <w:spacing w:val="-12"/>
          <w:kern w:val="0"/>
          <w:szCs w:val="24"/>
        </w:rPr>
        <w:t>号资管计划</w:t>
      </w:r>
      <w:r w:rsidRPr="00263552">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出具的承诺函，</w:t>
      </w:r>
      <w:r w:rsidRPr="00263552">
        <w:rPr>
          <w:rFonts w:ascii="宋体" w:eastAsia="宋体" w:hAnsi="宋体" w:cs="Times New Roman" w:hint="eastAsia"/>
          <w:noProof/>
          <w:snapToGrid w:val="0"/>
          <w:spacing w:val="-12"/>
          <w:kern w:val="0"/>
          <w:szCs w:val="24"/>
        </w:rPr>
        <w:t>易方达资产</w:t>
      </w:r>
      <w:r w:rsidRPr="00263552">
        <w:rPr>
          <w:rFonts w:ascii="宋体" w:eastAsia="宋体" w:hAnsi="宋体" w:cs="Times New Roman"/>
          <w:noProof/>
          <w:snapToGrid w:val="0"/>
          <w:spacing w:val="-12"/>
          <w:kern w:val="0"/>
          <w:szCs w:val="24"/>
        </w:rPr>
        <w:t>（代表</w:t>
      </w:r>
      <w:r w:rsidRPr="00263552">
        <w:rPr>
          <w:rFonts w:ascii="宋体" w:eastAsia="宋体" w:hAnsi="宋体" w:cs="Times New Roman" w:hint="eastAsia"/>
          <w:noProof/>
          <w:snapToGrid w:val="0"/>
          <w:spacing w:val="-12"/>
          <w:kern w:val="0"/>
          <w:szCs w:val="24"/>
        </w:rPr>
        <w:t>易方达资产金陵嘉选</w:t>
      </w:r>
      <w:r w:rsidRPr="00263552">
        <w:rPr>
          <w:rFonts w:ascii="宋体" w:eastAsia="宋体" w:hAnsi="宋体" w:cs="Times New Roman" w:hint="eastAsia"/>
          <w:noProof/>
          <w:snapToGrid w:val="0"/>
          <w:spacing w:val="-12"/>
          <w:kern w:val="0"/>
          <w:szCs w:val="24"/>
        </w:rPr>
        <w:t>1</w:t>
      </w:r>
      <w:r w:rsidRPr="00263552">
        <w:rPr>
          <w:rFonts w:ascii="宋体" w:eastAsia="宋体" w:hAnsi="宋体" w:cs="Times New Roman" w:hint="eastAsia"/>
          <w:noProof/>
          <w:snapToGrid w:val="0"/>
          <w:spacing w:val="-12"/>
          <w:kern w:val="0"/>
          <w:szCs w:val="24"/>
        </w:rPr>
        <w:t>号资管计划</w:t>
      </w:r>
      <w:r w:rsidRPr="00263552">
        <w:rPr>
          <w:rFonts w:ascii="宋体" w:eastAsia="宋体" w:hAnsi="宋体" w:cs="Times New Roman"/>
          <w:noProof/>
          <w:snapToGrid w:val="0"/>
          <w:spacing w:val="-12"/>
          <w:kern w:val="0"/>
          <w:szCs w:val="24"/>
        </w:rPr>
        <w:t>）</w:t>
      </w:r>
      <w:r w:rsidRPr="00906AAD">
        <w:rPr>
          <w:rFonts w:ascii="宋体" w:eastAsia="宋体" w:hAnsi="宋体" w:cs="Times New Roman"/>
          <w:noProof/>
          <w:snapToGrid w:val="0"/>
          <w:spacing w:val="-12"/>
          <w:kern w:val="0"/>
          <w:szCs w:val="24"/>
        </w:rPr>
        <w:t>参与本次战略配售不存在《发售业务指引》第三十条及第三十一条规定的禁止性情形。</w:t>
      </w:r>
    </w:p>
    <w:p w:rsidR="00BE0641" w:rsidRPr="00906AAD" w:rsidRDefault="004E77B3" w:rsidP="00691D35">
      <w:pPr>
        <w:pStyle w:val="2"/>
        <w:wordWrap w:val="0"/>
        <w:rPr>
          <w:rFonts w:ascii="宋体" w:eastAsia="宋体" w:hAnsi="宋体" w:cs="Times New Roman"/>
          <w:sz w:val="28"/>
          <w:szCs w:val="28"/>
        </w:rPr>
      </w:pPr>
      <w:r w:rsidRPr="00906AAD">
        <w:rPr>
          <w:rFonts w:ascii="宋体" w:eastAsia="宋体" w:hAnsi="宋体" w:cs="Times New Roman"/>
          <w:sz w:val="28"/>
          <w:szCs w:val="28"/>
        </w:rPr>
        <w:t>三、律师核查意见</w:t>
      </w:r>
    </w:p>
    <w:p w:rsidR="00BE0641"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基金管理人聘请的北京市中伦律师事务所经</w:t>
      </w:r>
      <w:r w:rsidR="005C23FB">
        <w:rPr>
          <w:rFonts w:ascii="宋体" w:eastAsia="宋体" w:hAnsi="宋体" w:cs="Times New Roman" w:hint="eastAsia"/>
          <w:noProof/>
          <w:snapToGrid w:val="0"/>
          <w:spacing w:val="-12"/>
          <w:kern w:val="0"/>
          <w:szCs w:val="24"/>
        </w:rPr>
        <w:t>适当审查</w:t>
      </w:r>
      <w:r w:rsidRPr="00906AAD">
        <w:rPr>
          <w:rFonts w:ascii="宋体" w:eastAsia="宋体" w:hAnsi="宋体" w:cs="Times New Roman"/>
          <w:noProof/>
          <w:snapToGrid w:val="0"/>
          <w:spacing w:val="-12"/>
          <w:kern w:val="0"/>
          <w:szCs w:val="24"/>
        </w:rPr>
        <w:t>后认为：</w:t>
      </w:r>
    </w:p>
    <w:p w:rsidR="00BE0641"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Pr>
          <w:rFonts w:ascii="宋体" w:eastAsia="宋体" w:hAnsi="宋体" w:cs="Times New Roman" w:hint="eastAsia"/>
          <w:noProof/>
          <w:snapToGrid w:val="0"/>
          <w:spacing w:val="-12"/>
          <w:kern w:val="0"/>
          <w:szCs w:val="24"/>
        </w:rPr>
        <w:t>（一）</w:t>
      </w:r>
      <w:r w:rsidRPr="00906AAD">
        <w:rPr>
          <w:rFonts w:ascii="宋体" w:eastAsia="宋体" w:hAnsi="宋体" w:cs="Times New Roman"/>
          <w:noProof/>
          <w:snapToGrid w:val="0"/>
          <w:spacing w:val="-12"/>
          <w:kern w:val="0"/>
          <w:szCs w:val="24"/>
        </w:rPr>
        <w:t>参与本次战略配售的战略投资者选取标准符合《发售业务指引》第二十六条、第二十七条规定；</w:t>
      </w:r>
    </w:p>
    <w:p w:rsidR="00BE0641"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Pr>
          <w:rFonts w:ascii="宋体" w:eastAsia="宋体" w:hAnsi="宋体" w:cs="Times New Roman" w:hint="eastAsia"/>
          <w:noProof/>
          <w:snapToGrid w:val="0"/>
          <w:spacing w:val="-12"/>
          <w:kern w:val="0"/>
          <w:szCs w:val="24"/>
        </w:rPr>
        <w:t>（二）</w:t>
      </w:r>
      <w:r w:rsidR="005C23FB" w:rsidRPr="005C23FB">
        <w:rPr>
          <w:rFonts w:ascii="宋体" w:eastAsia="宋体" w:hAnsi="宋体" w:cs="Times New Roman" w:hint="eastAsia"/>
          <w:noProof/>
          <w:snapToGrid w:val="0"/>
          <w:spacing w:val="-12"/>
          <w:kern w:val="0"/>
          <w:szCs w:val="24"/>
        </w:rPr>
        <w:t>北投集团、</w:t>
      </w:r>
      <w:r w:rsidR="004D7F97">
        <w:rPr>
          <w:rFonts w:ascii="Times New Roman" w:eastAsia="宋体" w:hAnsi="Times New Roman" w:cs="Times New Roman" w:hint="eastAsia"/>
        </w:rPr>
        <w:t>产投管理公司、创投管理公司、</w:t>
      </w:r>
      <w:r w:rsidR="005C23FB" w:rsidRPr="005C23FB">
        <w:rPr>
          <w:rFonts w:ascii="宋体" w:eastAsia="宋体" w:hAnsi="宋体" w:cs="Times New Roman" w:hint="eastAsia"/>
          <w:noProof/>
          <w:snapToGrid w:val="0"/>
          <w:spacing w:val="-12"/>
          <w:kern w:val="0"/>
          <w:szCs w:val="24"/>
        </w:rPr>
        <w:t>紫金保险、广西产投资本、广西北港创投、广西日报、中信证券、银河证券、国新资产、深圳担保、易方达资产、招商证券、国泰海通证券、中信建投、长城资产、国寿资产鼎瑞</w:t>
      </w:r>
      <w:r w:rsidR="005C23FB" w:rsidRPr="005C23FB">
        <w:rPr>
          <w:rFonts w:ascii="宋体" w:eastAsia="宋体" w:hAnsi="宋体" w:cs="Times New Roman"/>
          <w:noProof/>
          <w:snapToGrid w:val="0"/>
          <w:spacing w:val="-12"/>
          <w:kern w:val="0"/>
          <w:szCs w:val="24"/>
        </w:rPr>
        <w:t>2308、江苏信托基础设施6号信托计划、信澳中银元启3号资管计划</w:t>
      </w:r>
      <w:r w:rsidR="004D7F97" w:rsidRPr="004D7F97">
        <w:rPr>
          <w:rFonts w:ascii="宋体" w:eastAsia="宋体" w:hAnsi="宋体" w:cs="Times New Roman"/>
          <w:noProof/>
          <w:snapToGrid w:val="0"/>
          <w:spacing w:val="-12"/>
          <w:kern w:val="0"/>
          <w:szCs w:val="24"/>
        </w:rPr>
        <w:t>、易方达资产金陵嘉选1号资管计划</w:t>
      </w:r>
      <w:r w:rsidR="005C23FB" w:rsidRPr="005C23FB">
        <w:rPr>
          <w:rFonts w:ascii="宋体" w:eastAsia="宋体" w:hAnsi="宋体" w:cs="Times New Roman"/>
          <w:noProof/>
          <w:snapToGrid w:val="0"/>
          <w:spacing w:val="-12"/>
          <w:kern w:val="0"/>
          <w:szCs w:val="24"/>
        </w:rPr>
        <w:t>作为战略投资者参与本次战略配售，具备《发售业务指引》第</w:t>
      </w:r>
      <w:r w:rsidR="005C23FB">
        <w:rPr>
          <w:rFonts w:ascii="宋体" w:eastAsia="宋体" w:hAnsi="宋体" w:cs="Times New Roman" w:hint="eastAsia"/>
          <w:noProof/>
          <w:snapToGrid w:val="0"/>
          <w:spacing w:val="-12"/>
          <w:kern w:val="0"/>
          <w:szCs w:val="24"/>
        </w:rPr>
        <w:t>二十六</w:t>
      </w:r>
      <w:r>
        <w:rPr>
          <w:rFonts w:ascii="宋体" w:eastAsia="宋体" w:hAnsi="宋体" w:cs="Times New Roman"/>
          <w:noProof/>
          <w:snapToGrid w:val="0"/>
          <w:spacing w:val="-12"/>
          <w:kern w:val="0"/>
          <w:szCs w:val="24"/>
        </w:rPr>
        <w:t>条规定的参与本次战略配售的资格</w:t>
      </w:r>
      <w:r w:rsidRPr="00906AAD">
        <w:rPr>
          <w:rFonts w:ascii="宋体" w:eastAsia="宋体" w:hAnsi="宋体" w:cs="Times New Roman"/>
          <w:noProof/>
          <w:snapToGrid w:val="0"/>
          <w:spacing w:val="-12"/>
          <w:kern w:val="0"/>
          <w:szCs w:val="24"/>
        </w:rPr>
        <w:t>；</w:t>
      </w:r>
    </w:p>
    <w:p w:rsidR="00BE0641"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855DDB">
        <w:rPr>
          <w:rFonts w:ascii="宋体" w:eastAsia="宋体" w:hAnsi="宋体" w:cs="Times New Roman" w:hint="eastAsia"/>
          <w:noProof/>
          <w:snapToGrid w:val="0"/>
          <w:spacing w:val="-12"/>
          <w:kern w:val="0"/>
          <w:szCs w:val="24"/>
        </w:rPr>
        <w:t>（三）</w:t>
      </w:r>
      <w:r w:rsidR="00020587">
        <w:rPr>
          <w:rFonts w:ascii="Times New Roman" w:eastAsia="宋体" w:hAnsi="Times New Roman" w:cs="Times New Roman"/>
        </w:rPr>
        <w:t>北投集团</w:t>
      </w:r>
      <w:r w:rsidR="00020587">
        <w:rPr>
          <w:rFonts w:ascii="Times New Roman" w:eastAsia="宋体" w:hAnsi="Times New Roman" w:cs="Times New Roman" w:hint="eastAsia"/>
        </w:rPr>
        <w:t>、产投管理公司、创投管理公司</w:t>
      </w:r>
      <w:r w:rsidRPr="00855DDB">
        <w:rPr>
          <w:rFonts w:ascii="宋体" w:eastAsia="宋体" w:hAnsi="宋体" w:cs="Times New Roman" w:hint="eastAsia"/>
          <w:noProof/>
          <w:snapToGrid w:val="0"/>
          <w:spacing w:val="-12"/>
          <w:kern w:val="0"/>
          <w:szCs w:val="24"/>
        </w:rPr>
        <w:t>作为战略投资者参与本次战略配售，符合《</w:t>
      </w:r>
      <w:r>
        <w:rPr>
          <w:rFonts w:ascii="宋体" w:eastAsia="宋体" w:hAnsi="宋体" w:cs="Times New Roman" w:hint="eastAsia"/>
          <w:noProof/>
          <w:snapToGrid w:val="0"/>
          <w:spacing w:val="-12"/>
          <w:kern w:val="0"/>
          <w:szCs w:val="24"/>
        </w:rPr>
        <w:t>基础设施</w:t>
      </w:r>
      <w:r w:rsidRPr="00855DDB">
        <w:rPr>
          <w:rFonts w:ascii="宋体" w:eastAsia="宋体" w:hAnsi="宋体" w:cs="Times New Roman" w:hint="eastAsia"/>
          <w:noProof/>
          <w:snapToGrid w:val="0"/>
          <w:spacing w:val="-12"/>
          <w:kern w:val="0"/>
          <w:szCs w:val="24"/>
        </w:rPr>
        <w:t>基金指引》第</w:t>
      </w:r>
      <w:r>
        <w:rPr>
          <w:rFonts w:ascii="宋体" w:eastAsia="宋体" w:hAnsi="宋体" w:cs="Times New Roman" w:hint="eastAsia"/>
          <w:noProof/>
          <w:snapToGrid w:val="0"/>
          <w:spacing w:val="-12"/>
          <w:kern w:val="0"/>
          <w:szCs w:val="24"/>
        </w:rPr>
        <w:t>十八</w:t>
      </w:r>
      <w:r w:rsidRPr="00855DDB">
        <w:rPr>
          <w:rFonts w:ascii="宋体" w:eastAsia="宋体" w:hAnsi="宋体" w:cs="Times New Roman"/>
          <w:noProof/>
          <w:snapToGrid w:val="0"/>
          <w:spacing w:val="-12"/>
          <w:kern w:val="0"/>
          <w:szCs w:val="24"/>
        </w:rPr>
        <w:t>条有关原始权益人或其同一控制下的关联方参与战略配售的比例和限售期的相关规定；紫金保险、广西产投资本、广西北港创投、广西日报、中信证券、银河证券、国新资产、深圳担保、易方达资产、招商证券、国泰海通证券、中信建投、长城资产、国寿资产鼎瑞</w:t>
      </w:r>
      <w:r w:rsidRPr="00855DDB">
        <w:rPr>
          <w:rFonts w:ascii="宋体" w:eastAsia="宋体" w:hAnsi="宋体" w:cs="Times New Roman"/>
          <w:noProof/>
          <w:snapToGrid w:val="0"/>
          <w:spacing w:val="-12"/>
          <w:kern w:val="0"/>
          <w:szCs w:val="24"/>
        </w:rPr>
        <w:t>2308</w:t>
      </w:r>
      <w:r w:rsidRPr="00855DDB">
        <w:rPr>
          <w:rFonts w:ascii="宋体" w:eastAsia="宋体" w:hAnsi="宋体" w:cs="Times New Roman"/>
          <w:noProof/>
          <w:snapToGrid w:val="0"/>
          <w:spacing w:val="-12"/>
          <w:kern w:val="0"/>
          <w:szCs w:val="24"/>
        </w:rPr>
        <w:t>、江苏信托基础设施</w:t>
      </w:r>
      <w:r w:rsidRPr="00855DDB">
        <w:rPr>
          <w:rFonts w:ascii="宋体" w:eastAsia="宋体" w:hAnsi="宋体" w:cs="Times New Roman"/>
          <w:noProof/>
          <w:snapToGrid w:val="0"/>
          <w:spacing w:val="-12"/>
          <w:kern w:val="0"/>
          <w:szCs w:val="24"/>
        </w:rPr>
        <w:t>6</w:t>
      </w:r>
      <w:r w:rsidRPr="00855DDB">
        <w:rPr>
          <w:rFonts w:ascii="宋体" w:eastAsia="宋体" w:hAnsi="宋体" w:cs="Times New Roman"/>
          <w:noProof/>
          <w:snapToGrid w:val="0"/>
          <w:spacing w:val="-12"/>
          <w:kern w:val="0"/>
          <w:szCs w:val="24"/>
        </w:rPr>
        <w:t>号信托计划、信澳中银元启</w:t>
      </w:r>
      <w:r w:rsidRPr="00855DDB">
        <w:rPr>
          <w:rFonts w:ascii="宋体" w:eastAsia="宋体" w:hAnsi="宋体" w:cs="Times New Roman"/>
          <w:noProof/>
          <w:snapToGrid w:val="0"/>
          <w:spacing w:val="-12"/>
          <w:kern w:val="0"/>
          <w:szCs w:val="24"/>
        </w:rPr>
        <w:t>3</w:t>
      </w:r>
      <w:r w:rsidRPr="00855DDB">
        <w:rPr>
          <w:rFonts w:ascii="宋体" w:eastAsia="宋体" w:hAnsi="宋体" w:cs="Times New Roman"/>
          <w:noProof/>
          <w:snapToGrid w:val="0"/>
          <w:spacing w:val="-12"/>
          <w:kern w:val="0"/>
          <w:szCs w:val="24"/>
        </w:rPr>
        <w:t>号资管计划</w:t>
      </w:r>
      <w:r w:rsidR="00020587" w:rsidRPr="00020587">
        <w:rPr>
          <w:rFonts w:ascii="宋体" w:eastAsia="宋体" w:hAnsi="宋体" w:cs="Times New Roman" w:hint="eastAsia"/>
          <w:noProof/>
          <w:snapToGrid w:val="0"/>
          <w:spacing w:val="-12"/>
          <w:kern w:val="0"/>
          <w:szCs w:val="24"/>
        </w:rPr>
        <w:t>、</w:t>
      </w:r>
      <w:r w:rsidR="00020587" w:rsidRPr="00020587">
        <w:rPr>
          <w:rFonts w:ascii="宋体" w:eastAsia="宋体" w:hAnsi="宋体" w:cs="Times New Roman"/>
          <w:noProof/>
          <w:snapToGrid w:val="0"/>
          <w:spacing w:val="-12"/>
          <w:kern w:val="0"/>
          <w:szCs w:val="24"/>
        </w:rPr>
        <w:t>易方达资产金陵嘉选1号资管计划</w:t>
      </w:r>
      <w:r w:rsidRPr="00855DDB">
        <w:rPr>
          <w:rFonts w:ascii="宋体" w:eastAsia="宋体" w:hAnsi="宋体" w:cs="Times New Roman"/>
          <w:noProof/>
          <w:snapToGrid w:val="0"/>
          <w:spacing w:val="-12"/>
          <w:kern w:val="0"/>
          <w:szCs w:val="24"/>
        </w:rPr>
        <w:t>作为战略投资者参与本次战略配售，符合《</w:t>
      </w:r>
      <w:r>
        <w:rPr>
          <w:rFonts w:ascii="宋体" w:eastAsia="宋体" w:hAnsi="宋体" w:cs="Times New Roman" w:hint="eastAsia"/>
          <w:noProof/>
          <w:snapToGrid w:val="0"/>
          <w:spacing w:val="-12"/>
          <w:kern w:val="0"/>
          <w:szCs w:val="24"/>
        </w:rPr>
        <w:t>基础设施</w:t>
      </w:r>
      <w:r w:rsidRPr="00855DDB">
        <w:rPr>
          <w:rFonts w:ascii="宋体" w:eastAsia="宋体" w:hAnsi="宋体" w:cs="Times New Roman"/>
          <w:noProof/>
          <w:snapToGrid w:val="0"/>
          <w:spacing w:val="-12"/>
          <w:kern w:val="0"/>
          <w:szCs w:val="24"/>
        </w:rPr>
        <w:t>基金指引》第</w:t>
      </w:r>
      <w:r>
        <w:rPr>
          <w:rFonts w:ascii="宋体" w:eastAsia="宋体" w:hAnsi="宋体" w:cs="Times New Roman" w:hint="eastAsia"/>
          <w:noProof/>
          <w:snapToGrid w:val="0"/>
          <w:spacing w:val="-12"/>
          <w:kern w:val="0"/>
          <w:szCs w:val="24"/>
        </w:rPr>
        <w:t>十八</w:t>
      </w:r>
      <w:r w:rsidRPr="00855DDB">
        <w:rPr>
          <w:rFonts w:ascii="宋体" w:eastAsia="宋体" w:hAnsi="宋体" w:cs="Times New Roman"/>
          <w:noProof/>
          <w:snapToGrid w:val="0"/>
          <w:spacing w:val="-12"/>
          <w:kern w:val="0"/>
          <w:szCs w:val="24"/>
        </w:rPr>
        <w:t>条有关原始权益人或其同一</w:t>
      </w:r>
      <w:r>
        <w:rPr>
          <w:rFonts w:ascii="宋体" w:eastAsia="宋体" w:hAnsi="宋体" w:cs="Times New Roman"/>
          <w:noProof/>
          <w:snapToGrid w:val="0"/>
          <w:spacing w:val="-12"/>
          <w:kern w:val="0"/>
          <w:szCs w:val="24"/>
        </w:rPr>
        <w:t>控制下的关联方以外的专业机构投资者参与战略配售限售期的相关规定</w:t>
      </w:r>
      <w:r w:rsidRPr="00906AAD">
        <w:rPr>
          <w:rFonts w:ascii="宋体" w:eastAsia="宋体" w:hAnsi="宋体" w:cs="Times New Roman"/>
          <w:noProof/>
          <w:snapToGrid w:val="0"/>
          <w:spacing w:val="-12"/>
          <w:kern w:val="0"/>
          <w:szCs w:val="24"/>
        </w:rPr>
        <w:t>；</w:t>
      </w:r>
    </w:p>
    <w:p w:rsidR="00855DDB" w:rsidRPr="00855DDB"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855DDB">
        <w:rPr>
          <w:rFonts w:ascii="宋体" w:eastAsia="宋体" w:hAnsi="宋体" w:cs="Times New Roman" w:hint="eastAsia"/>
          <w:noProof/>
          <w:snapToGrid w:val="0"/>
          <w:spacing w:val="-12"/>
          <w:kern w:val="0"/>
          <w:szCs w:val="24"/>
        </w:rPr>
        <w:t>（四）本次战略配售不存在《发售业</w:t>
      </w:r>
      <w:r w:rsidRPr="00855DDB">
        <w:rPr>
          <w:rFonts w:ascii="宋体" w:eastAsia="宋体" w:hAnsi="宋体" w:cs="Times New Roman" w:hint="eastAsia"/>
          <w:noProof/>
          <w:snapToGrid w:val="0"/>
          <w:spacing w:val="-12"/>
          <w:kern w:val="0"/>
          <w:szCs w:val="24"/>
        </w:rPr>
        <w:t>务指引》第</w:t>
      </w:r>
      <w:r w:rsidR="006E5C5A">
        <w:rPr>
          <w:rFonts w:ascii="宋体" w:eastAsia="宋体" w:hAnsi="宋体" w:cs="Times New Roman" w:hint="eastAsia"/>
          <w:noProof/>
          <w:snapToGrid w:val="0"/>
          <w:spacing w:val="-12"/>
          <w:kern w:val="0"/>
          <w:szCs w:val="24"/>
        </w:rPr>
        <w:t>三十</w:t>
      </w:r>
      <w:r w:rsidRPr="00855DDB">
        <w:rPr>
          <w:rFonts w:ascii="宋体" w:eastAsia="宋体" w:hAnsi="宋体" w:cs="Times New Roman"/>
          <w:noProof/>
          <w:snapToGrid w:val="0"/>
          <w:spacing w:val="-12"/>
          <w:kern w:val="0"/>
          <w:szCs w:val="24"/>
        </w:rPr>
        <w:t>条、第</w:t>
      </w:r>
      <w:r w:rsidR="006E5C5A">
        <w:rPr>
          <w:rFonts w:ascii="宋体" w:eastAsia="宋体" w:hAnsi="宋体" w:cs="Times New Roman" w:hint="eastAsia"/>
          <w:noProof/>
          <w:snapToGrid w:val="0"/>
          <w:spacing w:val="-12"/>
          <w:kern w:val="0"/>
          <w:szCs w:val="24"/>
        </w:rPr>
        <w:t>三十一</w:t>
      </w:r>
      <w:r w:rsidRPr="00855DDB">
        <w:rPr>
          <w:rFonts w:ascii="宋体" w:eastAsia="宋体" w:hAnsi="宋体" w:cs="Times New Roman"/>
          <w:noProof/>
          <w:snapToGrid w:val="0"/>
          <w:spacing w:val="-12"/>
          <w:kern w:val="0"/>
          <w:szCs w:val="24"/>
        </w:rPr>
        <w:t>条规定的禁止性情形。</w:t>
      </w:r>
    </w:p>
    <w:p w:rsidR="00BE0641" w:rsidRPr="00906AAD" w:rsidRDefault="004E77B3" w:rsidP="00691D35">
      <w:pPr>
        <w:pStyle w:val="2"/>
        <w:wordWrap w:val="0"/>
        <w:rPr>
          <w:rFonts w:ascii="宋体" w:eastAsia="宋体" w:hAnsi="宋体" w:cs="Times New Roman"/>
          <w:sz w:val="28"/>
          <w:szCs w:val="28"/>
        </w:rPr>
      </w:pPr>
      <w:r w:rsidRPr="00906AAD">
        <w:rPr>
          <w:rFonts w:ascii="宋体" w:eastAsia="宋体" w:hAnsi="宋体" w:cs="Times New Roman"/>
          <w:sz w:val="28"/>
          <w:szCs w:val="28"/>
        </w:rPr>
        <w:t>四、结论性意见</w:t>
      </w:r>
    </w:p>
    <w:p w:rsidR="00BE0641"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综上所述，</w:t>
      </w:r>
      <w:r w:rsidR="003304E8" w:rsidRPr="00906AAD">
        <w:rPr>
          <w:rFonts w:ascii="宋体" w:eastAsia="宋体" w:hAnsi="宋体" w:cs="Times New Roman"/>
          <w:noProof/>
          <w:snapToGrid w:val="0"/>
          <w:spacing w:val="-12"/>
          <w:kern w:val="0"/>
          <w:szCs w:val="24"/>
        </w:rPr>
        <w:t>基金管理人和财务顾问核查后认为</w:t>
      </w:r>
      <w:r w:rsidRPr="00906AAD">
        <w:rPr>
          <w:rFonts w:ascii="宋体" w:eastAsia="宋体" w:hAnsi="宋体" w:cs="Times New Roman"/>
          <w:noProof/>
          <w:snapToGrid w:val="0"/>
          <w:spacing w:val="-12"/>
          <w:kern w:val="0"/>
          <w:szCs w:val="24"/>
        </w:rPr>
        <w:t>：</w:t>
      </w:r>
    </w:p>
    <w:p w:rsidR="00BE0641"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Pr>
          <w:rFonts w:ascii="宋体" w:eastAsia="宋体" w:hAnsi="宋体" w:cs="Times New Roman" w:hint="eastAsia"/>
          <w:noProof/>
          <w:snapToGrid w:val="0"/>
          <w:spacing w:val="-12"/>
          <w:kern w:val="0"/>
          <w:szCs w:val="24"/>
        </w:rPr>
        <w:t>（一）</w:t>
      </w:r>
      <w:r w:rsidRPr="00906AAD">
        <w:rPr>
          <w:rFonts w:ascii="宋体" w:eastAsia="宋体" w:hAnsi="宋体" w:cs="Times New Roman"/>
          <w:noProof/>
          <w:snapToGrid w:val="0"/>
          <w:spacing w:val="-12"/>
          <w:kern w:val="0"/>
          <w:szCs w:val="24"/>
        </w:rPr>
        <w:t>参与本次战略配售的战略投资者选取标准符合</w:t>
      </w:r>
      <w:r w:rsidR="00344CC1" w:rsidRPr="00906AAD">
        <w:rPr>
          <w:rFonts w:ascii="宋体" w:eastAsia="宋体" w:hAnsi="宋体" w:cs="Times New Roman"/>
          <w:noProof/>
          <w:snapToGrid w:val="0"/>
          <w:spacing w:val="-12"/>
          <w:kern w:val="0"/>
          <w:szCs w:val="24"/>
        </w:rPr>
        <w:t>《基础设施基金指引》第十八条、</w:t>
      </w:r>
      <w:r w:rsidRPr="00906AAD">
        <w:rPr>
          <w:rFonts w:ascii="宋体" w:eastAsia="宋体" w:hAnsi="宋体" w:cs="Times New Roman"/>
          <w:noProof/>
          <w:snapToGrid w:val="0"/>
          <w:spacing w:val="-12"/>
          <w:kern w:val="0"/>
          <w:szCs w:val="24"/>
        </w:rPr>
        <w:t>《发售业务指引》第二十六条</w:t>
      </w:r>
      <w:r>
        <w:rPr>
          <w:rFonts w:ascii="宋体" w:eastAsia="宋体" w:hAnsi="宋体" w:cs="Times New Roman" w:hint="eastAsia"/>
          <w:noProof/>
          <w:snapToGrid w:val="0"/>
          <w:spacing w:val="-12"/>
          <w:kern w:val="0"/>
          <w:szCs w:val="24"/>
        </w:rPr>
        <w:t>及</w:t>
      </w:r>
      <w:r w:rsidRPr="00906AAD">
        <w:rPr>
          <w:rFonts w:ascii="宋体" w:eastAsia="宋体" w:hAnsi="宋体" w:cs="Times New Roman"/>
          <w:noProof/>
          <w:snapToGrid w:val="0"/>
          <w:spacing w:val="-12"/>
          <w:kern w:val="0"/>
          <w:szCs w:val="24"/>
        </w:rPr>
        <w:t>第二十七条规定；</w:t>
      </w:r>
    </w:p>
    <w:p w:rsidR="00BE0641"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Pr>
          <w:rFonts w:ascii="宋体" w:eastAsia="宋体" w:hAnsi="宋体" w:cs="Times New Roman" w:hint="eastAsia"/>
          <w:noProof/>
          <w:snapToGrid w:val="0"/>
          <w:spacing w:val="-12"/>
          <w:kern w:val="0"/>
          <w:szCs w:val="24"/>
        </w:rPr>
        <w:t>（二）北投集团</w:t>
      </w:r>
      <w:r w:rsidR="00297D9A">
        <w:rPr>
          <w:rFonts w:ascii="宋体" w:eastAsia="宋体" w:hAnsi="宋体" w:cs="Times New Roman" w:hint="eastAsia"/>
          <w:noProof/>
          <w:snapToGrid w:val="0"/>
          <w:spacing w:val="-12"/>
          <w:kern w:val="0"/>
          <w:szCs w:val="24"/>
        </w:rPr>
        <w:t>、</w:t>
      </w:r>
      <w:r w:rsidR="00297D9A">
        <w:rPr>
          <w:rFonts w:ascii="Times New Roman" w:eastAsia="宋体" w:hAnsi="Times New Roman" w:cs="Times New Roman" w:hint="eastAsia"/>
        </w:rPr>
        <w:t>产投管理公司、创投管理公司</w:t>
      </w:r>
      <w:r w:rsidRPr="00906AAD">
        <w:rPr>
          <w:rFonts w:ascii="宋体" w:eastAsia="宋体" w:hAnsi="宋体" w:cs="Times New Roman"/>
          <w:noProof/>
          <w:snapToGrid w:val="0"/>
          <w:spacing w:val="-12"/>
          <w:kern w:val="0"/>
          <w:szCs w:val="24"/>
        </w:rPr>
        <w:t>作为战略投资者参与本次战略配售，具备</w:t>
      </w:r>
      <w:r w:rsidR="00344CC1" w:rsidRPr="00906AAD">
        <w:rPr>
          <w:rFonts w:ascii="宋体" w:eastAsia="宋体" w:hAnsi="宋体" w:cs="Times New Roman"/>
          <w:noProof/>
          <w:snapToGrid w:val="0"/>
          <w:spacing w:val="-12"/>
          <w:kern w:val="0"/>
          <w:szCs w:val="24"/>
        </w:rPr>
        <w:t>《基础设施基金指引》第十八条、</w:t>
      </w:r>
      <w:r w:rsidRPr="00906AAD">
        <w:rPr>
          <w:rFonts w:ascii="宋体" w:eastAsia="宋体" w:hAnsi="宋体" w:cs="Times New Roman"/>
          <w:noProof/>
          <w:snapToGrid w:val="0"/>
          <w:spacing w:val="-12"/>
          <w:kern w:val="0"/>
          <w:szCs w:val="24"/>
        </w:rPr>
        <w:t>《发售业务指引》第二十六条规定的参与</w:t>
      </w:r>
      <w:r>
        <w:rPr>
          <w:rFonts w:ascii="宋体" w:eastAsia="宋体" w:hAnsi="宋体" w:cs="Times New Roman" w:hint="eastAsia"/>
          <w:noProof/>
          <w:snapToGrid w:val="0"/>
          <w:spacing w:val="-12"/>
          <w:kern w:val="0"/>
          <w:szCs w:val="24"/>
        </w:rPr>
        <w:t>不动产</w:t>
      </w:r>
      <w:r w:rsidRPr="00906AAD">
        <w:rPr>
          <w:rFonts w:ascii="宋体" w:eastAsia="宋体" w:hAnsi="宋体" w:cs="Times New Roman"/>
          <w:noProof/>
          <w:snapToGrid w:val="0"/>
          <w:spacing w:val="-12"/>
          <w:kern w:val="0"/>
          <w:szCs w:val="24"/>
        </w:rPr>
        <w:t>基金战略配售的资格</w:t>
      </w:r>
      <w:r w:rsidR="00344CC1" w:rsidRPr="00906AAD">
        <w:rPr>
          <w:rFonts w:ascii="宋体" w:eastAsia="宋体" w:hAnsi="宋体" w:cs="Times New Roman"/>
          <w:noProof/>
          <w:snapToGrid w:val="0"/>
          <w:spacing w:val="-12"/>
          <w:kern w:val="0"/>
          <w:szCs w:val="24"/>
        </w:rPr>
        <w:t>；</w:t>
      </w:r>
      <w:r w:rsidRPr="00855DDB">
        <w:rPr>
          <w:rFonts w:ascii="宋体" w:eastAsia="宋体" w:hAnsi="宋体" w:cs="Times New Roman"/>
          <w:noProof/>
          <w:snapToGrid w:val="0"/>
          <w:spacing w:val="-12"/>
          <w:kern w:val="0"/>
          <w:szCs w:val="24"/>
        </w:rPr>
        <w:t>紫金保险、广西产投资本、广西北港创投、广西日报、中信证券、银河证券、国新资产、深圳担保、易方达资产、招商证券、国泰海通证券、中信建投、长城资产、国寿资产鼎瑞</w:t>
      </w:r>
      <w:r w:rsidRPr="00855DDB">
        <w:rPr>
          <w:rFonts w:ascii="宋体" w:eastAsia="宋体" w:hAnsi="宋体" w:cs="Times New Roman"/>
          <w:noProof/>
          <w:snapToGrid w:val="0"/>
          <w:spacing w:val="-12"/>
          <w:kern w:val="0"/>
          <w:szCs w:val="24"/>
        </w:rPr>
        <w:t>2308</w:t>
      </w:r>
      <w:r w:rsidRPr="00855DDB">
        <w:rPr>
          <w:rFonts w:ascii="宋体" w:eastAsia="宋体" w:hAnsi="宋体" w:cs="Times New Roman"/>
          <w:noProof/>
          <w:snapToGrid w:val="0"/>
          <w:spacing w:val="-12"/>
          <w:kern w:val="0"/>
          <w:szCs w:val="24"/>
        </w:rPr>
        <w:t>、江苏信托基础设施</w:t>
      </w:r>
      <w:r w:rsidRPr="00855DDB">
        <w:rPr>
          <w:rFonts w:ascii="宋体" w:eastAsia="宋体" w:hAnsi="宋体" w:cs="Times New Roman"/>
          <w:noProof/>
          <w:snapToGrid w:val="0"/>
          <w:spacing w:val="-12"/>
          <w:kern w:val="0"/>
          <w:szCs w:val="24"/>
        </w:rPr>
        <w:t>6</w:t>
      </w:r>
      <w:r w:rsidRPr="00855DDB">
        <w:rPr>
          <w:rFonts w:ascii="宋体" w:eastAsia="宋体" w:hAnsi="宋体" w:cs="Times New Roman"/>
          <w:noProof/>
          <w:snapToGrid w:val="0"/>
          <w:spacing w:val="-12"/>
          <w:kern w:val="0"/>
          <w:szCs w:val="24"/>
        </w:rPr>
        <w:t>号信托计划、信澳中银元启</w:t>
      </w:r>
      <w:r w:rsidRPr="00855DDB">
        <w:rPr>
          <w:rFonts w:ascii="宋体" w:eastAsia="宋体" w:hAnsi="宋体" w:cs="Times New Roman"/>
          <w:noProof/>
          <w:snapToGrid w:val="0"/>
          <w:spacing w:val="-12"/>
          <w:kern w:val="0"/>
          <w:szCs w:val="24"/>
        </w:rPr>
        <w:t>3</w:t>
      </w:r>
      <w:r w:rsidRPr="00855DDB">
        <w:rPr>
          <w:rFonts w:ascii="宋体" w:eastAsia="宋体" w:hAnsi="宋体" w:cs="Times New Roman"/>
          <w:noProof/>
          <w:snapToGrid w:val="0"/>
          <w:spacing w:val="-12"/>
          <w:kern w:val="0"/>
          <w:szCs w:val="24"/>
        </w:rPr>
        <w:t>号资管计划</w:t>
      </w:r>
      <w:r w:rsidR="006C514E" w:rsidRPr="00020587">
        <w:rPr>
          <w:rFonts w:ascii="宋体" w:eastAsia="宋体" w:hAnsi="宋体" w:cs="Times New Roman" w:hint="eastAsia"/>
          <w:noProof/>
          <w:snapToGrid w:val="0"/>
          <w:spacing w:val="-12"/>
          <w:kern w:val="0"/>
          <w:szCs w:val="24"/>
        </w:rPr>
        <w:t>、</w:t>
      </w:r>
      <w:r w:rsidR="006C514E" w:rsidRPr="00020587">
        <w:rPr>
          <w:rFonts w:ascii="宋体" w:eastAsia="宋体" w:hAnsi="宋体" w:cs="Times New Roman"/>
          <w:noProof/>
          <w:snapToGrid w:val="0"/>
          <w:spacing w:val="-12"/>
          <w:kern w:val="0"/>
          <w:szCs w:val="24"/>
        </w:rPr>
        <w:t>易方达资产金陵嘉选1号资管计划</w:t>
      </w:r>
      <w:r w:rsidR="00344CC1" w:rsidRPr="00906AAD">
        <w:rPr>
          <w:rFonts w:ascii="宋体" w:eastAsia="宋体" w:hAnsi="宋体" w:cs="Times New Roman"/>
          <w:noProof/>
          <w:snapToGrid w:val="0"/>
          <w:spacing w:val="-12"/>
          <w:kern w:val="0"/>
          <w:szCs w:val="24"/>
        </w:rPr>
        <w:t>作为战略投资者参与本次战略配售，具备《基础设施基金指引》第十八条、《发售业务指引》第二十六条规定的参与</w:t>
      </w:r>
      <w:r>
        <w:rPr>
          <w:rFonts w:ascii="宋体" w:eastAsia="宋体" w:hAnsi="宋体" w:cs="Times New Roman" w:hint="eastAsia"/>
          <w:noProof/>
          <w:snapToGrid w:val="0"/>
          <w:spacing w:val="-12"/>
          <w:kern w:val="0"/>
          <w:szCs w:val="24"/>
        </w:rPr>
        <w:t>不动产</w:t>
      </w:r>
      <w:r w:rsidR="00344CC1" w:rsidRPr="00906AAD">
        <w:rPr>
          <w:rFonts w:ascii="宋体" w:eastAsia="宋体" w:hAnsi="宋体" w:cs="Times New Roman"/>
          <w:noProof/>
          <w:snapToGrid w:val="0"/>
          <w:spacing w:val="-12"/>
          <w:kern w:val="0"/>
          <w:szCs w:val="24"/>
        </w:rPr>
        <w:t>基金战略配售的资格，</w:t>
      </w:r>
      <w:r w:rsidRPr="00906AAD">
        <w:rPr>
          <w:rFonts w:ascii="宋体" w:eastAsia="宋体" w:hAnsi="宋体" w:cs="Times New Roman"/>
          <w:noProof/>
          <w:snapToGrid w:val="0"/>
          <w:spacing w:val="-12"/>
          <w:kern w:val="0"/>
          <w:szCs w:val="24"/>
        </w:rPr>
        <w:t>具备《发售业务指引》第二十七条规定的参与战略配售的专业机构投资者应当具备的条件；</w:t>
      </w:r>
    </w:p>
    <w:p w:rsidR="00BE0641"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Pr>
          <w:rFonts w:ascii="宋体" w:eastAsia="宋体" w:hAnsi="宋体" w:cs="Times New Roman" w:hint="eastAsia"/>
          <w:noProof/>
          <w:snapToGrid w:val="0"/>
          <w:spacing w:val="-12"/>
          <w:kern w:val="0"/>
          <w:szCs w:val="24"/>
        </w:rPr>
        <w:t>（三）北投集团</w:t>
      </w:r>
      <w:r w:rsidR="00CF64DB">
        <w:rPr>
          <w:rFonts w:ascii="宋体" w:eastAsia="宋体" w:hAnsi="宋体" w:cs="Times New Roman" w:hint="eastAsia"/>
          <w:noProof/>
          <w:snapToGrid w:val="0"/>
          <w:spacing w:val="-12"/>
          <w:kern w:val="0"/>
          <w:szCs w:val="24"/>
        </w:rPr>
        <w:t>、</w:t>
      </w:r>
      <w:r w:rsidR="00CF64DB">
        <w:rPr>
          <w:rFonts w:ascii="Times New Roman" w:eastAsia="宋体" w:hAnsi="Times New Roman" w:cs="Times New Roman" w:hint="eastAsia"/>
        </w:rPr>
        <w:t>产投管理公司、创投管理公司</w:t>
      </w:r>
      <w:r w:rsidRPr="00906AAD">
        <w:rPr>
          <w:rFonts w:ascii="宋体" w:eastAsia="宋体" w:hAnsi="宋体" w:cs="Times New Roman"/>
          <w:noProof/>
          <w:snapToGrid w:val="0"/>
          <w:spacing w:val="-12"/>
          <w:kern w:val="0"/>
          <w:szCs w:val="24"/>
        </w:rPr>
        <w:t>作为战略投资者参与本次战略配售，符合《基础设施基金指引》第十八条有关原始权益人或其同一控制下</w:t>
      </w:r>
      <w:r w:rsidR="00E95879" w:rsidRPr="00906AAD">
        <w:rPr>
          <w:rFonts w:ascii="宋体" w:eastAsia="宋体" w:hAnsi="宋体" w:cs="Times New Roman" w:hint="eastAsia"/>
          <w:noProof/>
          <w:snapToGrid w:val="0"/>
          <w:spacing w:val="-12"/>
          <w:kern w:val="0"/>
          <w:szCs w:val="24"/>
        </w:rPr>
        <w:t>的</w:t>
      </w:r>
      <w:r w:rsidRPr="00906AAD">
        <w:rPr>
          <w:rFonts w:ascii="宋体" w:eastAsia="宋体" w:hAnsi="宋体" w:cs="Times New Roman"/>
          <w:noProof/>
          <w:snapToGrid w:val="0"/>
          <w:spacing w:val="-12"/>
          <w:kern w:val="0"/>
          <w:szCs w:val="24"/>
        </w:rPr>
        <w:t>关联方参与战略配售的比例和限售期的相关规定；</w:t>
      </w:r>
      <w:r w:rsidR="005F5CD1" w:rsidRPr="00855DDB">
        <w:rPr>
          <w:rFonts w:ascii="宋体" w:eastAsia="宋体" w:hAnsi="宋体" w:cs="Times New Roman"/>
          <w:noProof/>
          <w:snapToGrid w:val="0"/>
          <w:spacing w:val="-12"/>
          <w:kern w:val="0"/>
          <w:szCs w:val="24"/>
        </w:rPr>
        <w:t>紫金保险、广西产投资本、广西北港创投、广西日报、中信证券、银河证券、国新资产、深圳担保、易方达资产、招商证券、国泰海通证券、中信建投、长城资产、国寿资产鼎瑞2308、江苏信托基础设施6号信托计划、信澳中银元启3号资管计划</w:t>
      </w:r>
      <w:r w:rsidR="008150A4" w:rsidRPr="008150A4">
        <w:rPr>
          <w:rFonts w:ascii="宋体" w:eastAsia="宋体" w:hAnsi="宋体" w:cs="Times New Roman" w:hint="eastAsia"/>
          <w:noProof/>
          <w:snapToGrid w:val="0"/>
          <w:spacing w:val="-12"/>
          <w:kern w:val="0"/>
          <w:szCs w:val="24"/>
        </w:rPr>
        <w:t>、</w:t>
      </w:r>
      <w:r w:rsidR="008150A4" w:rsidRPr="008150A4">
        <w:rPr>
          <w:rFonts w:ascii="宋体" w:eastAsia="宋体" w:hAnsi="宋体" w:cs="Times New Roman"/>
          <w:noProof/>
          <w:snapToGrid w:val="0"/>
          <w:spacing w:val="-12"/>
          <w:kern w:val="0"/>
          <w:szCs w:val="24"/>
        </w:rPr>
        <w:t>易方达资产金陵嘉选1号资管计划</w:t>
      </w:r>
      <w:r w:rsidRPr="00906AAD">
        <w:rPr>
          <w:rFonts w:ascii="宋体" w:eastAsia="宋体" w:hAnsi="宋体" w:cs="Times New Roman"/>
          <w:noProof/>
          <w:snapToGrid w:val="0"/>
          <w:spacing w:val="-12"/>
          <w:kern w:val="0"/>
          <w:szCs w:val="24"/>
        </w:rPr>
        <w:t>作为战略投资者参与本次战略配售，符合《基础设施基金指引》第十八条有关原始权益人或其同一控制下的关联方以外的专业机构投资者参</w:t>
      </w:r>
      <w:r w:rsidRPr="00906AAD">
        <w:rPr>
          <w:rFonts w:ascii="宋体" w:eastAsia="宋体" w:hAnsi="宋体" w:cs="Times New Roman"/>
          <w:noProof/>
          <w:snapToGrid w:val="0"/>
          <w:spacing w:val="-12"/>
          <w:kern w:val="0"/>
          <w:szCs w:val="24"/>
        </w:rPr>
        <w:t>与战略配售限售期的相关规定；</w:t>
      </w:r>
    </w:p>
    <w:p w:rsidR="00BE0641"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Pr>
          <w:rFonts w:ascii="宋体" w:eastAsia="宋体" w:hAnsi="宋体" w:cs="Times New Roman" w:hint="eastAsia"/>
          <w:noProof/>
          <w:snapToGrid w:val="0"/>
          <w:spacing w:val="-12"/>
          <w:kern w:val="0"/>
          <w:szCs w:val="24"/>
        </w:rPr>
        <w:t>（四）</w:t>
      </w:r>
      <w:r w:rsidRPr="00906AAD">
        <w:rPr>
          <w:rFonts w:ascii="宋体" w:eastAsia="宋体" w:hAnsi="宋体" w:cs="Times New Roman"/>
          <w:noProof/>
          <w:snapToGrid w:val="0"/>
          <w:spacing w:val="-12"/>
          <w:kern w:val="0"/>
          <w:szCs w:val="24"/>
        </w:rPr>
        <w:t>本次战略配售不存在《发售业务指引》第三十条、第三十一条规定的禁止性情形。</w:t>
      </w:r>
    </w:p>
    <w:p w:rsidR="00BE0641" w:rsidRPr="00906AAD" w:rsidRDefault="004E77B3" w:rsidP="004E77B3">
      <w:pPr>
        <w:kinsoku w:val="0"/>
        <w:wordWrap w:val="0"/>
        <w:autoSpaceDE w:val="0"/>
        <w:autoSpaceDN w:val="0"/>
        <w:adjustRightInd w:val="0"/>
        <w:snapToGrid w:val="0"/>
        <w:spacing w:after="0" w:line="360" w:lineRule="auto"/>
        <w:ind w:left="0" w:firstLineChars="200" w:firstLine="456"/>
        <w:jc w:val="both"/>
        <w:textAlignment w:val="baseline"/>
        <w:rPr>
          <w:rFonts w:ascii="宋体" w:eastAsia="宋体" w:hAnsi="宋体" w:cs="Times New Roman"/>
          <w:noProof/>
          <w:snapToGrid w:val="0"/>
          <w:spacing w:val="-12"/>
          <w:kern w:val="0"/>
          <w:szCs w:val="24"/>
        </w:rPr>
      </w:pPr>
      <w:r w:rsidRPr="00906AAD">
        <w:rPr>
          <w:rFonts w:ascii="宋体" w:eastAsia="宋体" w:hAnsi="宋体" w:cs="Times New Roman"/>
          <w:noProof/>
          <w:snapToGrid w:val="0"/>
          <w:spacing w:val="-12"/>
          <w:kern w:val="0"/>
          <w:szCs w:val="24"/>
        </w:rPr>
        <w:t>（本页以下无正文）</w:t>
      </w:r>
    </w:p>
    <w:p w:rsidR="00BE0641" w:rsidRPr="00906AAD" w:rsidRDefault="00BE0641" w:rsidP="00691D35">
      <w:pPr>
        <w:wordWrap w:val="0"/>
        <w:spacing w:after="188" w:line="259" w:lineRule="auto"/>
        <w:ind w:left="0" w:firstLine="0"/>
        <w:rPr>
          <w:rFonts w:ascii="宋体" w:eastAsia="宋体" w:hAnsi="宋体" w:cs="Times New Roman"/>
        </w:rPr>
      </w:pPr>
    </w:p>
    <w:p w:rsidR="002D0E4F" w:rsidRPr="00906AAD" w:rsidRDefault="004E77B3" w:rsidP="00691D35">
      <w:pPr>
        <w:wordWrap w:val="0"/>
        <w:spacing w:after="0" w:line="240" w:lineRule="auto"/>
        <w:ind w:left="0" w:firstLine="0"/>
        <w:rPr>
          <w:rFonts w:ascii="宋体" w:eastAsia="宋体" w:hAnsi="宋体" w:cs="Times New Roman"/>
        </w:rPr>
      </w:pPr>
      <w:r w:rsidRPr="00906AAD">
        <w:rPr>
          <w:rFonts w:ascii="宋体" w:eastAsia="宋体" w:hAnsi="宋体" w:cs="Times New Roman"/>
        </w:rPr>
        <w:br w:type="page"/>
      </w:r>
    </w:p>
    <w:p w:rsidR="00877E5C" w:rsidRPr="00906AAD" w:rsidRDefault="004E77B3" w:rsidP="00691D35">
      <w:pPr>
        <w:wordWrap w:val="0"/>
        <w:rPr>
          <w:rFonts w:ascii="宋体" w:eastAsia="宋体" w:hAnsi="宋体" w:cs="Times New Roman"/>
          <w:color w:val="353535"/>
          <w:spacing w:val="-1"/>
          <w:w w:val="88"/>
          <w:szCs w:val="24"/>
        </w:rPr>
      </w:pPr>
      <w:r w:rsidRPr="00906AAD">
        <w:rPr>
          <w:rFonts w:ascii="宋体" w:eastAsia="宋体" w:hAnsi="宋体" w:cs="Times New Roman"/>
          <w:color w:val="353535"/>
          <w:szCs w:val="24"/>
        </w:rPr>
        <w:t>（此页无正文，为《</w:t>
      </w:r>
      <w:r w:rsidRPr="00906AAD">
        <w:rPr>
          <w:rFonts w:ascii="宋体" w:eastAsia="宋体" w:hAnsi="宋体" w:cs="Times New Roman"/>
          <w:szCs w:val="32"/>
        </w:rPr>
        <w:t>易方达基金管理有限公司</w:t>
      </w:r>
      <w:r w:rsidR="00A04785" w:rsidRPr="00906AAD">
        <w:rPr>
          <w:rFonts w:ascii="宋体" w:eastAsia="宋体" w:hAnsi="宋体" w:cs="Times New Roman"/>
          <w:szCs w:val="32"/>
        </w:rPr>
        <w:t>、</w:t>
      </w:r>
      <w:r w:rsidR="00050D53">
        <w:rPr>
          <w:rFonts w:ascii="宋体" w:eastAsia="宋体" w:hAnsi="宋体" w:cs="Times New Roman" w:hint="eastAsia"/>
          <w:szCs w:val="32"/>
        </w:rPr>
        <w:t>招商证券股份有限</w:t>
      </w:r>
      <w:r w:rsidR="00A04785" w:rsidRPr="00906AAD">
        <w:rPr>
          <w:rFonts w:ascii="宋体" w:eastAsia="宋体" w:hAnsi="宋体" w:cs="Times New Roman"/>
          <w:szCs w:val="32"/>
        </w:rPr>
        <w:t>公司</w:t>
      </w:r>
      <w:r w:rsidRPr="00906AAD">
        <w:rPr>
          <w:rFonts w:ascii="宋体" w:eastAsia="宋体" w:hAnsi="宋体" w:cs="Times New Roman"/>
        </w:rPr>
        <w:t>关于</w:t>
      </w:r>
      <w:r w:rsidRPr="00906AAD">
        <w:rPr>
          <w:rFonts w:ascii="宋体" w:eastAsia="宋体" w:hAnsi="宋体" w:cs="Times New Roman"/>
          <w:szCs w:val="40"/>
        </w:rPr>
        <w:t>易方达</w:t>
      </w:r>
      <w:r w:rsidR="00B32002">
        <w:rPr>
          <w:rFonts w:ascii="宋体" w:eastAsia="宋体" w:hAnsi="宋体" w:cs="Times New Roman" w:hint="eastAsia"/>
          <w:szCs w:val="40"/>
        </w:rPr>
        <w:t>广西北投高速</w:t>
      </w:r>
      <w:r w:rsidR="00730680">
        <w:rPr>
          <w:rFonts w:ascii="宋体" w:eastAsia="宋体" w:hAnsi="宋体" w:cs="Times New Roman" w:hint="eastAsia"/>
          <w:szCs w:val="40"/>
        </w:rPr>
        <w:t>公路</w:t>
      </w:r>
      <w:r w:rsidRPr="00906AAD">
        <w:rPr>
          <w:rFonts w:ascii="宋体" w:eastAsia="宋体" w:hAnsi="宋体" w:cs="Times New Roman"/>
        </w:rPr>
        <w:t>封闭式基础设施证券投资基金战略投资者之专项核查</w:t>
      </w:r>
      <w:r w:rsidRPr="00906AAD">
        <w:rPr>
          <w:rFonts w:ascii="宋体" w:eastAsia="宋体" w:hAnsi="宋体" w:cs="Times New Roman"/>
          <w:szCs w:val="32"/>
        </w:rPr>
        <w:t>报告》之</w:t>
      </w:r>
      <w:r w:rsidR="002D0E4F" w:rsidRPr="00906AAD">
        <w:rPr>
          <w:rFonts w:ascii="宋体" w:eastAsia="宋体" w:hAnsi="宋体" w:cs="Times New Roman"/>
          <w:szCs w:val="32"/>
        </w:rPr>
        <w:t>盖章</w:t>
      </w:r>
      <w:r w:rsidRPr="00906AAD">
        <w:rPr>
          <w:rFonts w:ascii="宋体" w:eastAsia="宋体" w:hAnsi="宋体" w:cs="Times New Roman"/>
          <w:szCs w:val="32"/>
        </w:rPr>
        <w:t>页）</w:t>
      </w:r>
    </w:p>
    <w:p w:rsidR="00877E5C" w:rsidRPr="00906AAD" w:rsidRDefault="00877E5C" w:rsidP="00691D35">
      <w:pPr>
        <w:wordWrap w:val="0"/>
        <w:rPr>
          <w:rFonts w:ascii="宋体" w:eastAsia="宋体" w:hAnsi="宋体" w:cs="Times New Roman"/>
        </w:rPr>
      </w:pPr>
    </w:p>
    <w:p w:rsidR="00A04785" w:rsidRPr="00906AAD" w:rsidRDefault="00A04785" w:rsidP="00691D35">
      <w:pPr>
        <w:wordWrap w:val="0"/>
        <w:rPr>
          <w:rFonts w:ascii="宋体" w:eastAsia="宋体" w:hAnsi="宋体" w:cs="Times New Roman"/>
        </w:rPr>
      </w:pPr>
    </w:p>
    <w:p w:rsidR="00DF1229" w:rsidRPr="00906AAD" w:rsidRDefault="00DF1229" w:rsidP="00691D35">
      <w:pPr>
        <w:wordWrap w:val="0"/>
        <w:rPr>
          <w:rFonts w:ascii="宋体" w:eastAsia="宋体" w:hAnsi="宋体" w:cs="Times New Roman"/>
        </w:rPr>
      </w:pPr>
    </w:p>
    <w:p w:rsidR="00A04785" w:rsidRPr="00906AAD" w:rsidRDefault="00A04785" w:rsidP="00691D35">
      <w:pPr>
        <w:wordWrap w:val="0"/>
        <w:rPr>
          <w:rFonts w:ascii="宋体" w:eastAsia="宋体" w:hAnsi="宋体" w:cs="Times New Roman"/>
        </w:rPr>
      </w:pPr>
    </w:p>
    <w:p w:rsidR="00877E5C" w:rsidRDefault="004E77B3" w:rsidP="00691D35">
      <w:pPr>
        <w:wordWrap w:val="0"/>
        <w:jc w:val="right"/>
        <w:rPr>
          <w:rFonts w:ascii="宋体" w:eastAsia="宋体" w:hAnsi="宋体" w:cs="Times New Roman"/>
        </w:rPr>
      </w:pPr>
      <w:r w:rsidRPr="00906AAD">
        <w:rPr>
          <w:rFonts w:ascii="宋体" w:eastAsia="宋体" w:hAnsi="宋体" w:cs="Times New Roman"/>
        </w:rPr>
        <w:t>基金管理人：易方达基金管理有限公司</w:t>
      </w:r>
    </w:p>
    <w:p w:rsidR="007C23E4" w:rsidRPr="00906AAD" w:rsidRDefault="007C23E4" w:rsidP="00691D35">
      <w:pPr>
        <w:wordWrap w:val="0"/>
        <w:jc w:val="right"/>
        <w:rPr>
          <w:rFonts w:ascii="宋体" w:eastAsia="宋体" w:hAnsi="宋体" w:cs="Times New Roman"/>
        </w:rPr>
      </w:pPr>
    </w:p>
    <w:p w:rsidR="00A04785" w:rsidRPr="00906AAD" w:rsidRDefault="004E77B3" w:rsidP="00691D35">
      <w:pPr>
        <w:wordWrap w:val="0"/>
        <w:jc w:val="right"/>
        <w:rPr>
          <w:rFonts w:ascii="宋体" w:eastAsia="宋体" w:hAnsi="宋体" w:cs="Times New Roman"/>
        </w:rPr>
      </w:pPr>
      <w:r w:rsidRPr="00906AAD">
        <w:rPr>
          <w:rFonts w:ascii="宋体" w:eastAsia="宋体" w:hAnsi="宋体" w:cs="Times New Roman"/>
        </w:rPr>
        <w:t>202</w:t>
      </w:r>
      <w:r w:rsidR="007C23E4">
        <w:rPr>
          <w:rFonts w:ascii="宋体" w:eastAsia="宋体" w:hAnsi="宋体" w:cs="Times New Roman"/>
        </w:rPr>
        <w:t>6</w:t>
      </w:r>
      <w:r w:rsidRPr="00906AAD">
        <w:rPr>
          <w:rFonts w:ascii="宋体" w:eastAsia="宋体" w:hAnsi="宋体" w:cs="Times New Roman"/>
        </w:rPr>
        <w:t>年</w:t>
      </w:r>
      <w:r w:rsidR="008A1162" w:rsidRPr="00906AAD">
        <w:rPr>
          <w:rFonts w:ascii="宋体" w:eastAsia="宋体" w:hAnsi="宋体" w:cs="Times New Roman" w:hint="eastAsia"/>
        </w:rPr>
        <w:t xml:space="preserve"> </w:t>
      </w:r>
      <w:r w:rsidR="007C23E4">
        <w:rPr>
          <w:rFonts w:ascii="宋体" w:eastAsia="宋体" w:hAnsi="宋体" w:cs="Times New Roman"/>
        </w:rPr>
        <w:t>4</w:t>
      </w:r>
      <w:r w:rsidR="008A1162" w:rsidRPr="00906AAD">
        <w:rPr>
          <w:rFonts w:ascii="宋体" w:eastAsia="宋体" w:hAnsi="宋体" w:cs="Times New Roman"/>
        </w:rPr>
        <w:t xml:space="preserve"> </w:t>
      </w:r>
      <w:r w:rsidR="007E09CC" w:rsidRPr="00906AAD">
        <w:rPr>
          <w:rFonts w:ascii="宋体" w:eastAsia="宋体" w:hAnsi="宋体" w:cs="Times New Roman"/>
        </w:rPr>
        <w:t>月</w:t>
      </w:r>
      <w:r w:rsidR="007E09CC">
        <w:rPr>
          <w:rFonts w:ascii="宋体" w:eastAsia="宋体" w:hAnsi="宋体" w:cs="Times New Roman"/>
        </w:rPr>
        <w:t>14</w:t>
      </w:r>
      <w:r w:rsidR="007E09CC" w:rsidRPr="00906AAD">
        <w:rPr>
          <w:rFonts w:ascii="宋体" w:eastAsia="宋体" w:hAnsi="宋体" w:cs="Times New Roman"/>
        </w:rPr>
        <w:t xml:space="preserve"> </w:t>
      </w:r>
      <w:r w:rsidRPr="00906AAD">
        <w:rPr>
          <w:rFonts w:ascii="宋体" w:eastAsia="宋体" w:hAnsi="宋体" w:cs="Times New Roman"/>
        </w:rPr>
        <w:t>日</w:t>
      </w:r>
    </w:p>
    <w:p w:rsidR="00877E5C" w:rsidRPr="00906AAD" w:rsidRDefault="00877E5C" w:rsidP="00691D35">
      <w:pPr>
        <w:wordWrap w:val="0"/>
        <w:rPr>
          <w:rFonts w:ascii="宋体" w:eastAsia="宋体" w:hAnsi="宋体" w:cs="Times New Roman"/>
        </w:rPr>
      </w:pPr>
    </w:p>
    <w:p w:rsidR="00877E5C" w:rsidRPr="00906AAD" w:rsidRDefault="00877E5C" w:rsidP="00691D35">
      <w:pPr>
        <w:wordWrap w:val="0"/>
        <w:rPr>
          <w:rFonts w:ascii="宋体" w:eastAsia="宋体" w:hAnsi="宋体" w:cs="Times New Roman"/>
        </w:rPr>
      </w:pPr>
    </w:p>
    <w:p w:rsidR="00877E5C" w:rsidRPr="00906AAD" w:rsidRDefault="00877E5C" w:rsidP="00691D35">
      <w:pPr>
        <w:wordWrap w:val="0"/>
        <w:rPr>
          <w:rFonts w:ascii="宋体" w:eastAsia="宋体" w:hAnsi="宋体" w:cs="Times New Roman"/>
        </w:rPr>
      </w:pPr>
    </w:p>
    <w:p w:rsidR="00877E5C" w:rsidRPr="00906AAD" w:rsidRDefault="00877E5C" w:rsidP="00691D35">
      <w:pPr>
        <w:wordWrap w:val="0"/>
        <w:rPr>
          <w:rFonts w:ascii="宋体" w:eastAsia="宋体" w:hAnsi="宋体" w:cs="Times New Roman"/>
        </w:rPr>
      </w:pPr>
    </w:p>
    <w:p w:rsidR="00877E5C" w:rsidRPr="00906AAD" w:rsidRDefault="00877E5C" w:rsidP="00691D35">
      <w:pPr>
        <w:wordWrap w:val="0"/>
        <w:rPr>
          <w:rFonts w:ascii="宋体" w:eastAsia="宋体" w:hAnsi="宋体" w:cs="Times New Roman"/>
        </w:rPr>
      </w:pPr>
    </w:p>
    <w:p w:rsidR="00877E5C" w:rsidRPr="00906AAD" w:rsidRDefault="00877E5C" w:rsidP="00691D35">
      <w:pPr>
        <w:wordWrap w:val="0"/>
        <w:rPr>
          <w:rFonts w:ascii="宋体" w:eastAsia="宋体" w:hAnsi="宋体" w:cs="Times New Roman"/>
        </w:rPr>
      </w:pPr>
    </w:p>
    <w:p w:rsidR="00877E5C" w:rsidRPr="00906AAD" w:rsidRDefault="00877E5C" w:rsidP="00691D35">
      <w:pPr>
        <w:wordWrap w:val="0"/>
        <w:rPr>
          <w:rFonts w:ascii="宋体" w:eastAsia="宋体" w:hAnsi="宋体" w:cs="Times New Roman"/>
        </w:rPr>
      </w:pPr>
    </w:p>
    <w:p w:rsidR="00877E5C" w:rsidRPr="00906AAD" w:rsidRDefault="00877E5C" w:rsidP="00691D35">
      <w:pPr>
        <w:wordWrap w:val="0"/>
        <w:rPr>
          <w:rFonts w:ascii="宋体" w:eastAsia="宋体" w:hAnsi="宋体" w:cs="Times New Roman"/>
        </w:rPr>
      </w:pPr>
    </w:p>
    <w:p w:rsidR="00877E5C" w:rsidRPr="00906AAD" w:rsidRDefault="00877E5C" w:rsidP="00691D35">
      <w:pPr>
        <w:wordWrap w:val="0"/>
        <w:rPr>
          <w:rFonts w:ascii="宋体" w:eastAsia="宋体" w:hAnsi="宋体" w:cs="Times New Roman"/>
        </w:rPr>
      </w:pPr>
    </w:p>
    <w:p w:rsidR="00877E5C" w:rsidRPr="00906AAD" w:rsidRDefault="00877E5C" w:rsidP="00691D35">
      <w:pPr>
        <w:wordWrap w:val="0"/>
        <w:rPr>
          <w:rFonts w:ascii="宋体" w:eastAsia="宋体" w:hAnsi="宋体" w:cs="Times New Roman"/>
        </w:rPr>
      </w:pPr>
    </w:p>
    <w:p w:rsidR="00D2278E" w:rsidRPr="00906AAD" w:rsidRDefault="004E77B3" w:rsidP="00691D35">
      <w:pPr>
        <w:wordWrap w:val="0"/>
        <w:rPr>
          <w:rFonts w:ascii="宋体" w:eastAsia="宋体" w:hAnsi="宋体" w:cs="Times New Roman"/>
          <w:color w:val="353535"/>
          <w:spacing w:val="-1"/>
          <w:w w:val="88"/>
          <w:szCs w:val="24"/>
        </w:rPr>
      </w:pPr>
      <w:r w:rsidRPr="00906AAD">
        <w:rPr>
          <w:rFonts w:ascii="宋体" w:eastAsia="宋体" w:hAnsi="宋体" w:cs="Times New Roman"/>
        </w:rPr>
        <w:br w:type="page"/>
      </w:r>
      <w:r w:rsidRPr="00906AAD">
        <w:rPr>
          <w:rFonts w:ascii="宋体" w:eastAsia="宋体" w:hAnsi="宋体" w:cs="Times New Roman"/>
          <w:color w:val="353535"/>
          <w:szCs w:val="24"/>
        </w:rPr>
        <w:t>（此页无正文，为《</w:t>
      </w:r>
      <w:r w:rsidRPr="00906AAD">
        <w:rPr>
          <w:rFonts w:ascii="宋体" w:eastAsia="宋体" w:hAnsi="宋体" w:cs="Times New Roman"/>
          <w:szCs w:val="32"/>
        </w:rPr>
        <w:t>易方达基金管理有限公司、</w:t>
      </w:r>
      <w:r>
        <w:rPr>
          <w:rFonts w:ascii="宋体" w:eastAsia="宋体" w:hAnsi="宋体" w:cs="Times New Roman" w:hint="eastAsia"/>
          <w:szCs w:val="32"/>
        </w:rPr>
        <w:t>招商证券股份有限</w:t>
      </w:r>
      <w:r w:rsidRPr="00906AAD">
        <w:rPr>
          <w:rFonts w:ascii="宋体" w:eastAsia="宋体" w:hAnsi="宋体" w:cs="Times New Roman"/>
          <w:szCs w:val="32"/>
        </w:rPr>
        <w:t>公司</w:t>
      </w:r>
      <w:r w:rsidRPr="00906AAD">
        <w:rPr>
          <w:rFonts w:ascii="宋体" w:eastAsia="宋体" w:hAnsi="宋体" w:cs="Times New Roman"/>
        </w:rPr>
        <w:t>关于</w:t>
      </w:r>
      <w:r w:rsidRPr="00906AAD">
        <w:rPr>
          <w:rFonts w:ascii="宋体" w:eastAsia="宋体" w:hAnsi="宋体" w:cs="Times New Roman"/>
          <w:szCs w:val="40"/>
        </w:rPr>
        <w:t>易方达</w:t>
      </w:r>
      <w:r>
        <w:rPr>
          <w:rFonts w:ascii="宋体" w:eastAsia="宋体" w:hAnsi="宋体" w:cs="Times New Roman" w:hint="eastAsia"/>
          <w:szCs w:val="40"/>
        </w:rPr>
        <w:t>广西北投高速</w:t>
      </w:r>
      <w:r w:rsidR="00730680">
        <w:rPr>
          <w:rFonts w:ascii="宋体" w:eastAsia="宋体" w:hAnsi="宋体" w:cs="Times New Roman" w:hint="eastAsia"/>
          <w:szCs w:val="40"/>
        </w:rPr>
        <w:t>公路</w:t>
      </w:r>
      <w:r w:rsidRPr="00906AAD">
        <w:rPr>
          <w:rFonts w:ascii="宋体" w:eastAsia="宋体" w:hAnsi="宋体" w:cs="Times New Roman"/>
        </w:rPr>
        <w:t>封闭式</w:t>
      </w:r>
      <w:bookmarkStart w:id="21" w:name="_GoBack"/>
      <w:r w:rsidRPr="00906AAD">
        <w:rPr>
          <w:rFonts w:ascii="宋体" w:eastAsia="宋体" w:hAnsi="宋体" w:cs="Times New Roman"/>
        </w:rPr>
        <w:t>基础设施</w:t>
      </w:r>
      <w:bookmarkEnd w:id="21"/>
      <w:r w:rsidRPr="00906AAD">
        <w:rPr>
          <w:rFonts w:ascii="宋体" w:eastAsia="宋体" w:hAnsi="宋体" w:cs="Times New Roman"/>
        </w:rPr>
        <w:t>证券投资基金战略投资者之专项核查</w:t>
      </w:r>
      <w:r w:rsidRPr="00906AAD">
        <w:rPr>
          <w:rFonts w:ascii="宋体" w:eastAsia="宋体" w:hAnsi="宋体" w:cs="Times New Roman"/>
          <w:szCs w:val="32"/>
        </w:rPr>
        <w:t>报告》之盖章页）</w:t>
      </w:r>
    </w:p>
    <w:p w:rsidR="00877E5C" w:rsidRPr="00D2278E" w:rsidRDefault="00877E5C" w:rsidP="00691D35">
      <w:pPr>
        <w:wordWrap w:val="0"/>
        <w:spacing w:after="0" w:line="240" w:lineRule="auto"/>
        <w:ind w:left="0" w:firstLine="0"/>
        <w:rPr>
          <w:rFonts w:ascii="宋体" w:eastAsia="宋体" w:hAnsi="宋体" w:cs="Times New Roman"/>
          <w:color w:val="353535"/>
          <w:spacing w:val="-1"/>
          <w:w w:val="88"/>
          <w:szCs w:val="24"/>
        </w:rPr>
      </w:pPr>
    </w:p>
    <w:p w:rsidR="00A04785" w:rsidRPr="00906AAD" w:rsidRDefault="00A04785" w:rsidP="00691D35">
      <w:pPr>
        <w:wordWrap w:val="0"/>
        <w:rPr>
          <w:rFonts w:ascii="宋体" w:eastAsia="宋体" w:hAnsi="宋体" w:cs="Times New Roman"/>
          <w:color w:val="353535"/>
          <w:spacing w:val="-1"/>
          <w:w w:val="88"/>
          <w:szCs w:val="24"/>
        </w:rPr>
      </w:pPr>
    </w:p>
    <w:p w:rsidR="00A04785" w:rsidRPr="00906AAD" w:rsidRDefault="00A04785" w:rsidP="00691D35">
      <w:pPr>
        <w:wordWrap w:val="0"/>
        <w:rPr>
          <w:rFonts w:ascii="宋体" w:eastAsia="宋体" w:hAnsi="宋体" w:cs="Times New Roman"/>
          <w:color w:val="353535"/>
          <w:spacing w:val="-1"/>
          <w:w w:val="88"/>
          <w:szCs w:val="24"/>
        </w:rPr>
      </w:pPr>
    </w:p>
    <w:p w:rsidR="00877E5C" w:rsidRPr="00906AAD" w:rsidRDefault="00877E5C" w:rsidP="00691D35">
      <w:pPr>
        <w:wordWrap w:val="0"/>
        <w:rPr>
          <w:rFonts w:ascii="宋体" w:eastAsia="宋体" w:hAnsi="宋体" w:cs="Times New Roman"/>
        </w:rPr>
      </w:pPr>
    </w:p>
    <w:p w:rsidR="00DF1229" w:rsidRPr="00906AAD" w:rsidRDefault="00DF1229" w:rsidP="00691D35">
      <w:pPr>
        <w:wordWrap w:val="0"/>
        <w:rPr>
          <w:rFonts w:ascii="宋体" w:eastAsia="宋体" w:hAnsi="宋体" w:cs="Times New Roman"/>
        </w:rPr>
      </w:pPr>
    </w:p>
    <w:p w:rsidR="00A04785" w:rsidRDefault="004E77B3" w:rsidP="00691D35">
      <w:pPr>
        <w:wordWrap w:val="0"/>
        <w:jc w:val="right"/>
        <w:rPr>
          <w:rFonts w:ascii="宋体" w:eastAsia="宋体" w:hAnsi="宋体" w:cs="Times New Roman"/>
          <w:szCs w:val="32"/>
        </w:rPr>
      </w:pPr>
      <w:r w:rsidRPr="00906AAD">
        <w:rPr>
          <w:rFonts w:ascii="宋体" w:eastAsia="宋体" w:hAnsi="宋体" w:cs="Times New Roman"/>
        </w:rPr>
        <w:t>财务顾问：</w:t>
      </w:r>
      <w:r w:rsidR="002F12BF">
        <w:rPr>
          <w:rFonts w:ascii="宋体" w:eastAsia="宋体" w:hAnsi="宋体" w:cs="Times New Roman" w:hint="eastAsia"/>
          <w:szCs w:val="32"/>
        </w:rPr>
        <w:t>招商证券股份有限</w:t>
      </w:r>
      <w:r w:rsidR="002F12BF" w:rsidRPr="00906AAD">
        <w:rPr>
          <w:rFonts w:ascii="宋体" w:eastAsia="宋体" w:hAnsi="宋体" w:cs="Times New Roman"/>
          <w:szCs w:val="32"/>
        </w:rPr>
        <w:t>公司</w:t>
      </w:r>
    </w:p>
    <w:p w:rsidR="009D591B" w:rsidRDefault="009D591B" w:rsidP="00691D35">
      <w:pPr>
        <w:wordWrap w:val="0"/>
        <w:jc w:val="right"/>
        <w:rPr>
          <w:rFonts w:ascii="宋体" w:eastAsia="宋体" w:hAnsi="宋体" w:cs="Times New Roman"/>
          <w:szCs w:val="32"/>
        </w:rPr>
      </w:pPr>
    </w:p>
    <w:p w:rsidR="00BE0641" w:rsidRPr="00906AAD" w:rsidRDefault="004E77B3" w:rsidP="00691D35">
      <w:pPr>
        <w:wordWrap w:val="0"/>
        <w:jc w:val="right"/>
        <w:rPr>
          <w:rFonts w:ascii="宋体" w:eastAsia="宋体" w:hAnsi="宋体" w:cs="Times New Roman"/>
        </w:rPr>
      </w:pPr>
      <w:r w:rsidRPr="00906AAD">
        <w:rPr>
          <w:rFonts w:ascii="宋体" w:eastAsia="宋体" w:hAnsi="宋体" w:cs="Times New Roman"/>
        </w:rPr>
        <w:t>202</w:t>
      </w:r>
      <w:r w:rsidR="002F12BF">
        <w:rPr>
          <w:rFonts w:ascii="宋体" w:eastAsia="宋体" w:hAnsi="宋体" w:cs="Times New Roman"/>
        </w:rPr>
        <w:t>6</w:t>
      </w:r>
      <w:r w:rsidR="00A04785" w:rsidRPr="00906AAD">
        <w:rPr>
          <w:rFonts w:ascii="宋体" w:eastAsia="宋体" w:hAnsi="宋体" w:cs="Times New Roman"/>
        </w:rPr>
        <w:t>年</w:t>
      </w:r>
      <w:r w:rsidR="008A1162" w:rsidRPr="00906AAD">
        <w:rPr>
          <w:rFonts w:ascii="宋体" w:eastAsia="宋体" w:hAnsi="宋体" w:cs="Times New Roman" w:hint="eastAsia"/>
        </w:rPr>
        <w:t xml:space="preserve"> </w:t>
      </w:r>
      <w:r w:rsidR="002F12BF">
        <w:rPr>
          <w:rFonts w:ascii="宋体" w:eastAsia="宋体" w:hAnsi="宋体" w:cs="Times New Roman"/>
        </w:rPr>
        <w:t>4</w:t>
      </w:r>
      <w:r w:rsidR="008A1162" w:rsidRPr="00906AAD">
        <w:rPr>
          <w:rFonts w:ascii="宋体" w:eastAsia="宋体" w:hAnsi="宋体" w:cs="Times New Roman"/>
        </w:rPr>
        <w:t xml:space="preserve"> </w:t>
      </w:r>
      <w:r w:rsidR="007E09CC" w:rsidRPr="00906AAD">
        <w:rPr>
          <w:rFonts w:ascii="宋体" w:eastAsia="宋体" w:hAnsi="宋体" w:cs="Times New Roman"/>
        </w:rPr>
        <w:t>月</w:t>
      </w:r>
      <w:r w:rsidR="007E09CC" w:rsidRPr="00906AAD">
        <w:rPr>
          <w:rFonts w:ascii="宋体" w:eastAsia="宋体" w:hAnsi="宋体" w:cs="Times New Roman" w:hint="eastAsia"/>
        </w:rPr>
        <w:t xml:space="preserve"> </w:t>
      </w:r>
      <w:r w:rsidR="007E09CC">
        <w:rPr>
          <w:rFonts w:ascii="宋体" w:eastAsia="宋体" w:hAnsi="宋体" w:cs="Times New Roman"/>
        </w:rPr>
        <w:t>14</w:t>
      </w:r>
      <w:r w:rsidR="007E09CC" w:rsidRPr="00906AAD">
        <w:rPr>
          <w:rFonts w:ascii="宋体" w:eastAsia="宋体" w:hAnsi="宋体" w:cs="Times New Roman"/>
        </w:rPr>
        <w:t xml:space="preserve"> </w:t>
      </w:r>
      <w:r w:rsidR="00A04785" w:rsidRPr="00906AAD">
        <w:rPr>
          <w:rFonts w:ascii="宋体" w:eastAsia="宋体" w:hAnsi="宋体" w:cs="Times New Roman"/>
        </w:rPr>
        <w:t>日</w:t>
      </w:r>
    </w:p>
    <w:sectPr w:rsidR="00BE0641" w:rsidRPr="00906AAD" w:rsidSect="00F9469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692" w:rsidRDefault="00F94692" w:rsidP="00F94692">
      <w:pPr>
        <w:spacing w:after="0" w:line="240" w:lineRule="auto"/>
      </w:pPr>
      <w:r>
        <w:separator/>
      </w:r>
    </w:p>
  </w:endnote>
  <w:endnote w:type="continuationSeparator" w:id="0">
    <w:p w:rsidR="00F94692" w:rsidRDefault="00F94692" w:rsidP="00F946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118622"/>
      <w:docPartObj>
        <w:docPartGallery w:val="Page Numbers (Bottom of Page)"/>
        <w:docPartUnique/>
      </w:docPartObj>
    </w:sdtPr>
    <w:sdtContent>
      <w:sdt>
        <w:sdtPr>
          <w:id w:val="-1705238520"/>
          <w:docPartObj>
            <w:docPartGallery w:val="Page Numbers (Top of Page)"/>
            <w:docPartUnique/>
          </w:docPartObj>
        </w:sdtPr>
        <w:sdtContent>
          <w:p w:rsidR="00F87B5A" w:rsidRDefault="004E77B3" w:rsidP="00FF5168">
            <w:pPr>
              <w:pStyle w:val="a6"/>
              <w:ind w:left="6000"/>
            </w:pPr>
            <w:r w:rsidRPr="00EF7C86">
              <w:rPr>
                <w:lang w:val="zh-CN"/>
              </w:rPr>
              <w:t xml:space="preserve"> </w:t>
            </w:r>
            <w:r w:rsidR="00F94692" w:rsidRPr="00EF7C86">
              <w:rPr>
                <w:bCs/>
                <w:sz w:val="24"/>
                <w:szCs w:val="24"/>
              </w:rPr>
              <w:fldChar w:fldCharType="begin"/>
            </w:r>
            <w:r w:rsidRPr="00EF7C86">
              <w:rPr>
                <w:bCs/>
              </w:rPr>
              <w:instrText>PAGE</w:instrText>
            </w:r>
            <w:r w:rsidR="00F94692" w:rsidRPr="00EF7C86">
              <w:rPr>
                <w:bCs/>
                <w:sz w:val="24"/>
                <w:szCs w:val="24"/>
              </w:rPr>
              <w:fldChar w:fldCharType="separate"/>
            </w:r>
            <w:r>
              <w:rPr>
                <w:bCs/>
                <w:noProof/>
              </w:rPr>
              <w:t>1</w:t>
            </w:r>
            <w:r w:rsidR="00F94692" w:rsidRPr="00EF7C86">
              <w:rPr>
                <w:bCs/>
                <w:sz w:val="24"/>
                <w:szCs w:val="24"/>
              </w:rPr>
              <w:fldChar w:fldCharType="end"/>
            </w:r>
            <w:r w:rsidRPr="00EF7C86">
              <w:rPr>
                <w:lang w:val="zh-CN"/>
              </w:rPr>
              <w:t xml:space="preserve"> / </w:t>
            </w:r>
            <w:r w:rsidR="00F94692" w:rsidRPr="00EF7C86">
              <w:rPr>
                <w:bCs/>
                <w:sz w:val="24"/>
                <w:szCs w:val="24"/>
              </w:rPr>
              <w:fldChar w:fldCharType="begin"/>
            </w:r>
            <w:r w:rsidRPr="00EF7C86">
              <w:rPr>
                <w:bCs/>
              </w:rPr>
              <w:instrText>NUMPAGES</w:instrText>
            </w:r>
            <w:r w:rsidR="00F94692" w:rsidRPr="00EF7C86">
              <w:rPr>
                <w:bCs/>
                <w:sz w:val="24"/>
                <w:szCs w:val="24"/>
              </w:rPr>
              <w:fldChar w:fldCharType="separate"/>
            </w:r>
            <w:r>
              <w:rPr>
                <w:bCs/>
                <w:noProof/>
              </w:rPr>
              <w:t>1</w:t>
            </w:r>
            <w:r w:rsidR="00F94692" w:rsidRPr="00EF7C86">
              <w:rPr>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35F" w:rsidRDefault="004E77B3" w:rsidP="00E52141">
      <w:pPr>
        <w:spacing w:after="0" w:line="240" w:lineRule="auto"/>
      </w:pPr>
      <w:r>
        <w:separator/>
      </w:r>
    </w:p>
  </w:footnote>
  <w:footnote w:type="continuationSeparator" w:id="0">
    <w:p w:rsidR="0057135F" w:rsidRDefault="004E77B3" w:rsidP="00E52141">
      <w:pPr>
        <w:spacing w:after="0" w:line="240" w:lineRule="auto"/>
      </w:pPr>
      <w:r>
        <w:continuationSeparator/>
      </w:r>
    </w:p>
  </w:footnote>
  <w:footnote w:id="1">
    <w:p w:rsidR="00F87B5A" w:rsidRPr="00941CAE" w:rsidRDefault="004E77B3" w:rsidP="00941CAE">
      <w:pPr>
        <w:pStyle w:val="ad"/>
        <w:spacing w:after="0" w:line="240" w:lineRule="auto"/>
        <w:ind w:left="11" w:hanging="11"/>
        <w:rPr>
          <w:rFonts w:asciiTheme="minorEastAsia" w:eastAsiaTheme="minorEastAsia" w:hAnsiTheme="minorEastAsia"/>
        </w:rPr>
      </w:pPr>
      <w:r w:rsidRPr="00941CAE">
        <w:rPr>
          <w:rStyle w:val="ae"/>
          <w:rFonts w:asciiTheme="minorEastAsia" w:eastAsiaTheme="minorEastAsia" w:hAnsiTheme="minorEastAsia"/>
        </w:rPr>
        <w:footnoteRef/>
      </w:r>
      <w:r w:rsidRPr="00941CAE">
        <w:rPr>
          <w:rFonts w:asciiTheme="minorEastAsia" w:eastAsiaTheme="minorEastAsia" w:hAnsiTheme="minorEastAsia"/>
        </w:rPr>
        <w:t xml:space="preserve"> </w:t>
      </w:r>
      <w:r w:rsidRPr="00941CAE">
        <w:rPr>
          <w:rFonts w:asciiTheme="minorEastAsia" w:eastAsiaTheme="minorEastAsia" w:hAnsiTheme="minorEastAsia" w:hint="eastAsia"/>
        </w:rPr>
        <w:t>乙方系指北投集团。</w:t>
      </w:r>
    </w:p>
  </w:footnote>
  <w:footnote w:id="2">
    <w:p w:rsidR="00F87B5A" w:rsidRPr="00075683" w:rsidRDefault="004E77B3" w:rsidP="00941CAE">
      <w:pPr>
        <w:pStyle w:val="ad"/>
        <w:spacing w:after="0" w:line="240" w:lineRule="auto"/>
        <w:ind w:left="11" w:hanging="11"/>
        <w:rPr>
          <w:rFonts w:asciiTheme="minorEastAsia" w:eastAsiaTheme="minorEastAsia" w:hAnsiTheme="minorEastAsia" w:cs="Times New Roman"/>
        </w:rPr>
      </w:pPr>
      <w:r w:rsidRPr="00075683">
        <w:rPr>
          <w:rStyle w:val="ae"/>
          <w:rFonts w:asciiTheme="minorEastAsia" w:eastAsiaTheme="minorEastAsia" w:hAnsiTheme="minorEastAsia" w:cs="Times New Roman"/>
        </w:rPr>
        <w:footnoteRef/>
      </w:r>
      <w:r w:rsidRPr="00075683">
        <w:rPr>
          <w:rFonts w:asciiTheme="minorEastAsia" w:eastAsiaTheme="minorEastAsia" w:hAnsiTheme="minorEastAsia" w:cs="Times New Roman"/>
        </w:rPr>
        <w:t xml:space="preserve"> </w:t>
      </w:r>
      <w:r w:rsidRPr="00075683">
        <w:rPr>
          <w:rFonts w:asciiTheme="minorEastAsia" w:eastAsiaTheme="minorEastAsia" w:hAnsiTheme="minorEastAsia" w:cs="Times New Roman" w:hint="eastAsia"/>
        </w:rPr>
        <w:t>上交所</w:t>
      </w:r>
      <w:r w:rsidRPr="00075683">
        <w:rPr>
          <w:rFonts w:asciiTheme="minorEastAsia" w:eastAsiaTheme="minorEastAsia" w:hAnsiTheme="minorEastAsia" w:cs="Times New Roman"/>
        </w:rPr>
        <w:t xml:space="preserve"> </w:t>
      </w:r>
      <w:r w:rsidRPr="00075683">
        <w:rPr>
          <w:rFonts w:asciiTheme="minorEastAsia" w:eastAsiaTheme="minorEastAsia" w:hAnsiTheme="minorEastAsia" w:cs="Times New Roman" w:hint="eastAsia"/>
        </w:rPr>
        <w:t>《</w:t>
      </w:r>
      <w:r w:rsidRPr="00075683">
        <w:rPr>
          <w:rFonts w:asciiTheme="minorEastAsia" w:eastAsiaTheme="minorEastAsia" w:hAnsiTheme="minorEastAsia" w:cs="Times New Roman"/>
        </w:rPr>
        <w:t>发售业务指引》第三十条规定：</w:t>
      </w:r>
      <w:r w:rsidRPr="00075683">
        <w:rPr>
          <w:rFonts w:asciiTheme="minorEastAsia" w:eastAsiaTheme="minorEastAsia" w:hAnsiTheme="minorEastAsia" w:cs="Times New Roman"/>
        </w:rPr>
        <w:t>“</w:t>
      </w:r>
      <w:r w:rsidRPr="00075683">
        <w:rPr>
          <w:rFonts w:asciiTheme="minorEastAsia" w:eastAsiaTheme="minorEastAsia" w:hAnsiTheme="minorEastAsia" w:cs="Times New Roman"/>
        </w:rPr>
        <w:t>战略投资者不得接受他人委托或者委托他人参与</w:t>
      </w:r>
      <w:r w:rsidRPr="00075683">
        <w:rPr>
          <w:rFonts w:asciiTheme="minorEastAsia" w:eastAsiaTheme="minorEastAsia" w:hAnsiTheme="minorEastAsia" w:cs="Times New Roman" w:hint="eastAsia"/>
        </w:rPr>
        <w:t>不动产</w:t>
      </w:r>
      <w:r w:rsidRPr="00075683">
        <w:rPr>
          <w:rFonts w:asciiTheme="minorEastAsia" w:eastAsiaTheme="minorEastAsia" w:hAnsiTheme="minorEastAsia" w:cs="Times New Roman"/>
        </w:rPr>
        <w:t>基金战略配售，但依法设立并</w:t>
      </w:r>
      <w:r w:rsidRPr="00075683">
        <w:rPr>
          <w:rFonts w:asciiTheme="minorEastAsia" w:eastAsiaTheme="minorEastAsia" w:hAnsiTheme="minorEastAsia" w:cs="Times New Roman" w:hint="eastAsia"/>
        </w:rPr>
        <w:t>符合特定投资目的的证券投资基金、公募理财产品等资管产品，以及全国社会保障基金、基本养老保险基金、年金基金等除外。”</w:t>
      </w:r>
    </w:p>
  </w:footnote>
  <w:footnote w:id="3">
    <w:p w:rsidR="00F87B5A" w:rsidRDefault="004E77B3" w:rsidP="00941CAE">
      <w:pPr>
        <w:pStyle w:val="ad"/>
        <w:spacing w:after="0" w:line="240" w:lineRule="auto"/>
        <w:ind w:left="11" w:hanging="11"/>
      </w:pPr>
      <w:r w:rsidRPr="00075683">
        <w:rPr>
          <w:rStyle w:val="ae"/>
          <w:rFonts w:asciiTheme="minorEastAsia" w:eastAsiaTheme="minorEastAsia" w:hAnsiTheme="minorEastAsia" w:cs="Times New Roman"/>
        </w:rPr>
        <w:footnoteRef/>
      </w:r>
      <w:r w:rsidRPr="00075683">
        <w:rPr>
          <w:rFonts w:asciiTheme="minorEastAsia" w:eastAsiaTheme="minorEastAsia" w:hAnsiTheme="minorEastAsia" w:cs="Times New Roman" w:hint="eastAsia"/>
        </w:rPr>
        <w:t>上交所</w:t>
      </w:r>
      <w:r w:rsidRPr="00075683">
        <w:rPr>
          <w:rFonts w:asciiTheme="minorEastAsia" w:eastAsiaTheme="minorEastAsia" w:hAnsiTheme="minorEastAsia" w:cs="Times New Roman"/>
        </w:rPr>
        <w:t xml:space="preserve"> </w:t>
      </w:r>
      <w:r w:rsidRPr="00075683">
        <w:rPr>
          <w:rFonts w:asciiTheme="minorEastAsia" w:eastAsiaTheme="minorEastAsia" w:hAnsiTheme="minorEastAsia" w:cs="Times New Roman" w:hint="eastAsia"/>
        </w:rPr>
        <w:t>《</w:t>
      </w:r>
      <w:r w:rsidRPr="00075683">
        <w:rPr>
          <w:rFonts w:asciiTheme="minorEastAsia" w:eastAsiaTheme="minorEastAsia" w:hAnsiTheme="minorEastAsia" w:cs="Times New Roman"/>
        </w:rPr>
        <w:t>发售业务指引》第三十一条规定：</w:t>
      </w:r>
      <w:r w:rsidRPr="00075683">
        <w:rPr>
          <w:rFonts w:asciiTheme="minorEastAsia" w:eastAsiaTheme="minorEastAsia" w:hAnsiTheme="minorEastAsia" w:cs="Times New Roman"/>
        </w:rPr>
        <w:t>“</w:t>
      </w:r>
      <w:r w:rsidRPr="00075683">
        <w:rPr>
          <w:rFonts w:asciiTheme="minorEastAsia" w:eastAsiaTheme="minorEastAsia" w:hAnsiTheme="minorEastAsia" w:cs="Times New Roman"/>
        </w:rPr>
        <w:t>基金管理人、财务顾问向战略投资者配售基金份额的，不得</w:t>
      </w:r>
      <w:r>
        <w:rPr>
          <w:rFonts w:asciiTheme="minorEastAsia" w:eastAsiaTheme="minorEastAsia" w:hAnsiTheme="minorEastAsia" w:cs="Times New Roman"/>
        </w:rPr>
        <w:t>实施</w:t>
      </w:r>
      <w:r w:rsidRPr="00075683">
        <w:rPr>
          <w:rFonts w:asciiTheme="minorEastAsia" w:eastAsiaTheme="minorEastAsia" w:hAnsiTheme="minorEastAsia" w:cs="Times New Roman"/>
        </w:rPr>
        <w:t>承诺基金上市后价格上涨、</w:t>
      </w:r>
      <w:r w:rsidRPr="00075683">
        <w:rPr>
          <w:rFonts w:asciiTheme="minorEastAsia" w:eastAsiaTheme="minorEastAsia" w:hAnsiTheme="minorEastAsia" w:cs="Times New Roman" w:hint="eastAsia"/>
        </w:rPr>
        <w:t>承销费用分成、聘请关联人员任职等直接</w:t>
      </w:r>
      <w:r>
        <w:rPr>
          <w:rFonts w:asciiTheme="minorEastAsia" w:eastAsiaTheme="minorEastAsia" w:hAnsiTheme="minorEastAsia" w:cs="Times New Roman" w:hint="eastAsia"/>
        </w:rPr>
        <w:t>或者</w:t>
      </w:r>
      <w:r w:rsidRPr="00075683">
        <w:rPr>
          <w:rFonts w:asciiTheme="minorEastAsia" w:eastAsiaTheme="minorEastAsia" w:hAnsiTheme="minorEastAsia" w:cs="Times New Roman" w:hint="eastAsia"/>
        </w:rPr>
        <w:t>间接的利益输送行为。”</w:t>
      </w:r>
    </w:p>
  </w:footnote>
  <w:footnote w:id="4">
    <w:p w:rsidR="00F87B5A" w:rsidRPr="00FE7F0F" w:rsidRDefault="004E77B3" w:rsidP="007949E6">
      <w:pPr>
        <w:pStyle w:val="ad"/>
        <w:rPr>
          <w:rFonts w:asciiTheme="minorEastAsia" w:eastAsiaTheme="minorEastAsia" w:hAnsiTheme="minorEastAsia"/>
        </w:rPr>
      </w:pPr>
      <w:r w:rsidRPr="00FE7F0F">
        <w:rPr>
          <w:rStyle w:val="ae"/>
          <w:rFonts w:asciiTheme="minorEastAsia" w:eastAsiaTheme="minorEastAsia" w:hAnsiTheme="minorEastAsia"/>
        </w:rPr>
        <w:footnoteRef/>
      </w:r>
      <w:r w:rsidRPr="00FE7F0F">
        <w:rPr>
          <w:rFonts w:asciiTheme="minorEastAsia" w:eastAsiaTheme="minorEastAsia" w:hAnsiTheme="minorEastAsia"/>
        </w:rPr>
        <w:t xml:space="preserve"> </w:t>
      </w:r>
      <w:r w:rsidRPr="00FE7F0F">
        <w:rPr>
          <w:rFonts w:asciiTheme="minorEastAsia" w:eastAsiaTheme="minorEastAsia" w:hAnsiTheme="minorEastAsia" w:hint="eastAsia"/>
        </w:rPr>
        <w:t>乙方系指产投管理公司。</w:t>
      </w:r>
    </w:p>
  </w:footnote>
  <w:footnote w:id="5">
    <w:p w:rsidR="00F87B5A" w:rsidRPr="00A51C4F" w:rsidRDefault="004E77B3" w:rsidP="007949E6">
      <w:pPr>
        <w:pStyle w:val="ad"/>
        <w:rPr>
          <w:rFonts w:asciiTheme="minorEastAsia" w:eastAsiaTheme="minorEastAsia" w:hAnsiTheme="minorEastAsia"/>
        </w:rPr>
      </w:pPr>
      <w:r w:rsidRPr="00A51C4F">
        <w:rPr>
          <w:rStyle w:val="ae"/>
          <w:rFonts w:asciiTheme="minorEastAsia" w:eastAsiaTheme="minorEastAsia" w:hAnsiTheme="minorEastAsia"/>
        </w:rPr>
        <w:footnoteRef/>
      </w:r>
      <w:r w:rsidRPr="00A51C4F">
        <w:rPr>
          <w:rFonts w:asciiTheme="minorEastAsia" w:eastAsiaTheme="minorEastAsia" w:hAnsiTheme="minorEastAsia"/>
        </w:rPr>
        <w:t xml:space="preserve"> </w:t>
      </w:r>
      <w:r w:rsidRPr="00A51C4F">
        <w:rPr>
          <w:rFonts w:asciiTheme="minorEastAsia" w:eastAsiaTheme="minorEastAsia" w:hAnsiTheme="minorEastAsia" w:hint="eastAsia"/>
        </w:rPr>
        <w:t>乙方系指创投管理公司。</w:t>
      </w:r>
    </w:p>
  </w:footnote>
  <w:footnote w:id="6">
    <w:p w:rsidR="00F87B5A" w:rsidRPr="00075683" w:rsidRDefault="004E77B3" w:rsidP="006B6599">
      <w:pPr>
        <w:pStyle w:val="ad"/>
        <w:rPr>
          <w:rFonts w:asciiTheme="minorEastAsia" w:eastAsiaTheme="minorEastAsia" w:hAnsiTheme="minorEastAsia"/>
        </w:rPr>
      </w:pPr>
      <w:r w:rsidRPr="00075683">
        <w:rPr>
          <w:rStyle w:val="ae"/>
          <w:rFonts w:asciiTheme="minorEastAsia" w:eastAsiaTheme="minorEastAsia" w:hAnsiTheme="minorEastAsia"/>
        </w:rPr>
        <w:footnoteRef/>
      </w:r>
      <w:r w:rsidRPr="00075683">
        <w:rPr>
          <w:rFonts w:asciiTheme="minorEastAsia" w:eastAsiaTheme="minorEastAsia" w:hAnsiTheme="minorEastAsia"/>
        </w:rPr>
        <w:t xml:space="preserve"> </w:t>
      </w:r>
      <w:r w:rsidRPr="00075683">
        <w:rPr>
          <w:rFonts w:asciiTheme="minorEastAsia" w:eastAsiaTheme="minorEastAsia" w:hAnsiTheme="minorEastAsia" w:hint="eastAsia"/>
        </w:rPr>
        <w:t>乙方系指紫金保险。</w:t>
      </w:r>
    </w:p>
  </w:footnote>
  <w:footnote w:id="7">
    <w:p w:rsidR="00F87B5A" w:rsidRPr="00075683" w:rsidRDefault="004E77B3" w:rsidP="006B6599">
      <w:pPr>
        <w:pStyle w:val="ad"/>
        <w:rPr>
          <w:rFonts w:asciiTheme="minorEastAsia" w:eastAsiaTheme="minorEastAsia" w:hAnsiTheme="minorEastAsia"/>
        </w:rPr>
      </w:pPr>
      <w:r w:rsidRPr="00075683">
        <w:rPr>
          <w:rStyle w:val="ae"/>
          <w:rFonts w:asciiTheme="minorEastAsia" w:eastAsiaTheme="minorEastAsia" w:hAnsiTheme="minorEastAsia"/>
        </w:rPr>
        <w:footnoteRef/>
      </w:r>
      <w:r w:rsidRPr="00075683">
        <w:rPr>
          <w:rFonts w:asciiTheme="minorEastAsia" w:eastAsiaTheme="minorEastAsia" w:hAnsiTheme="minorEastAsia"/>
        </w:rPr>
        <w:t xml:space="preserve"> </w:t>
      </w:r>
      <w:r w:rsidRPr="00075683">
        <w:rPr>
          <w:rFonts w:asciiTheme="minorEastAsia" w:eastAsiaTheme="minorEastAsia" w:hAnsiTheme="minorEastAsia" w:hint="eastAsia"/>
        </w:rPr>
        <w:t>乙方系指广西产投资本。</w:t>
      </w:r>
    </w:p>
  </w:footnote>
  <w:footnote w:id="8">
    <w:p w:rsidR="00F87B5A" w:rsidRPr="00075683" w:rsidRDefault="004E77B3" w:rsidP="006B6599">
      <w:pPr>
        <w:pStyle w:val="ad"/>
        <w:rPr>
          <w:rFonts w:asciiTheme="minorEastAsia" w:eastAsiaTheme="minorEastAsia" w:hAnsiTheme="minorEastAsia"/>
        </w:rPr>
      </w:pPr>
      <w:r w:rsidRPr="00075683">
        <w:rPr>
          <w:rStyle w:val="ae"/>
          <w:rFonts w:asciiTheme="minorEastAsia" w:eastAsiaTheme="minorEastAsia" w:hAnsiTheme="minorEastAsia"/>
        </w:rPr>
        <w:footnoteRef/>
      </w:r>
      <w:r w:rsidRPr="00075683">
        <w:rPr>
          <w:rFonts w:asciiTheme="minorEastAsia" w:eastAsiaTheme="minorEastAsia" w:hAnsiTheme="minorEastAsia"/>
        </w:rPr>
        <w:t xml:space="preserve"> </w:t>
      </w:r>
      <w:r w:rsidRPr="00075683">
        <w:rPr>
          <w:rFonts w:asciiTheme="minorEastAsia" w:eastAsiaTheme="minorEastAsia" w:hAnsiTheme="minorEastAsia" w:hint="eastAsia"/>
        </w:rPr>
        <w:t>乙方系指广西北港创投。</w:t>
      </w:r>
    </w:p>
  </w:footnote>
  <w:footnote w:id="9">
    <w:p w:rsidR="00F87B5A" w:rsidRPr="00075683" w:rsidRDefault="004E77B3" w:rsidP="006B6599">
      <w:pPr>
        <w:pStyle w:val="ad"/>
        <w:rPr>
          <w:rFonts w:asciiTheme="minorEastAsia" w:eastAsiaTheme="minorEastAsia" w:hAnsiTheme="minorEastAsia"/>
        </w:rPr>
      </w:pPr>
      <w:r w:rsidRPr="00075683">
        <w:rPr>
          <w:rStyle w:val="ae"/>
          <w:rFonts w:asciiTheme="minorEastAsia" w:eastAsiaTheme="minorEastAsia" w:hAnsiTheme="minorEastAsia"/>
        </w:rPr>
        <w:footnoteRef/>
      </w:r>
      <w:r w:rsidRPr="00075683">
        <w:rPr>
          <w:rFonts w:asciiTheme="minorEastAsia" w:eastAsiaTheme="minorEastAsia" w:hAnsiTheme="minorEastAsia"/>
        </w:rPr>
        <w:t xml:space="preserve"> </w:t>
      </w:r>
      <w:r w:rsidRPr="00075683">
        <w:rPr>
          <w:rFonts w:asciiTheme="minorEastAsia" w:eastAsiaTheme="minorEastAsia" w:hAnsiTheme="minorEastAsia" w:hint="eastAsia"/>
        </w:rPr>
        <w:t>乙方系指广西日报。</w:t>
      </w:r>
    </w:p>
  </w:footnote>
  <w:footnote w:id="10">
    <w:p w:rsidR="00F87B5A" w:rsidRPr="00075683" w:rsidRDefault="004E77B3" w:rsidP="006B6599">
      <w:pPr>
        <w:pStyle w:val="ad"/>
        <w:rPr>
          <w:rFonts w:asciiTheme="minorEastAsia" w:eastAsiaTheme="minorEastAsia" w:hAnsiTheme="minorEastAsia"/>
        </w:rPr>
      </w:pPr>
      <w:r w:rsidRPr="00075683">
        <w:rPr>
          <w:rStyle w:val="ae"/>
          <w:rFonts w:asciiTheme="minorEastAsia" w:eastAsiaTheme="minorEastAsia" w:hAnsiTheme="minorEastAsia"/>
        </w:rPr>
        <w:footnoteRef/>
      </w:r>
      <w:r w:rsidRPr="00075683">
        <w:rPr>
          <w:rFonts w:asciiTheme="minorEastAsia" w:eastAsiaTheme="minorEastAsia" w:hAnsiTheme="minorEastAsia"/>
        </w:rPr>
        <w:t xml:space="preserve"> </w:t>
      </w:r>
      <w:r w:rsidRPr="00075683">
        <w:rPr>
          <w:rFonts w:asciiTheme="minorEastAsia" w:eastAsiaTheme="minorEastAsia" w:hAnsiTheme="minorEastAsia" w:hint="eastAsia"/>
        </w:rPr>
        <w:t>乙方系指中信证券。</w:t>
      </w:r>
    </w:p>
  </w:footnote>
  <w:footnote w:id="11">
    <w:p w:rsidR="00F87B5A" w:rsidRPr="00075683" w:rsidRDefault="004E77B3" w:rsidP="006B6599">
      <w:pPr>
        <w:pStyle w:val="ad"/>
        <w:rPr>
          <w:rFonts w:asciiTheme="minorEastAsia" w:eastAsiaTheme="minorEastAsia" w:hAnsiTheme="minorEastAsia"/>
        </w:rPr>
      </w:pPr>
      <w:r w:rsidRPr="00075683">
        <w:rPr>
          <w:rStyle w:val="ae"/>
          <w:rFonts w:asciiTheme="minorEastAsia" w:eastAsiaTheme="minorEastAsia" w:hAnsiTheme="minorEastAsia"/>
        </w:rPr>
        <w:footnoteRef/>
      </w:r>
      <w:r w:rsidRPr="00075683">
        <w:rPr>
          <w:rFonts w:asciiTheme="minorEastAsia" w:eastAsiaTheme="minorEastAsia" w:hAnsiTheme="minorEastAsia"/>
        </w:rPr>
        <w:t xml:space="preserve"> </w:t>
      </w:r>
      <w:r w:rsidRPr="00075683">
        <w:rPr>
          <w:rFonts w:asciiTheme="minorEastAsia" w:eastAsiaTheme="minorEastAsia" w:hAnsiTheme="minorEastAsia" w:hint="eastAsia"/>
        </w:rPr>
        <w:t>乙方系指银河证券。</w:t>
      </w:r>
    </w:p>
  </w:footnote>
  <w:footnote w:id="12">
    <w:p w:rsidR="00F87B5A" w:rsidRPr="00075683" w:rsidRDefault="004E77B3" w:rsidP="006B6599">
      <w:pPr>
        <w:pStyle w:val="ad"/>
        <w:rPr>
          <w:rFonts w:asciiTheme="minorEastAsia" w:eastAsiaTheme="minorEastAsia" w:hAnsiTheme="minorEastAsia"/>
        </w:rPr>
      </w:pPr>
      <w:r w:rsidRPr="00075683">
        <w:rPr>
          <w:rStyle w:val="ae"/>
          <w:rFonts w:asciiTheme="minorEastAsia" w:eastAsiaTheme="minorEastAsia" w:hAnsiTheme="minorEastAsia"/>
        </w:rPr>
        <w:footnoteRef/>
      </w:r>
      <w:r w:rsidRPr="00075683">
        <w:rPr>
          <w:rFonts w:asciiTheme="minorEastAsia" w:eastAsiaTheme="minorEastAsia" w:hAnsiTheme="minorEastAsia"/>
        </w:rPr>
        <w:t xml:space="preserve"> </w:t>
      </w:r>
      <w:r w:rsidRPr="00075683">
        <w:rPr>
          <w:rFonts w:asciiTheme="minorEastAsia" w:eastAsiaTheme="minorEastAsia" w:hAnsiTheme="minorEastAsia" w:hint="eastAsia"/>
        </w:rPr>
        <w:t>乙方系指国新资产。</w:t>
      </w:r>
    </w:p>
  </w:footnote>
  <w:footnote w:id="13">
    <w:p w:rsidR="00F87B5A" w:rsidRPr="00075683" w:rsidRDefault="004E77B3" w:rsidP="006B6599">
      <w:pPr>
        <w:pStyle w:val="ad"/>
        <w:rPr>
          <w:rFonts w:asciiTheme="minorEastAsia" w:eastAsiaTheme="minorEastAsia" w:hAnsiTheme="minorEastAsia"/>
        </w:rPr>
      </w:pPr>
      <w:r w:rsidRPr="00075683">
        <w:rPr>
          <w:rStyle w:val="ae"/>
          <w:rFonts w:asciiTheme="minorEastAsia" w:eastAsiaTheme="minorEastAsia" w:hAnsiTheme="minorEastAsia"/>
        </w:rPr>
        <w:footnoteRef/>
      </w:r>
      <w:r w:rsidRPr="00075683">
        <w:rPr>
          <w:rFonts w:asciiTheme="minorEastAsia" w:eastAsiaTheme="minorEastAsia" w:hAnsiTheme="minorEastAsia"/>
        </w:rPr>
        <w:t xml:space="preserve"> </w:t>
      </w:r>
      <w:r w:rsidRPr="00075683">
        <w:rPr>
          <w:rFonts w:asciiTheme="minorEastAsia" w:eastAsiaTheme="minorEastAsia" w:hAnsiTheme="minorEastAsia" w:hint="eastAsia"/>
        </w:rPr>
        <w:t>乙方系指深圳担保。</w:t>
      </w:r>
    </w:p>
  </w:footnote>
  <w:footnote w:id="14">
    <w:p w:rsidR="00F87B5A" w:rsidRPr="00597E55" w:rsidRDefault="004E77B3" w:rsidP="006B6599">
      <w:pPr>
        <w:pStyle w:val="ad"/>
        <w:rPr>
          <w:rFonts w:asciiTheme="minorEastAsia" w:eastAsiaTheme="minorEastAsia" w:hAnsiTheme="minorEastAsia"/>
        </w:rPr>
      </w:pPr>
      <w:r w:rsidRPr="00597E55">
        <w:rPr>
          <w:rStyle w:val="ae"/>
          <w:rFonts w:asciiTheme="minorEastAsia" w:eastAsiaTheme="minorEastAsia" w:hAnsiTheme="minorEastAsia"/>
        </w:rPr>
        <w:footnoteRef/>
      </w:r>
      <w:r w:rsidRPr="00597E55">
        <w:rPr>
          <w:rFonts w:asciiTheme="minorEastAsia" w:eastAsiaTheme="minorEastAsia" w:hAnsiTheme="minorEastAsia"/>
        </w:rPr>
        <w:t xml:space="preserve"> </w:t>
      </w:r>
      <w:r w:rsidRPr="00597E55">
        <w:rPr>
          <w:rFonts w:asciiTheme="minorEastAsia" w:eastAsiaTheme="minorEastAsia" w:hAnsiTheme="minorEastAsia" w:hint="eastAsia"/>
        </w:rPr>
        <w:t>乙方系指易方达资产。</w:t>
      </w:r>
    </w:p>
  </w:footnote>
  <w:footnote w:id="15">
    <w:p w:rsidR="00F87B5A" w:rsidRPr="00597E55" w:rsidRDefault="004E77B3" w:rsidP="006B6599">
      <w:pPr>
        <w:pStyle w:val="ad"/>
        <w:rPr>
          <w:rFonts w:asciiTheme="minorEastAsia" w:eastAsiaTheme="minorEastAsia" w:hAnsiTheme="minorEastAsia"/>
        </w:rPr>
      </w:pPr>
      <w:r w:rsidRPr="00597E55">
        <w:rPr>
          <w:rStyle w:val="ae"/>
          <w:rFonts w:asciiTheme="minorEastAsia" w:eastAsiaTheme="minorEastAsia" w:hAnsiTheme="minorEastAsia"/>
        </w:rPr>
        <w:footnoteRef/>
      </w:r>
      <w:r w:rsidRPr="00597E55">
        <w:rPr>
          <w:rFonts w:asciiTheme="minorEastAsia" w:eastAsiaTheme="minorEastAsia" w:hAnsiTheme="minorEastAsia"/>
        </w:rPr>
        <w:t xml:space="preserve"> </w:t>
      </w:r>
      <w:r w:rsidRPr="00597E55">
        <w:rPr>
          <w:rFonts w:asciiTheme="minorEastAsia" w:eastAsiaTheme="minorEastAsia" w:hAnsiTheme="minorEastAsia" w:hint="eastAsia"/>
        </w:rPr>
        <w:t>乙方系指招商证券。</w:t>
      </w:r>
    </w:p>
  </w:footnote>
  <w:footnote w:id="16">
    <w:p w:rsidR="00F87B5A" w:rsidRPr="00597E55" w:rsidRDefault="004E77B3" w:rsidP="006B6599">
      <w:pPr>
        <w:pStyle w:val="ad"/>
        <w:rPr>
          <w:rFonts w:asciiTheme="minorEastAsia" w:eastAsiaTheme="minorEastAsia" w:hAnsiTheme="minorEastAsia"/>
        </w:rPr>
      </w:pPr>
      <w:r w:rsidRPr="00597E55">
        <w:rPr>
          <w:rStyle w:val="ae"/>
          <w:rFonts w:asciiTheme="minorEastAsia" w:eastAsiaTheme="minorEastAsia" w:hAnsiTheme="minorEastAsia"/>
        </w:rPr>
        <w:footnoteRef/>
      </w:r>
      <w:r w:rsidRPr="00597E55">
        <w:rPr>
          <w:rFonts w:asciiTheme="minorEastAsia" w:eastAsiaTheme="minorEastAsia" w:hAnsiTheme="minorEastAsia"/>
        </w:rPr>
        <w:t xml:space="preserve"> </w:t>
      </w:r>
      <w:r w:rsidRPr="00597E55">
        <w:rPr>
          <w:rFonts w:asciiTheme="minorEastAsia" w:eastAsiaTheme="minorEastAsia" w:hAnsiTheme="minorEastAsia" w:hint="eastAsia"/>
        </w:rPr>
        <w:t>乙方系指国泰海通证券。</w:t>
      </w:r>
    </w:p>
  </w:footnote>
  <w:footnote w:id="17">
    <w:p w:rsidR="00F87B5A" w:rsidRPr="00597E55" w:rsidRDefault="004E77B3" w:rsidP="006B6599">
      <w:pPr>
        <w:pStyle w:val="ad"/>
        <w:rPr>
          <w:rFonts w:asciiTheme="minorEastAsia" w:eastAsiaTheme="minorEastAsia" w:hAnsiTheme="minorEastAsia"/>
        </w:rPr>
      </w:pPr>
      <w:r w:rsidRPr="00597E55">
        <w:rPr>
          <w:rStyle w:val="ae"/>
          <w:rFonts w:asciiTheme="minorEastAsia" w:eastAsiaTheme="minorEastAsia" w:hAnsiTheme="minorEastAsia"/>
        </w:rPr>
        <w:footnoteRef/>
      </w:r>
      <w:r w:rsidRPr="00597E55">
        <w:rPr>
          <w:rFonts w:asciiTheme="minorEastAsia" w:eastAsiaTheme="minorEastAsia" w:hAnsiTheme="minorEastAsia"/>
        </w:rPr>
        <w:t xml:space="preserve"> </w:t>
      </w:r>
      <w:r w:rsidRPr="00597E55">
        <w:rPr>
          <w:rFonts w:asciiTheme="minorEastAsia" w:eastAsiaTheme="minorEastAsia" w:hAnsiTheme="minorEastAsia" w:hint="eastAsia"/>
        </w:rPr>
        <w:t>乙方系指中信建投。</w:t>
      </w:r>
    </w:p>
  </w:footnote>
  <w:footnote w:id="18">
    <w:p w:rsidR="00F87B5A" w:rsidRPr="00597E55" w:rsidRDefault="004E77B3" w:rsidP="006B6599">
      <w:pPr>
        <w:pStyle w:val="ad"/>
        <w:rPr>
          <w:rFonts w:asciiTheme="minorEastAsia" w:eastAsiaTheme="minorEastAsia" w:hAnsiTheme="minorEastAsia"/>
        </w:rPr>
      </w:pPr>
      <w:r w:rsidRPr="00597E55">
        <w:rPr>
          <w:rStyle w:val="ae"/>
          <w:rFonts w:asciiTheme="minorEastAsia" w:eastAsiaTheme="minorEastAsia" w:hAnsiTheme="minorEastAsia"/>
        </w:rPr>
        <w:footnoteRef/>
      </w:r>
      <w:r w:rsidRPr="00597E55">
        <w:rPr>
          <w:rFonts w:asciiTheme="minorEastAsia" w:eastAsiaTheme="minorEastAsia" w:hAnsiTheme="minorEastAsia"/>
        </w:rPr>
        <w:t xml:space="preserve"> </w:t>
      </w:r>
      <w:r w:rsidRPr="00597E55">
        <w:rPr>
          <w:rFonts w:asciiTheme="minorEastAsia" w:eastAsiaTheme="minorEastAsia" w:hAnsiTheme="minorEastAsia" w:hint="eastAsia"/>
        </w:rPr>
        <w:t>乙方系指长城资产。</w:t>
      </w:r>
    </w:p>
  </w:footnote>
  <w:footnote w:id="19">
    <w:p w:rsidR="00F87B5A" w:rsidRPr="00597E55" w:rsidRDefault="004E77B3" w:rsidP="006B6599">
      <w:pPr>
        <w:pStyle w:val="ad"/>
        <w:spacing w:after="163"/>
        <w:rPr>
          <w:rFonts w:asciiTheme="minorEastAsia" w:eastAsiaTheme="minorEastAsia" w:hAnsiTheme="minorEastAsia"/>
        </w:rPr>
      </w:pPr>
      <w:r w:rsidRPr="00597E55">
        <w:rPr>
          <w:rStyle w:val="ae"/>
          <w:rFonts w:asciiTheme="minorEastAsia" w:eastAsiaTheme="minorEastAsia" w:hAnsiTheme="minorEastAsia"/>
        </w:rPr>
        <w:footnoteRef/>
      </w:r>
      <w:r w:rsidRPr="00597E55">
        <w:rPr>
          <w:rFonts w:asciiTheme="minorEastAsia" w:eastAsiaTheme="minorEastAsia" w:hAnsiTheme="minorEastAsia"/>
        </w:rPr>
        <w:t xml:space="preserve"> </w:t>
      </w:r>
      <w:r w:rsidRPr="00597E55">
        <w:rPr>
          <w:rFonts w:asciiTheme="minorEastAsia" w:eastAsiaTheme="minorEastAsia" w:hAnsiTheme="minorEastAsia" w:hint="eastAsia"/>
        </w:rPr>
        <w:t>乙方系指国寿资产（代表国寿资产鼎瑞</w:t>
      </w:r>
      <w:r w:rsidRPr="00597E55">
        <w:rPr>
          <w:rFonts w:asciiTheme="minorEastAsia" w:eastAsiaTheme="minorEastAsia" w:hAnsiTheme="minorEastAsia" w:hint="eastAsia"/>
        </w:rPr>
        <w:t>2308</w:t>
      </w:r>
      <w:r w:rsidRPr="00597E55">
        <w:rPr>
          <w:rFonts w:asciiTheme="minorEastAsia" w:eastAsiaTheme="minorEastAsia" w:hAnsiTheme="minorEastAsia" w:hint="eastAsia"/>
        </w:rPr>
        <w:t>）。</w:t>
      </w:r>
    </w:p>
  </w:footnote>
  <w:footnote w:id="20">
    <w:p w:rsidR="00F87B5A" w:rsidRPr="00597E55" w:rsidRDefault="004E77B3" w:rsidP="006B6599">
      <w:pPr>
        <w:pStyle w:val="ad"/>
        <w:spacing w:after="163"/>
        <w:rPr>
          <w:rFonts w:asciiTheme="minorEastAsia" w:eastAsiaTheme="minorEastAsia" w:hAnsiTheme="minorEastAsia"/>
        </w:rPr>
      </w:pPr>
      <w:r w:rsidRPr="00597E55">
        <w:rPr>
          <w:rStyle w:val="ae"/>
          <w:rFonts w:asciiTheme="minorEastAsia" w:eastAsiaTheme="minorEastAsia" w:hAnsiTheme="minorEastAsia"/>
        </w:rPr>
        <w:footnoteRef/>
      </w:r>
      <w:r w:rsidRPr="00597E55">
        <w:rPr>
          <w:rFonts w:asciiTheme="minorEastAsia" w:eastAsiaTheme="minorEastAsia" w:hAnsiTheme="minorEastAsia"/>
        </w:rPr>
        <w:t xml:space="preserve"> </w:t>
      </w:r>
      <w:r w:rsidRPr="00597E55">
        <w:rPr>
          <w:rFonts w:asciiTheme="minorEastAsia" w:eastAsiaTheme="minorEastAsia" w:hAnsiTheme="minorEastAsia" w:hint="eastAsia"/>
        </w:rPr>
        <w:t>乙方系指江苏信托（代表江苏信托基础设施</w:t>
      </w:r>
      <w:r w:rsidRPr="00597E55">
        <w:rPr>
          <w:rFonts w:asciiTheme="minorEastAsia" w:eastAsiaTheme="minorEastAsia" w:hAnsiTheme="minorEastAsia" w:hint="eastAsia"/>
        </w:rPr>
        <w:t>6</w:t>
      </w:r>
      <w:r w:rsidRPr="00597E55">
        <w:rPr>
          <w:rFonts w:asciiTheme="minorEastAsia" w:eastAsiaTheme="minorEastAsia" w:hAnsiTheme="minorEastAsia" w:hint="eastAsia"/>
        </w:rPr>
        <w:t>号信托计划）。</w:t>
      </w:r>
    </w:p>
  </w:footnote>
  <w:footnote w:id="21">
    <w:p w:rsidR="00F87B5A" w:rsidRPr="00597E55" w:rsidRDefault="004E77B3" w:rsidP="006B6599">
      <w:pPr>
        <w:pStyle w:val="ad"/>
        <w:spacing w:after="163"/>
        <w:rPr>
          <w:rFonts w:asciiTheme="minorEastAsia" w:eastAsiaTheme="minorEastAsia" w:hAnsiTheme="minorEastAsia"/>
        </w:rPr>
      </w:pPr>
      <w:r w:rsidRPr="00597E55">
        <w:rPr>
          <w:rStyle w:val="ae"/>
          <w:rFonts w:asciiTheme="minorEastAsia" w:eastAsiaTheme="minorEastAsia" w:hAnsiTheme="minorEastAsia"/>
        </w:rPr>
        <w:footnoteRef/>
      </w:r>
      <w:r w:rsidRPr="00597E55">
        <w:rPr>
          <w:rFonts w:asciiTheme="minorEastAsia" w:eastAsiaTheme="minorEastAsia" w:hAnsiTheme="minorEastAsia"/>
        </w:rPr>
        <w:t xml:space="preserve"> </w:t>
      </w:r>
      <w:r w:rsidRPr="00597E55">
        <w:rPr>
          <w:rFonts w:asciiTheme="minorEastAsia" w:eastAsiaTheme="minorEastAsia" w:hAnsiTheme="minorEastAsia" w:hint="eastAsia"/>
        </w:rPr>
        <w:t>乙方系指信达澳亚（代表信澳中银元启</w:t>
      </w:r>
      <w:r w:rsidRPr="00597E55">
        <w:rPr>
          <w:rFonts w:asciiTheme="minorEastAsia" w:eastAsiaTheme="minorEastAsia" w:hAnsiTheme="minorEastAsia" w:hint="eastAsia"/>
        </w:rPr>
        <w:t>3</w:t>
      </w:r>
      <w:r w:rsidRPr="00597E55">
        <w:rPr>
          <w:rFonts w:asciiTheme="minorEastAsia" w:eastAsiaTheme="minorEastAsia" w:hAnsiTheme="minorEastAsia" w:hint="eastAsia"/>
        </w:rPr>
        <w:t>号资管计划）。</w:t>
      </w:r>
    </w:p>
  </w:footnote>
  <w:footnote w:id="22">
    <w:p w:rsidR="00F87B5A" w:rsidRPr="004D7F97" w:rsidRDefault="004E77B3" w:rsidP="007949E6">
      <w:pPr>
        <w:pStyle w:val="ad"/>
        <w:spacing w:after="163"/>
        <w:rPr>
          <w:rFonts w:asciiTheme="minorEastAsia" w:eastAsiaTheme="minorEastAsia" w:hAnsiTheme="minorEastAsia"/>
        </w:rPr>
      </w:pPr>
      <w:r w:rsidRPr="004D7F97">
        <w:rPr>
          <w:rStyle w:val="ae"/>
          <w:rFonts w:asciiTheme="minorEastAsia" w:eastAsiaTheme="minorEastAsia" w:hAnsiTheme="minorEastAsia"/>
        </w:rPr>
        <w:footnoteRef/>
      </w:r>
      <w:r w:rsidRPr="004D7F97">
        <w:rPr>
          <w:rFonts w:asciiTheme="minorEastAsia" w:eastAsiaTheme="minorEastAsia" w:hAnsiTheme="minorEastAsia"/>
        </w:rPr>
        <w:t xml:space="preserve"> </w:t>
      </w:r>
      <w:r w:rsidRPr="004D7F97">
        <w:rPr>
          <w:rFonts w:asciiTheme="minorEastAsia" w:eastAsiaTheme="minorEastAsia" w:hAnsiTheme="minorEastAsia" w:hint="eastAsia"/>
        </w:rPr>
        <w:t>乙方系指易方达资产（代表易方达资产金陵嘉选</w:t>
      </w:r>
      <w:r w:rsidRPr="004D7F97">
        <w:rPr>
          <w:rFonts w:asciiTheme="minorEastAsia" w:eastAsiaTheme="minorEastAsia" w:hAnsiTheme="minorEastAsia" w:hint="eastAsia"/>
        </w:rPr>
        <w:t>1</w:t>
      </w:r>
      <w:r w:rsidRPr="004D7F97">
        <w:rPr>
          <w:rFonts w:asciiTheme="minorEastAsia" w:eastAsiaTheme="minorEastAsia" w:hAnsiTheme="minorEastAsia" w:hint="eastAsia"/>
        </w:rPr>
        <w:t>号资管计划）。</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331D"/>
    <w:multiLevelType w:val="multilevel"/>
    <w:tmpl w:val="40E369B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053E5BC1"/>
    <w:multiLevelType w:val="multilevel"/>
    <w:tmpl w:val="40E369B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0D082EA5"/>
    <w:multiLevelType w:val="multilevel"/>
    <w:tmpl w:val="40E369B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0DBD2B89"/>
    <w:multiLevelType w:val="multilevel"/>
    <w:tmpl w:val="40E369B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15A33226"/>
    <w:multiLevelType w:val="multilevel"/>
    <w:tmpl w:val="40E369B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1A5A37C8"/>
    <w:multiLevelType w:val="multilevel"/>
    <w:tmpl w:val="40E369B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201215A4"/>
    <w:multiLevelType w:val="multilevel"/>
    <w:tmpl w:val="40E369B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20E81F39"/>
    <w:multiLevelType w:val="multilevel"/>
    <w:tmpl w:val="40E369B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23DC7088"/>
    <w:multiLevelType w:val="multilevel"/>
    <w:tmpl w:val="23DC7088"/>
    <w:lvl w:ilvl="0">
      <w:start w:val="1"/>
      <w:numFmt w:val="chineseCountingThousand"/>
      <w:lvlText w:val="(%1)"/>
      <w:lvlJc w:val="left"/>
      <w:pPr>
        <w:ind w:left="922" w:hanging="440"/>
      </w:pPr>
      <w:rPr>
        <w:b/>
        <w:bCs w:val="0"/>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9">
    <w:nsid w:val="24B86737"/>
    <w:multiLevelType w:val="multilevel"/>
    <w:tmpl w:val="40E369B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2E0B0FFA"/>
    <w:multiLevelType w:val="multilevel"/>
    <w:tmpl w:val="40E369B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2F200F31"/>
    <w:multiLevelType w:val="multilevel"/>
    <w:tmpl w:val="40E369B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319E4802"/>
    <w:multiLevelType w:val="multilevel"/>
    <w:tmpl w:val="40E369B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3CFE2DFE"/>
    <w:multiLevelType w:val="multilevel"/>
    <w:tmpl w:val="40E369B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40E369B3"/>
    <w:multiLevelType w:val="multilevel"/>
    <w:tmpl w:val="40E369B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nsid w:val="4A1C54C9"/>
    <w:multiLevelType w:val="multilevel"/>
    <w:tmpl w:val="40E369B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FCE5869"/>
    <w:multiLevelType w:val="multilevel"/>
    <w:tmpl w:val="40E369B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57F80D73"/>
    <w:multiLevelType w:val="multilevel"/>
    <w:tmpl w:val="40E369B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nsid w:val="617101D4"/>
    <w:multiLevelType w:val="multilevel"/>
    <w:tmpl w:val="40E369B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nsid w:val="648A58CD"/>
    <w:multiLevelType w:val="multilevel"/>
    <w:tmpl w:val="40E369B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nsid w:val="734F7213"/>
    <w:multiLevelType w:val="multilevel"/>
    <w:tmpl w:val="40E369B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nsid w:val="7CB75696"/>
    <w:multiLevelType w:val="multilevel"/>
    <w:tmpl w:val="40E369B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8"/>
  </w:num>
  <w:num w:numId="2">
    <w:abstractNumId w:val="14"/>
  </w:num>
  <w:num w:numId="3">
    <w:abstractNumId w:val="6"/>
  </w:num>
  <w:num w:numId="4">
    <w:abstractNumId w:val="7"/>
  </w:num>
  <w:num w:numId="5">
    <w:abstractNumId w:val="5"/>
  </w:num>
  <w:num w:numId="6">
    <w:abstractNumId w:val="2"/>
  </w:num>
  <w:num w:numId="7">
    <w:abstractNumId w:val="20"/>
  </w:num>
  <w:num w:numId="8">
    <w:abstractNumId w:val="19"/>
  </w:num>
  <w:num w:numId="9">
    <w:abstractNumId w:val="17"/>
  </w:num>
  <w:num w:numId="10">
    <w:abstractNumId w:val="12"/>
  </w:num>
  <w:num w:numId="11">
    <w:abstractNumId w:val="21"/>
  </w:num>
  <w:num w:numId="12">
    <w:abstractNumId w:val="15"/>
  </w:num>
  <w:num w:numId="13">
    <w:abstractNumId w:val="10"/>
  </w:num>
  <w:num w:numId="14">
    <w:abstractNumId w:val="11"/>
  </w:num>
  <w:num w:numId="15">
    <w:abstractNumId w:val="3"/>
  </w:num>
  <w:num w:numId="16">
    <w:abstractNumId w:val="13"/>
  </w:num>
  <w:num w:numId="17">
    <w:abstractNumId w:val="18"/>
  </w:num>
  <w:num w:numId="18">
    <w:abstractNumId w:val="9"/>
  </w:num>
  <w:num w:numId="19">
    <w:abstractNumId w:val="0"/>
  </w:num>
  <w:num w:numId="20">
    <w:abstractNumId w:val="1"/>
  </w:num>
  <w:num w:numId="21">
    <w:abstractNumId w:val="4"/>
  </w:num>
  <w:num w:numId="22">
    <w:abstractNumId w:val="1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祖大为">
    <w15:presenceInfo w15:providerId="None" w15:userId="祖大为"/>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characterSpacingControl w:val="doNotCompress"/>
  <w:footnotePr>
    <w:footnote w:id="-1"/>
    <w:footnote w:id="0"/>
  </w:footnotePr>
  <w:endnotePr>
    <w:endnote w:id="-1"/>
    <w:endnote w:id="0"/>
  </w:endnotePr>
  <w:compat>
    <w:useFELayout/>
  </w:compat>
  <w:rsids>
    <w:rsidRoot w:val="00BE0641"/>
    <w:rsid w:val="00000596"/>
    <w:rsid w:val="00001656"/>
    <w:rsid w:val="000042FF"/>
    <w:rsid w:val="0001254B"/>
    <w:rsid w:val="00012D50"/>
    <w:rsid w:val="00015295"/>
    <w:rsid w:val="00020587"/>
    <w:rsid w:val="00025907"/>
    <w:rsid w:val="00030C09"/>
    <w:rsid w:val="00032BCB"/>
    <w:rsid w:val="00033FD8"/>
    <w:rsid w:val="00044247"/>
    <w:rsid w:val="00045581"/>
    <w:rsid w:val="00045A87"/>
    <w:rsid w:val="00050D53"/>
    <w:rsid w:val="00051878"/>
    <w:rsid w:val="00054E18"/>
    <w:rsid w:val="0005656F"/>
    <w:rsid w:val="00056D6D"/>
    <w:rsid w:val="00065A50"/>
    <w:rsid w:val="00065C47"/>
    <w:rsid w:val="000671E7"/>
    <w:rsid w:val="00067A31"/>
    <w:rsid w:val="00075683"/>
    <w:rsid w:val="000757A5"/>
    <w:rsid w:val="00076779"/>
    <w:rsid w:val="00076C72"/>
    <w:rsid w:val="00083F82"/>
    <w:rsid w:val="000A71D6"/>
    <w:rsid w:val="000C054E"/>
    <w:rsid w:val="000C29B4"/>
    <w:rsid w:val="000C3602"/>
    <w:rsid w:val="000C4D1A"/>
    <w:rsid w:val="000C739A"/>
    <w:rsid w:val="000D2AEA"/>
    <w:rsid w:val="000D4409"/>
    <w:rsid w:val="000D7A66"/>
    <w:rsid w:val="000E767A"/>
    <w:rsid w:val="000F1D7A"/>
    <w:rsid w:val="000F3298"/>
    <w:rsid w:val="000F5300"/>
    <w:rsid w:val="000F7543"/>
    <w:rsid w:val="00103B3B"/>
    <w:rsid w:val="001065E9"/>
    <w:rsid w:val="0012371C"/>
    <w:rsid w:val="0012682C"/>
    <w:rsid w:val="00140212"/>
    <w:rsid w:val="00141488"/>
    <w:rsid w:val="0014182C"/>
    <w:rsid w:val="001459AA"/>
    <w:rsid w:val="001508E9"/>
    <w:rsid w:val="0015213F"/>
    <w:rsid w:val="001606B5"/>
    <w:rsid w:val="001606B7"/>
    <w:rsid w:val="00163478"/>
    <w:rsid w:val="00166029"/>
    <w:rsid w:val="0016674F"/>
    <w:rsid w:val="001726E2"/>
    <w:rsid w:val="00172A16"/>
    <w:rsid w:val="00174602"/>
    <w:rsid w:val="00175597"/>
    <w:rsid w:val="00181D5F"/>
    <w:rsid w:val="001857AC"/>
    <w:rsid w:val="00185E50"/>
    <w:rsid w:val="001940B9"/>
    <w:rsid w:val="00196077"/>
    <w:rsid w:val="001A47DB"/>
    <w:rsid w:val="001A6E30"/>
    <w:rsid w:val="001B0440"/>
    <w:rsid w:val="001B13D8"/>
    <w:rsid w:val="001B1E15"/>
    <w:rsid w:val="001B231C"/>
    <w:rsid w:val="001B50B9"/>
    <w:rsid w:val="001B5F9D"/>
    <w:rsid w:val="001C2C06"/>
    <w:rsid w:val="001C3447"/>
    <w:rsid w:val="001C508D"/>
    <w:rsid w:val="001D08B0"/>
    <w:rsid w:val="001D12AC"/>
    <w:rsid w:val="001D2A6A"/>
    <w:rsid w:val="001D39F2"/>
    <w:rsid w:val="001D4722"/>
    <w:rsid w:val="001D4A70"/>
    <w:rsid w:val="001E01CB"/>
    <w:rsid w:val="001E0EB4"/>
    <w:rsid w:val="001E39B6"/>
    <w:rsid w:val="001E3C7D"/>
    <w:rsid w:val="001E7982"/>
    <w:rsid w:val="001F226B"/>
    <w:rsid w:val="001F66A7"/>
    <w:rsid w:val="00202919"/>
    <w:rsid w:val="002043E6"/>
    <w:rsid w:val="002167EA"/>
    <w:rsid w:val="0022496D"/>
    <w:rsid w:val="002305F3"/>
    <w:rsid w:val="00234A64"/>
    <w:rsid w:val="002355E3"/>
    <w:rsid w:val="002411C0"/>
    <w:rsid w:val="002415AD"/>
    <w:rsid w:val="00242987"/>
    <w:rsid w:val="0024678B"/>
    <w:rsid w:val="00247BAF"/>
    <w:rsid w:val="00250D28"/>
    <w:rsid w:val="00262B37"/>
    <w:rsid w:val="00263552"/>
    <w:rsid w:val="00264614"/>
    <w:rsid w:val="00270915"/>
    <w:rsid w:val="002724E2"/>
    <w:rsid w:val="00273060"/>
    <w:rsid w:val="0027357F"/>
    <w:rsid w:val="002739C8"/>
    <w:rsid w:val="0027427B"/>
    <w:rsid w:val="00276CB4"/>
    <w:rsid w:val="0028155C"/>
    <w:rsid w:val="00282A9C"/>
    <w:rsid w:val="002862CA"/>
    <w:rsid w:val="00287DFF"/>
    <w:rsid w:val="00292B66"/>
    <w:rsid w:val="00294B93"/>
    <w:rsid w:val="00297D9A"/>
    <w:rsid w:val="002A3447"/>
    <w:rsid w:val="002A3C0E"/>
    <w:rsid w:val="002A74B8"/>
    <w:rsid w:val="002B1966"/>
    <w:rsid w:val="002B3C6E"/>
    <w:rsid w:val="002B50CA"/>
    <w:rsid w:val="002B5C7D"/>
    <w:rsid w:val="002B6A41"/>
    <w:rsid w:val="002C27AA"/>
    <w:rsid w:val="002C4F85"/>
    <w:rsid w:val="002D08F8"/>
    <w:rsid w:val="002D0E4F"/>
    <w:rsid w:val="002D4FE2"/>
    <w:rsid w:val="002E17BA"/>
    <w:rsid w:val="002F12BF"/>
    <w:rsid w:val="002F2738"/>
    <w:rsid w:val="002F2B5F"/>
    <w:rsid w:val="002F46DA"/>
    <w:rsid w:val="002F712D"/>
    <w:rsid w:val="00306C8E"/>
    <w:rsid w:val="003123A4"/>
    <w:rsid w:val="00315511"/>
    <w:rsid w:val="00317DB1"/>
    <w:rsid w:val="003304E8"/>
    <w:rsid w:val="00333049"/>
    <w:rsid w:val="00341AB3"/>
    <w:rsid w:val="00344CC1"/>
    <w:rsid w:val="00346848"/>
    <w:rsid w:val="0035083A"/>
    <w:rsid w:val="00351E31"/>
    <w:rsid w:val="00356A10"/>
    <w:rsid w:val="003609F5"/>
    <w:rsid w:val="00363C62"/>
    <w:rsid w:val="00364B65"/>
    <w:rsid w:val="00365046"/>
    <w:rsid w:val="00367908"/>
    <w:rsid w:val="003730DA"/>
    <w:rsid w:val="00373EF0"/>
    <w:rsid w:val="00381987"/>
    <w:rsid w:val="00385085"/>
    <w:rsid w:val="00387A10"/>
    <w:rsid w:val="00391FE9"/>
    <w:rsid w:val="003A28A2"/>
    <w:rsid w:val="003A41AF"/>
    <w:rsid w:val="003A4B2F"/>
    <w:rsid w:val="003B116F"/>
    <w:rsid w:val="003B69D6"/>
    <w:rsid w:val="003B7710"/>
    <w:rsid w:val="003C7FB8"/>
    <w:rsid w:val="003D2C14"/>
    <w:rsid w:val="003D7D1F"/>
    <w:rsid w:val="003E426A"/>
    <w:rsid w:val="003E5141"/>
    <w:rsid w:val="003E69DA"/>
    <w:rsid w:val="004062B2"/>
    <w:rsid w:val="00406439"/>
    <w:rsid w:val="0041096E"/>
    <w:rsid w:val="00411EF0"/>
    <w:rsid w:val="00412B09"/>
    <w:rsid w:val="004176EF"/>
    <w:rsid w:val="004202F2"/>
    <w:rsid w:val="00420749"/>
    <w:rsid w:val="00423814"/>
    <w:rsid w:val="00425667"/>
    <w:rsid w:val="0042794F"/>
    <w:rsid w:val="00433968"/>
    <w:rsid w:val="004347E2"/>
    <w:rsid w:val="00435C0F"/>
    <w:rsid w:val="00440E71"/>
    <w:rsid w:val="004425F4"/>
    <w:rsid w:val="00443701"/>
    <w:rsid w:val="004509F5"/>
    <w:rsid w:val="004552A2"/>
    <w:rsid w:val="00456D83"/>
    <w:rsid w:val="00457300"/>
    <w:rsid w:val="004671DE"/>
    <w:rsid w:val="00470E1B"/>
    <w:rsid w:val="0047429B"/>
    <w:rsid w:val="004765BF"/>
    <w:rsid w:val="004837BC"/>
    <w:rsid w:val="004849EC"/>
    <w:rsid w:val="00485387"/>
    <w:rsid w:val="004A2B3F"/>
    <w:rsid w:val="004A6F9A"/>
    <w:rsid w:val="004C0D6F"/>
    <w:rsid w:val="004D0944"/>
    <w:rsid w:val="004D09C4"/>
    <w:rsid w:val="004D0AE1"/>
    <w:rsid w:val="004D7F97"/>
    <w:rsid w:val="004E3F17"/>
    <w:rsid w:val="004E4EED"/>
    <w:rsid w:val="004E50BB"/>
    <w:rsid w:val="004E77B3"/>
    <w:rsid w:val="004E7A1B"/>
    <w:rsid w:val="004F03C5"/>
    <w:rsid w:val="00501EAA"/>
    <w:rsid w:val="00502710"/>
    <w:rsid w:val="00504228"/>
    <w:rsid w:val="00505985"/>
    <w:rsid w:val="005111D6"/>
    <w:rsid w:val="00511CCF"/>
    <w:rsid w:val="005152CE"/>
    <w:rsid w:val="0051563E"/>
    <w:rsid w:val="00517374"/>
    <w:rsid w:val="00522E9A"/>
    <w:rsid w:val="00524590"/>
    <w:rsid w:val="005278B3"/>
    <w:rsid w:val="00530E0C"/>
    <w:rsid w:val="00535BD5"/>
    <w:rsid w:val="005402B1"/>
    <w:rsid w:val="0054190C"/>
    <w:rsid w:val="00542250"/>
    <w:rsid w:val="005547E4"/>
    <w:rsid w:val="00555318"/>
    <w:rsid w:val="005606EC"/>
    <w:rsid w:val="00564AFD"/>
    <w:rsid w:val="005660BF"/>
    <w:rsid w:val="00567466"/>
    <w:rsid w:val="00567DB3"/>
    <w:rsid w:val="0057135F"/>
    <w:rsid w:val="0057701C"/>
    <w:rsid w:val="00582D07"/>
    <w:rsid w:val="0058342D"/>
    <w:rsid w:val="0058734A"/>
    <w:rsid w:val="00591FD0"/>
    <w:rsid w:val="00596460"/>
    <w:rsid w:val="00596569"/>
    <w:rsid w:val="0059717B"/>
    <w:rsid w:val="00597E55"/>
    <w:rsid w:val="005A20C9"/>
    <w:rsid w:val="005B2B61"/>
    <w:rsid w:val="005B3924"/>
    <w:rsid w:val="005B39D2"/>
    <w:rsid w:val="005B41EB"/>
    <w:rsid w:val="005B7CF2"/>
    <w:rsid w:val="005C23FB"/>
    <w:rsid w:val="005D0741"/>
    <w:rsid w:val="005D10D3"/>
    <w:rsid w:val="005D3252"/>
    <w:rsid w:val="005D49FD"/>
    <w:rsid w:val="005E072A"/>
    <w:rsid w:val="005E5426"/>
    <w:rsid w:val="005F0ECB"/>
    <w:rsid w:val="005F0FE0"/>
    <w:rsid w:val="005F34BC"/>
    <w:rsid w:val="005F4D16"/>
    <w:rsid w:val="005F5CD1"/>
    <w:rsid w:val="005F6286"/>
    <w:rsid w:val="006000B6"/>
    <w:rsid w:val="00600B51"/>
    <w:rsid w:val="006015E8"/>
    <w:rsid w:val="0060289C"/>
    <w:rsid w:val="006038B0"/>
    <w:rsid w:val="00607422"/>
    <w:rsid w:val="0060762D"/>
    <w:rsid w:val="00611D8A"/>
    <w:rsid w:val="0061665F"/>
    <w:rsid w:val="006178D5"/>
    <w:rsid w:val="006210D7"/>
    <w:rsid w:val="00624A4B"/>
    <w:rsid w:val="006301ED"/>
    <w:rsid w:val="0063257D"/>
    <w:rsid w:val="006340C3"/>
    <w:rsid w:val="00635EF9"/>
    <w:rsid w:val="00636DA4"/>
    <w:rsid w:val="0064157F"/>
    <w:rsid w:val="006419E4"/>
    <w:rsid w:val="00642B61"/>
    <w:rsid w:val="00653273"/>
    <w:rsid w:val="006556B4"/>
    <w:rsid w:val="00657E4A"/>
    <w:rsid w:val="0066034C"/>
    <w:rsid w:val="00660787"/>
    <w:rsid w:val="006622C1"/>
    <w:rsid w:val="00672547"/>
    <w:rsid w:val="0067716F"/>
    <w:rsid w:val="006816C3"/>
    <w:rsid w:val="00681CD6"/>
    <w:rsid w:val="00682D27"/>
    <w:rsid w:val="00684D7D"/>
    <w:rsid w:val="00686260"/>
    <w:rsid w:val="00690FE4"/>
    <w:rsid w:val="00691D35"/>
    <w:rsid w:val="00691DFC"/>
    <w:rsid w:val="00695EC0"/>
    <w:rsid w:val="006B6599"/>
    <w:rsid w:val="006C4B7B"/>
    <w:rsid w:val="006C514E"/>
    <w:rsid w:val="006C5F8E"/>
    <w:rsid w:val="006D1B3F"/>
    <w:rsid w:val="006D62EA"/>
    <w:rsid w:val="006D6767"/>
    <w:rsid w:val="006D7FF3"/>
    <w:rsid w:val="006E101A"/>
    <w:rsid w:val="006E57E4"/>
    <w:rsid w:val="006E5B3E"/>
    <w:rsid w:val="006E5C5A"/>
    <w:rsid w:val="006F2D05"/>
    <w:rsid w:val="006F4DB3"/>
    <w:rsid w:val="006F55C2"/>
    <w:rsid w:val="00702B52"/>
    <w:rsid w:val="007050E1"/>
    <w:rsid w:val="00710F62"/>
    <w:rsid w:val="00720B18"/>
    <w:rsid w:val="007253C3"/>
    <w:rsid w:val="00725788"/>
    <w:rsid w:val="00725B4D"/>
    <w:rsid w:val="00730680"/>
    <w:rsid w:val="00731650"/>
    <w:rsid w:val="00735D1D"/>
    <w:rsid w:val="0073681A"/>
    <w:rsid w:val="007370D1"/>
    <w:rsid w:val="0075183D"/>
    <w:rsid w:val="00761B12"/>
    <w:rsid w:val="00764948"/>
    <w:rsid w:val="007667BD"/>
    <w:rsid w:val="00776D64"/>
    <w:rsid w:val="00793869"/>
    <w:rsid w:val="007949E6"/>
    <w:rsid w:val="007B187C"/>
    <w:rsid w:val="007B2047"/>
    <w:rsid w:val="007B4804"/>
    <w:rsid w:val="007C0D4F"/>
    <w:rsid w:val="007C20AF"/>
    <w:rsid w:val="007C23E4"/>
    <w:rsid w:val="007C32EF"/>
    <w:rsid w:val="007C6E90"/>
    <w:rsid w:val="007D3280"/>
    <w:rsid w:val="007E09CC"/>
    <w:rsid w:val="007F2A6E"/>
    <w:rsid w:val="007F2E2A"/>
    <w:rsid w:val="008037C3"/>
    <w:rsid w:val="00807FF9"/>
    <w:rsid w:val="00810861"/>
    <w:rsid w:val="0081138E"/>
    <w:rsid w:val="00811C24"/>
    <w:rsid w:val="00812A07"/>
    <w:rsid w:val="00812A80"/>
    <w:rsid w:val="00814EFF"/>
    <w:rsid w:val="008150A4"/>
    <w:rsid w:val="00824129"/>
    <w:rsid w:val="00825404"/>
    <w:rsid w:val="00825835"/>
    <w:rsid w:val="00835861"/>
    <w:rsid w:val="00835926"/>
    <w:rsid w:val="00840CDE"/>
    <w:rsid w:val="00844175"/>
    <w:rsid w:val="00844BE6"/>
    <w:rsid w:val="008461DF"/>
    <w:rsid w:val="00847003"/>
    <w:rsid w:val="008522C6"/>
    <w:rsid w:val="008531F8"/>
    <w:rsid w:val="00855DDB"/>
    <w:rsid w:val="008576AE"/>
    <w:rsid w:val="00857D6E"/>
    <w:rsid w:val="008632E5"/>
    <w:rsid w:val="00863B0E"/>
    <w:rsid w:val="008650AB"/>
    <w:rsid w:val="00866CC6"/>
    <w:rsid w:val="00870416"/>
    <w:rsid w:val="0087206B"/>
    <w:rsid w:val="00873360"/>
    <w:rsid w:val="00877E5C"/>
    <w:rsid w:val="00880DF7"/>
    <w:rsid w:val="008817C9"/>
    <w:rsid w:val="00884D6A"/>
    <w:rsid w:val="0089000C"/>
    <w:rsid w:val="00890159"/>
    <w:rsid w:val="00893976"/>
    <w:rsid w:val="008A066A"/>
    <w:rsid w:val="008A1162"/>
    <w:rsid w:val="008A130C"/>
    <w:rsid w:val="008A42C1"/>
    <w:rsid w:val="008B0CB6"/>
    <w:rsid w:val="008B33A1"/>
    <w:rsid w:val="008C02CA"/>
    <w:rsid w:val="008C29AB"/>
    <w:rsid w:val="008C5DBB"/>
    <w:rsid w:val="008D19EE"/>
    <w:rsid w:val="008E1F8B"/>
    <w:rsid w:val="008E377B"/>
    <w:rsid w:val="008E644C"/>
    <w:rsid w:val="008E670D"/>
    <w:rsid w:val="008F17B1"/>
    <w:rsid w:val="008F231F"/>
    <w:rsid w:val="008F53F0"/>
    <w:rsid w:val="008F76D9"/>
    <w:rsid w:val="00901FA3"/>
    <w:rsid w:val="00903C97"/>
    <w:rsid w:val="00906AAD"/>
    <w:rsid w:val="00906C81"/>
    <w:rsid w:val="0090739A"/>
    <w:rsid w:val="009079EC"/>
    <w:rsid w:val="0091274E"/>
    <w:rsid w:val="0091547C"/>
    <w:rsid w:val="00926D0D"/>
    <w:rsid w:val="009359D6"/>
    <w:rsid w:val="00941CAE"/>
    <w:rsid w:val="00951E7E"/>
    <w:rsid w:val="00952D05"/>
    <w:rsid w:val="00954298"/>
    <w:rsid w:val="0095436A"/>
    <w:rsid w:val="00956737"/>
    <w:rsid w:val="009605AF"/>
    <w:rsid w:val="00961053"/>
    <w:rsid w:val="00962114"/>
    <w:rsid w:val="009636B2"/>
    <w:rsid w:val="00964028"/>
    <w:rsid w:val="009642EE"/>
    <w:rsid w:val="009644DA"/>
    <w:rsid w:val="00965908"/>
    <w:rsid w:val="009659FD"/>
    <w:rsid w:val="009738DC"/>
    <w:rsid w:val="00975C04"/>
    <w:rsid w:val="009826B6"/>
    <w:rsid w:val="00982DFB"/>
    <w:rsid w:val="00993DA4"/>
    <w:rsid w:val="00994755"/>
    <w:rsid w:val="00997835"/>
    <w:rsid w:val="009A1FF4"/>
    <w:rsid w:val="009A4891"/>
    <w:rsid w:val="009B0469"/>
    <w:rsid w:val="009B0F71"/>
    <w:rsid w:val="009B17DE"/>
    <w:rsid w:val="009B1ED1"/>
    <w:rsid w:val="009B2382"/>
    <w:rsid w:val="009D591B"/>
    <w:rsid w:val="009E28D6"/>
    <w:rsid w:val="009E46D4"/>
    <w:rsid w:val="009E6223"/>
    <w:rsid w:val="009F1764"/>
    <w:rsid w:val="009F7592"/>
    <w:rsid w:val="00A01AD8"/>
    <w:rsid w:val="00A02C72"/>
    <w:rsid w:val="00A04785"/>
    <w:rsid w:val="00A11528"/>
    <w:rsid w:val="00A12A31"/>
    <w:rsid w:val="00A15F9F"/>
    <w:rsid w:val="00A1790C"/>
    <w:rsid w:val="00A25397"/>
    <w:rsid w:val="00A31006"/>
    <w:rsid w:val="00A339C2"/>
    <w:rsid w:val="00A34210"/>
    <w:rsid w:val="00A4459A"/>
    <w:rsid w:val="00A51C4F"/>
    <w:rsid w:val="00A53CC3"/>
    <w:rsid w:val="00A55E27"/>
    <w:rsid w:val="00A606E2"/>
    <w:rsid w:val="00A61193"/>
    <w:rsid w:val="00A64653"/>
    <w:rsid w:val="00A72FB9"/>
    <w:rsid w:val="00A7590B"/>
    <w:rsid w:val="00A760E1"/>
    <w:rsid w:val="00A87A6C"/>
    <w:rsid w:val="00A87B24"/>
    <w:rsid w:val="00A91BE6"/>
    <w:rsid w:val="00A975D2"/>
    <w:rsid w:val="00AA25A7"/>
    <w:rsid w:val="00AA46C0"/>
    <w:rsid w:val="00AA5989"/>
    <w:rsid w:val="00AB453B"/>
    <w:rsid w:val="00AB5BAD"/>
    <w:rsid w:val="00AC0162"/>
    <w:rsid w:val="00AC1933"/>
    <w:rsid w:val="00AD1372"/>
    <w:rsid w:val="00AD3723"/>
    <w:rsid w:val="00AD3D02"/>
    <w:rsid w:val="00AD7143"/>
    <w:rsid w:val="00AE2930"/>
    <w:rsid w:val="00AE3216"/>
    <w:rsid w:val="00AE4963"/>
    <w:rsid w:val="00AF0414"/>
    <w:rsid w:val="00AF130B"/>
    <w:rsid w:val="00AF41ED"/>
    <w:rsid w:val="00AF44E2"/>
    <w:rsid w:val="00B0144D"/>
    <w:rsid w:val="00B032CB"/>
    <w:rsid w:val="00B035D5"/>
    <w:rsid w:val="00B04FC9"/>
    <w:rsid w:val="00B101B0"/>
    <w:rsid w:val="00B137FC"/>
    <w:rsid w:val="00B15513"/>
    <w:rsid w:val="00B23879"/>
    <w:rsid w:val="00B2499F"/>
    <w:rsid w:val="00B32002"/>
    <w:rsid w:val="00B34AC8"/>
    <w:rsid w:val="00B4211E"/>
    <w:rsid w:val="00B43C12"/>
    <w:rsid w:val="00B45CA3"/>
    <w:rsid w:val="00B51A68"/>
    <w:rsid w:val="00B5380B"/>
    <w:rsid w:val="00B54613"/>
    <w:rsid w:val="00B551C5"/>
    <w:rsid w:val="00B575F7"/>
    <w:rsid w:val="00B578CE"/>
    <w:rsid w:val="00B63760"/>
    <w:rsid w:val="00B63788"/>
    <w:rsid w:val="00B651D0"/>
    <w:rsid w:val="00B676B0"/>
    <w:rsid w:val="00B72BD3"/>
    <w:rsid w:val="00B74185"/>
    <w:rsid w:val="00B77C89"/>
    <w:rsid w:val="00B955F9"/>
    <w:rsid w:val="00BA086E"/>
    <w:rsid w:val="00BA4B62"/>
    <w:rsid w:val="00BB351E"/>
    <w:rsid w:val="00BC0F2C"/>
    <w:rsid w:val="00BC25A9"/>
    <w:rsid w:val="00BC74C3"/>
    <w:rsid w:val="00BC7D15"/>
    <w:rsid w:val="00BD2DB6"/>
    <w:rsid w:val="00BD2E19"/>
    <w:rsid w:val="00BD4389"/>
    <w:rsid w:val="00BD43CD"/>
    <w:rsid w:val="00BD45C0"/>
    <w:rsid w:val="00BE0641"/>
    <w:rsid w:val="00C005B2"/>
    <w:rsid w:val="00C00A2F"/>
    <w:rsid w:val="00C01844"/>
    <w:rsid w:val="00C01BFC"/>
    <w:rsid w:val="00C03ADE"/>
    <w:rsid w:val="00C10090"/>
    <w:rsid w:val="00C12762"/>
    <w:rsid w:val="00C202AE"/>
    <w:rsid w:val="00C230F1"/>
    <w:rsid w:val="00C24CD9"/>
    <w:rsid w:val="00C25DEC"/>
    <w:rsid w:val="00C26C3C"/>
    <w:rsid w:val="00C30569"/>
    <w:rsid w:val="00C342EC"/>
    <w:rsid w:val="00C404F5"/>
    <w:rsid w:val="00C45BC0"/>
    <w:rsid w:val="00C55530"/>
    <w:rsid w:val="00C643FE"/>
    <w:rsid w:val="00C65C70"/>
    <w:rsid w:val="00C665F8"/>
    <w:rsid w:val="00C67A0A"/>
    <w:rsid w:val="00C7381F"/>
    <w:rsid w:val="00C7541D"/>
    <w:rsid w:val="00C82AD2"/>
    <w:rsid w:val="00C94C64"/>
    <w:rsid w:val="00C967D4"/>
    <w:rsid w:val="00CB6AF1"/>
    <w:rsid w:val="00CB7231"/>
    <w:rsid w:val="00CC0649"/>
    <w:rsid w:val="00CC0E1F"/>
    <w:rsid w:val="00CD0271"/>
    <w:rsid w:val="00CD1071"/>
    <w:rsid w:val="00CD35B8"/>
    <w:rsid w:val="00CD4142"/>
    <w:rsid w:val="00CD50DD"/>
    <w:rsid w:val="00CD5241"/>
    <w:rsid w:val="00CD722D"/>
    <w:rsid w:val="00CE3578"/>
    <w:rsid w:val="00CE5DBD"/>
    <w:rsid w:val="00CE6DC2"/>
    <w:rsid w:val="00CF1FE2"/>
    <w:rsid w:val="00CF2DC4"/>
    <w:rsid w:val="00CF64DB"/>
    <w:rsid w:val="00CF785A"/>
    <w:rsid w:val="00D02046"/>
    <w:rsid w:val="00D078F6"/>
    <w:rsid w:val="00D104E7"/>
    <w:rsid w:val="00D115CF"/>
    <w:rsid w:val="00D11856"/>
    <w:rsid w:val="00D15262"/>
    <w:rsid w:val="00D162E1"/>
    <w:rsid w:val="00D16E91"/>
    <w:rsid w:val="00D1792F"/>
    <w:rsid w:val="00D2278E"/>
    <w:rsid w:val="00D3373D"/>
    <w:rsid w:val="00D3507B"/>
    <w:rsid w:val="00D3595A"/>
    <w:rsid w:val="00D46A67"/>
    <w:rsid w:val="00D474F7"/>
    <w:rsid w:val="00D4795E"/>
    <w:rsid w:val="00D51232"/>
    <w:rsid w:val="00D521E1"/>
    <w:rsid w:val="00D53058"/>
    <w:rsid w:val="00D54E94"/>
    <w:rsid w:val="00D55C69"/>
    <w:rsid w:val="00D602ED"/>
    <w:rsid w:val="00D71FF3"/>
    <w:rsid w:val="00D725D7"/>
    <w:rsid w:val="00D727CC"/>
    <w:rsid w:val="00D74546"/>
    <w:rsid w:val="00D82155"/>
    <w:rsid w:val="00D91689"/>
    <w:rsid w:val="00D96153"/>
    <w:rsid w:val="00DA1083"/>
    <w:rsid w:val="00DA14AE"/>
    <w:rsid w:val="00DA17AC"/>
    <w:rsid w:val="00DA2A9C"/>
    <w:rsid w:val="00DB5862"/>
    <w:rsid w:val="00DB6649"/>
    <w:rsid w:val="00DB7D00"/>
    <w:rsid w:val="00DC046B"/>
    <w:rsid w:val="00DC1426"/>
    <w:rsid w:val="00DC1FE9"/>
    <w:rsid w:val="00DC2884"/>
    <w:rsid w:val="00DC745A"/>
    <w:rsid w:val="00DE2B41"/>
    <w:rsid w:val="00DE631F"/>
    <w:rsid w:val="00DF08B7"/>
    <w:rsid w:val="00DF09AB"/>
    <w:rsid w:val="00DF1229"/>
    <w:rsid w:val="00DF3D27"/>
    <w:rsid w:val="00DF5F9E"/>
    <w:rsid w:val="00DF6D88"/>
    <w:rsid w:val="00E0100A"/>
    <w:rsid w:val="00E06E5B"/>
    <w:rsid w:val="00E1042C"/>
    <w:rsid w:val="00E104CF"/>
    <w:rsid w:val="00E10C96"/>
    <w:rsid w:val="00E1251A"/>
    <w:rsid w:val="00E1484C"/>
    <w:rsid w:val="00E21B9B"/>
    <w:rsid w:val="00E2673C"/>
    <w:rsid w:val="00E30908"/>
    <w:rsid w:val="00E31245"/>
    <w:rsid w:val="00E313C7"/>
    <w:rsid w:val="00E334D6"/>
    <w:rsid w:val="00E44C3A"/>
    <w:rsid w:val="00E45B7B"/>
    <w:rsid w:val="00E460BA"/>
    <w:rsid w:val="00E4627C"/>
    <w:rsid w:val="00E46B70"/>
    <w:rsid w:val="00E52141"/>
    <w:rsid w:val="00E53DED"/>
    <w:rsid w:val="00E55044"/>
    <w:rsid w:val="00E5565D"/>
    <w:rsid w:val="00E70054"/>
    <w:rsid w:val="00E70B4E"/>
    <w:rsid w:val="00E73FEC"/>
    <w:rsid w:val="00E76723"/>
    <w:rsid w:val="00E81B52"/>
    <w:rsid w:val="00E82156"/>
    <w:rsid w:val="00E82220"/>
    <w:rsid w:val="00E86677"/>
    <w:rsid w:val="00E86C5D"/>
    <w:rsid w:val="00E90219"/>
    <w:rsid w:val="00E9037B"/>
    <w:rsid w:val="00E95879"/>
    <w:rsid w:val="00E95D0E"/>
    <w:rsid w:val="00EA42E3"/>
    <w:rsid w:val="00EA4BAA"/>
    <w:rsid w:val="00EB1D7C"/>
    <w:rsid w:val="00EB54B0"/>
    <w:rsid w:val="00EB5BE2"/>
    <w:rsid w:val="00EB5CA2"/>
    <w:rsid w:val="00EC028B"/>
    <w:rsid w:val="00ED11C0"/>
    <w:rsid w:val="00ED316D"/>
    <w:rsid w:val="00ED411B"/>
    <w:rsid w:val="00ED6D2D"/>
    <w:rsid w:val="00ED7483"/>
    <w:rsid w:val="00ED7F31"/>
    <w:rsid w:val="00EE685C"/>
    <w:rsid w:val="00EE6911"/>
    <w:rsid w:val="00EF321F"/>
    <w:rsid w:val="00EF42B4"/>
    <w:rsid w:val="00EF7C86"/>
    <w:rsid w:val="00F01D41"/>
    <w:rsid w:val="00F059CE"/>
    <w:rsid w:val="00F11F97"/>
    <w:rsid w:val="00F230DD"/>
    <w:rsid w:val="00F36B21"/>
    <w:rsid w:val="00F37195"/>
    <w:rsid w:val="00F45ED8"/>
    <w:rsid w:val="00F46309"/>
    <w:rsid w:val="00F51766"/>
    <w:rsid w:val="00F52287"/>
    <w:rsid w:val="00F53347"/>
    <w:rsid w:val="00F54904"/>
    <w:rsid w:val="00F617AE"/>
    <w:rsid w:val="00F70B7E"/>
    <w:rsid w:val="00F7200F"/>
    <w:rsid w:val="00F727F3"/>
    <w:rsid w:val="00F75170"/>
    <w:rsid w:val="00F75870"/>
    <w:rsid w:val="00F7599E"/>
    <w:rsid w:val="00F814A4"/>
    <w:rsid w:val="00F82BED"/>
    <w:rsid w:val="00F852F1"/>
    <w:rsid w:val="00F873AF"/>
    <w:rsid w:val="00F87B5A"/>
    <w:rsid w:val="00F90B32"/>
    <w:rsid w:val="00F92FA0"/>
    <w:rsid w:val="00F94692"/>
    <w:rsid w:val="00FA6F25"/>
    <w:rsid w:val="00FB29B6"/>
    <w:rsid w:val="00FC15F4"/>
    <w:rsid w:val="00FC5D1B"/>
    <w:rsid w:val="00FE15F0"/>
    <w:rsid w:val="00FE2458"/>
    <w:rsid w:val="00FE4FE3"/>
    <w:rsid w:val="00FE6A96"/>
    <w:rsid w:val="00FE7F0F"/>
    <w:rsid w:val="00FF1C07"/>
    <w:rsid w:val="00FF5168"/>
    <w:rsid w:val="00FF58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page number"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Date" w:qFormat="1"/>
    <w:lsdException w:name="Body Text 2"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E50"/>
    <w:pPr>
      <w:spacing w:after="165" w:line="414" w:lineRule="auto"/>
      <w:ind w:left="10" w:hanging="10"/>
    </w:pPr>
    <w:rPr>
      <w:rFonts w:ascii="微软雅黑" w:eastAsia="微软雅黑" w:hAnsi="微软雅黑" w:cs="微软雅黑"/>
      <w:color w:val="000000"/>
      <w:sz w:val="24"/>
    </w:rPr>
  </w:style>
  <w:style w:type="paragraph" w:styleId="1">
    <w:name w:val="heading 1"/>
    <w:basedOn w:val="a"/>
    <w:next w:val="a"/>
    <w:link w:val="1Char"/>
    <w:uiPriority w:val="9"/>
    <w:qFormat/>
    <w:rsid w:val="00BE0641"/>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BE064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rsid w:val="006B6599"/>
    <w:pPr>
      <w:keepNext/>
      <w:keepLines/>
      <w:widowControl w:val="0"/>
      <w:spacing w:before="260" w:after="260" w:line="416" w:lineRule="auto"/>
      <w:ind w:left="0" w:firstLine="0"/>
      <w:jc w:val="both"/>
      <w:outlineLvl w:val="2"/>
    </w:pPr>
    <w:rPr>
      <w:rFonts w:ascii="Times New Roman" w:eastAsia="宋体" w:hAnsi="Times New Roman" w:cs="Times New Roman"/>
      <w:b/>
      <w:bCs/>
      <w:color w:val="auto"/>
      <w:sz w:val="32"/>
      <w:szCs w:val="32"/>
    </w:rPr>
  </w:style>
  <w:style w:type="paragraph" w:styleId="4">
    <w:name w:val="heading 4"/>
    <w:basedOn w:val="a"/>
    <w:next w:val="a"/>
    <w:link w:val="4Char"/>
    <w:uiPriority w:val="9"/>
    <w:qFormat/>
    <w:rsid w:val="006B6599"/>
    <w:pPr>
      <w:keepNext/>
      <w:keepLines/>
      <w:widowControl w:val="0"/>
      <w:spacing w:before="280" w:after="290" w:line="376" w:lineRule="auto"/>
      <w:ind w:left="0" w:firstLine="0"/>
      <w:jc w:val="both"/>
      <w:outlineLvl w:val="3"/>
    </w:pPr>
    <w:rPr>
      <w:rFonts w:ascii="Cambria" w:eastAsia="宋体" w:hAnsi="Cambria" w:cs="Times New Roman"/>
      <w:b/>
      <w:bCs/>
      <w:color w:val="auto"/>
      <w:sz w:val="28"/>
      <w:szCs w:val="28"/>
    </w:rPr>
  </w:style>
  <w:style w:type="paragraph" w:styleId="5">
    <w:name w:val="heading 5"/>
    <w:basedOn w:val="a"/>
    <w:next w:val="a"/>
    <w:link w:val="5Char"/>
    <w:uiPriority w:val="9"/>
    <w:qFormat/>
    <w:rsid w:val="006B6599"/>
    <w:pPr>
      <w:keepNext/>
      <w:keepLines/>
      <w:widowControl w:val="0"/>
      <w:spacing w:before="280" w:after="290" w:line="376" w:lineRule="auto"/>
      <w:ind w:left="0" w:firstLine="0"/>
      <w:jc w:val="both"/>
      <w:outlineLvl w:val="4"/>
    </w:pPr>
    <w:rPr>
      <w:rFonts w:ascii="Times New Roman" w:eastAsia="宋体" w:hAnsi="Times New Roman" w:cs="Times New Roman"/>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BE0641"/>
    <w:pPr>
      <w:ind w:firstLineChars="200" w:firstLine="420"/>
    </w:pPr>
  </w:style>
  <w:style w:type="character" w:customStyle="1" w:styleId="2Char">
    <w:name w:val="标题 2 Char"/>
    <w:basedOn w:val="a0"/>
    <w:link w:val="2"/>
    <w:qFormat/>
    <w:rsid w:val="00BE0641"/>
    <w:rPr>
      <w:rFonts w:asciiTheme="majorHAnsi" w:eastAsiaTheme="majorEastAsia" w:hAnsiTheme="majorHAnsi" w:cstheme="majorBidi"/>
      <w:b/>
      <w:bCs/>
      <w:color w:val="000000"/>
      <w:sz w:val="32"/>
      <w:szCs w:val="32"/>
    </w:rPr>
  </w:style>
  <w:style w:type="character" w:customStyle="1" w:styleId="1Char">
    <w:name w:val="标题 1 Char"/>
    <w:basedOn w:val="a0"/>
    <w:link w:val="1"/>
    <w:uiPriority w:val="9"/>
    <w:qFormat/>
    <w:rsid w:val="00BE0641"/>
    <w:rPr>
      <w:rFonts w:ascii="微软雅黑" w:eastAsia="微软雅黑" w:hAnsi="微软雅黑" w:cs="微软雅黑"/>
      <w:b/>
      <w:bCs/>
      <w:color w:val="000000"/>
      <w:kern w:val="44"/>
      <w:sz w:val="44"/>
      <w:szCs w:val="44"/>
    </w:rPr>
  </w:style>
  <w:style w:type="paragraph" w:styleId="a4">
    <w:name w:val="No Spacing"/>
    <w:link w:val="Char0"/>
    <w:uiPriority w:val="1"/>
    <w:qFormat/>
    <w:rsid w:val="00877E5C"/>
    <w:pPr>
      <w:ind w:left="10" w:hanging="10"/>
    </w:pPr>
    <w:rPr>
      <w:rFonts w:ascii="微软雅黑" w:eastAsia="微软雅黑" w:hAnsi="微软雅黑" w:cs="微软雅黑"/>
      <w:color w:val="000000"/>
      <w:sz w:val="24"/>
    </w:rPr>
  </w:style>
  <w:style w:type="paragraph" w:styleId="a5">
    <w:name w:val="header"/>
    <w:basedOn w:val="a"/>
    <w:link w:val="Char1"/>
    <w:uiPriority w:val="99"/>
    <w:unhideWhenUsed/>
    <w:qFormat/>
    <w:rsid w:val="00E5214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qFormat/>
    <w:rsid w:val="00E52141"/>
    <w:rPr>
      <w:rFonts w:ascii="微软雅黑" w:eastAsia="微软雅黑" w:hAnsi="微软雅黑" w:cs="微软雅黑"/>
      <w:color w:val="000000"/>
      <w:sz w:val="18"/>
      <w:szCs w:val="18"/>
    </w:rPr>
  </w:style>
  <w:style w:type="paragraph" w:styleId="a6">
    <w:name w:val="footer"/>
    <w:basedOn w:val="a"/>
    <w:link w:val="Char2"/>
    <w:uiPriority w:val="99"/>
    <w:unhideWhenUsed/>
    <w:qFormat/>
    <w:rsid w:val="00E52141"/>
    <w:pPr>
      <w:tabs>
        <w:tab w:val="center" w:pos="4153"/>
        <w:tab w:val="right" w:pos="8306"/>
      </w:tabs>
      <w:snapToGrid w:val="0"/>
      <w:spacing w:line="240" w:lineRule="auto"/>
    </w:pPr>
    <w:rPr>
      <w:sz w:val="18"/>
      <w:szCs w:val="18"/>
    </w:rPr>
  </w:style>
  <w:style w:type="character" w:customStyle="1" w:styleId="Char2">
    <w:name w:val="页脚 Char"/>
    <w:basedOn w:val="a0"/>
    <w:link w:val="a6"/>
    <w:uiPriority w:val="99"/>
    <w:qFormat/>
    <w:rsid w:val="00E52141"/>
    <w:rPr>
      <w:rFonts w:ascii="微软雅黑" w:eastAsia="微软雅黑" w:hAnsi="微软雅黑" w:cs="微软雅黑"/>
      <w:color w:val="000000"/>
      <w:sz w:val="18"/>
      <w:szCs w:val="18"/>
    </w:rPr>
  </w:style>
  <w:style w:type="character" w:styleId="a7">
    <w:name w:val="annotation reference"/>
    <w:basedOn w:val="a0"/>
    <w:uiPriority w:val="99"/>
    <w:unhideWhenUsed/>
    <w:qFormat/>
    <w:rsid w:val="00A606E2"/>
    <w:rPr>
      <w:sz w:val="21"/>
      <w:szCs w:val="21"/>
    </w:rPr>
  </w:style>
  <w:style w:type="paragraph" w:styleId="a8">
    <w:name w:val="annotation text"/>
    <w:basedOn w:val="a"/>
    <w:link w:val="Char3"/>
    <w:uiPriority w:val="99"/>
    <w:unhideWhenUsed/>
    <w:qFormat/>
    <w:rsid w:val="00A606E2"/>
  </w:style>
  <w:style w:type="character" w:customStyle="1" w:styleId="Char3">
    <w:name w:val="批注文字 Char"/>
    <w:basedOn w:val="a0"/>
    <w:link w:val="a8"/>
    <w:uiPriority w:val="99"/>
    <w:qFormat/>
    <w:rsid w:val="00A606E2"/>
    <w:rPr>
      <w:rFonts w:ascii="微软雅黑" w:eastAsia="微软雅黑" w:hAnsi="微软雅黑" w:cs="微软雅黑"/>
      <w:color w:val="000000"/>
      <w:sz w:val="24"/>
    </w:rPr>
  </w:style>
  <w:style w:type="paragraph" w:styleId="a9">
    <w:name w:val="annotation subject"/>
    <w:basedOn w:val="a8"/>
    <w:next w:val="a8"/>
    <w:link w:val="Char4"/>
    <w:uiPriority w:val="99"/>
    <w:unhideWhenUsed/>
    <w:qFormat/>
    <w:rsid w:val="00A606E2"/>
    <w:rPr>
      <w:b/>
      <w:bCs/>
    </w:rPr>
  </w:style>
  <w:style w:type="character" w:customStyle="1" w:styleId="Char4">
    <w:name w:val="批注主题 Char"/>
    <w:basedOn w:val="Char3"/>
    <w:link w:val="a9"/>
    <w:uiPriority w:val="99"/>
    <w:qFormat/>
    <w:rsid w:val="00A606E2"/>
    <w:rPr>
      <w:rFonts w:ascii="微软雅黑" w:eastAsia="微软雅黑" w:hAnsi="微软雅黑" w:cs="微软雅黑"/>
      <w:b/>
      <w:bCs/>
      <w:color w:val="000000"/>
      <w:sz w:val="24"/>
    </w:rPr>
  </w:style>
  <w:style w:type="paragraph" w:styleId="aa">
    <w:name w:val="Balloon Text"/>
    <w:basedOn w:val="a"/>
    <w:link w:val="Char5"/>
    <w:uiPriority w:val="99"/>
    <w:unhideWhenUsed/>
    <w:qFormat/>
    <w:rsid w:val="00A606E2"/>
    <w:pPr>
      <w:spacing w:after="0" w:line="240" w:lineRule="auto"/>
    </w:pPr>
    <w:rPr>
      <w:sz w:val="18"/>
      <w:szCs w:val="18"/>
    </w:rPr>
  </w:style>
  <w:style w:type="character" w:customStyle="1" w:styleId="Char5">
    <w:name w:val="批注框文本 Char"/>
    <w:basedOn w:val="a0"/>
    <w:link w:val="aa"/>
    <w:uiPriority w:val="99"/>
    <w:qFormat/>
    <w:rsid w:val="00A606E2"/>
    <w:rPr>
      <w:rFonts w:ascii="微软雅黑" w:eastAsia="微软雅黑" w:hAnsi="微软雅黑" w:cs="微软雅黑"/>
      <w:color w:val="000000"/>
      <w:sz w:val="18"/>
      <w:szCs w:val="18"/>
    </w:rPr>
  </w:style>
  <w:style w:type="paragraph" w:styleId="ab">
    <w:name w:val="Revision"/>
    <w:hidden/>
    <w:uiPriority w:val="99"/>
    <w:semiHidden/>
    <w:rsid w:val="009B17DE"/>
    <w:rPr>
      <w:rFonts w:ascii="微软雅黑" w:eastAsia="微软雅黑" w:hAnsi="微软雅黑" w:cs="微软雅黑"/>
      <w:color w:val="000000"/>
      <w:sz w:val="24"/>
    </w:rPr>
  </w:style>
  <w:style w:type="table" w:styleId="ac">
    <w:name w:val="Table Grid"/>
    <w:basedOn w:val="a1"/>
    <w:uiPriority w:val="59"/>
    <w:qFormat/>
    <w:rsid w:val="002415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Char6"/>
    <w:uiPriority w:val="99"/>
    <w:unhideWhenUsed/>
    <w:qFormat/>
    <w:rsid w:val="00AD3D02"/>
    <w:pPr>
      <w:snapToGrid w:val="0"/>
    </w:pPr>
    <w:rPr>
      <w:sz w:val="18"/>
      <w:szCs w:val="18"/>
    </w:rPr>
  </w:style>
  <w:style w:type="character" w:customStyle="1" w:styleId="Char6">
    <w:name w:val="脚注文本 Char"/>
    <w:basedOn w:val="a0"/>
    <w:link w:val="ad"/>
    <w:uiPriority w:val="99"/>
    <w:semiHidden/>
    <w:qFormat/>
    <w:rsid w:val="00AD3D02"/>
    <w:rPr>
      <w:rFonts w:ascii="微软雅黑" w:eastAsia="微软雅黑" w:hAnsi="微软雅黑" w:cs="微软雅黑"/>
      <w:color w:val="000000"/>
      <w:sz w:val="18"/>
      <w:szCs w:val="18"/>
    </w:rPr>
  </w:style>
  <w:style w:type="character" w:styleId="ae">
    <w:name w:val="footnote reference"/>
    <w:basedOn w:val="a0"/>
    <w:uiPriority w:val="99"/>
    <w:unhideWhenUsed/>
    <w:qFormat/>
    <w:rsid w:val="00AD3D02"/>
    <w:rPr>
      <w:vertAlign w:val="superscript"/>
    </w:rPr>
  </w:style>
  <w:style w:type="character" w:customStyle="1" w:styleId="Char">
    <w:name w:val="列出段落 Char"/>
    <w:link w:val="a3"/>
    <w:uiPriority w:val="34"/>
    <w:qFormat/>
    <w:locked/>
    <w:rsid w:val="008C29AB"/>
    <w:rPr>
      <w:rFonts w:ascii="微软雅黑" w:eastAsia="微软雅黑" w:hAnsi="微软雅黑" w:cs="微软雅黑"/>
      <w:color w:val="000000"/>
      <w:sz w:val="24"/>
    </w:rPr>
  </w:style>
  <w:style w:type="character" w:customStyle="1" w:styleId="3Char">
    <w:name w:val="标题 3 Char"/>
    <w:basedOn w:val="a0"/>
    <w:link w:val="3"/>
    <w:uiPriority w:val="9"/>
    <w:qFormat/>
    <w:rsid w:val="006B6599"/>
    <w:rPr>
      <w:rFonts w:ascii="Times New Roman" w:eastAsia="宋体" w:hAnsi="Times New Roman" w:cs="Times New Roman"/>
      <w:b/>
      <w:bCs/>
      <w:sz w:val="32"/>
      <w:szCs w:val="32"/>
    </w:rPr>
  </w:style>
  <w:style w:type="character" w:customStyle="1" w:styleId="4Char">
    <w:name w:val="标题 4 Char"/>
    <w:basedOn w:val="a0"/>
    <w:link w:val="4"/>
    <w:uiPriority w:val="9"/>
    <w:qFormat/>
    <w:rsid w:val="006B6599"/>
    <w:rPr>
      <w:rFonts w:ascii="Cambria" w:eastAsia="宋体" w:hAnsi="Cambria" w:cs="Times New Roman"/>
      <w:b/>
      <w:bCs/>
      <w:sz w:val="28"/>
      <w:szCs w:val="28"/>
    </w:rPr>
  </w:style>
  <w:style w:type="character" w:customStyle="1" w:styleId="5Char">
    <w:name w:val="标题 5 Char"/>
    <w:basedOn w:val="a0"/>
    <w:link w:val="5"/>
    <w:uiPriority w:val="9"/>
    <w:qFormat/>
    <w:rsid w:val="006B6599"/>
    <w:rPr>
      <w:rFonts w:ascii="Times New Roman" w:eastAsia="宋体" w:hAnsi="Times New Roman" w:cs="Times New Roman"/>
      <w:b/>
      <w:bCs/>
      <w:sz w:val="28"/>
      <w:szCs w:val="28"/>
    </w:rPr>
  </w:style>
  <w:style w:type="paragraph" w:styleId="af">
    <w:name w:val="Body Text"/>
    <w:basedOn w:val="a"/>
    <w:link w:val="Char7"/>
    <w:uiPriority w:val="99"/>
    <w:unhideWhenUsed/>
    <w:qFormat/>
    <w:rsid w:val="006B6599"/>
    <w:pPr>
      <w:widowControl w:val="0"/>
      <w:spacing w:after="120" w:line="240" w:lineRule="auto"/>
      <w:ind w:left="0" w:firstLine="0"/>
      <w:jc w:val="both"/>
    </w:pPr>
    <w:rPr>
      <w:rFonts w:ascii="Times New Roman" w:eastAsia="宋体" w:hAnsi="Times New Roman" w:cs="Times New Roman"/>
      <w:color w:val="auto"/>
      <w:sz w:val="21"/>
      <w:szCs w:val="24"/>
    </w:rPr>
  </w:style>
  <w:style w:type="character" w:customStyle="1" w:styleId="Char7">
    <w:name w:val="正文文本 Char"/>
    <w:basedOn w:val="a0"/>
    <w:link w:val="af"/>
    <w:uiPriority w:val="99"/>
    <w:qFormat/>
    <w:rsid w:val="006B6599"/>
    <w:rPr>
      <w:rFonts w:ascii="Times New Roman" w:eastAsia="宋体" w:hAnsi="Times New Roman" w:cs="Times New Roman"/>
      <w:szCs w:val="24"/>
    </w:rPr>
  </w:style>
  <w:style w:type="paragraph" w:styleId="30">
    <w:name w:val="toc 3"/>
    <w:basedOn w:val="a"/>
    <w:next w:val="a"/>
    <w:autoRedefine/>
    <w:uiPriority w:val="39"/>
    <w:unhideWhenUsed/>
    <w:qFormat/>
    <w:rsid w:val="006B6599"/>
    <w:pPr>
      <w:spacing w:after="0" w:line="288" w:lineRule="auto"/>
      <w:ind w:left="482" w:firstLineChars="200" w:firstLine="200"/>
      <w:jc w:val="both"/>
    </w:pPr>
    <w:rPr>
      <w:rFonts w:ascii="Times New Roman" w:eastAsia="宋体" w:hAnsi="宋体" w:cstheme="minorBidi"/>
      <w:color w:val="auto"/>
      <w:sz w:val="21"/>
    </w:rPr>
  </w:style>
  <w:style w:type="paragraph" w:styleId="af0">
    <w:name w:val="Date"/>
    <w:basedOn w:val="a"/>
    <w:next w:val="a"/>
    <w:link w:val="Char8"/>
    <w:uiPriority w:val="99"/>
    <w:semiHidden/>
    <w:unhideWhenUsed/>
    <w:qFormat/>
    <w:rsid w:val="006B6599"/>
    <w:pPr>
      <w:widowControl w:val="0"/>
      <w:spacing w:after="0" w:line="240" w:lineRule="auto"/>
      <w:ind w:leftChars="2500" w:left="100" w:firstLine="0"/>
      <w:jc w:val="both"/>
    </w:pPr>
    <w:rPr>
      <w:rFonts w:ascii="Times New Roman" w:eastAsia="宋体" w:hAnsi="Times New Roman" w:cs="Times New Roman"/>
      <w:color w:val="auto"/>
      <w:sz w:val="21"/>
      <w:szCs w:val="24"/>
    </w:rPr>
  </w:style>
  <w:style w:type="character" w:customStyle="1" w:styleId="Char8">
    <w:name w:val="日期 Char"/>
    <w:basedOn w:val="a0"/>
    <w:link w:val="af0"/>
    <w:uiPriority w:val="99"/>
    <w:semiHidden/>
    <w:qFormat/>
    <w:rsid w:val="006B6599"/>
    <w:rPr>
      <w:rFonts w:ascii="Times New Roman" w:eastAsia="宋体" w:hAnsi="Times New Roman" w:cs="Times New Roman"/>
      <w:szCs w:val="24"/>
    </w:rPr>
  </w:style>
  <w:style w:type="paragraph" w:styleId="10">
    <w:name w:val="toc 1"/>
    <w:basedOn w:val="a"/>
    <w:next w:val="a"/>
    <w:link w:val="1Char0"/>
    <w:autoRedefine/>
    <w:uiPriority w:val="39"/>
    <w:unhideWhenUsed/>
    <w:qFormat/>
    <w:rsid w:val="006B6599"/>
    <w:pPr>
      <w:tabs>
        <w:tab w:val="left" w:pos="1260"/>
        <w:tab w:val="right" w:leader="dot" w:pos="8290"/>
      </w:tabs>
      <w:spacing w:afterLines="50" w:line="240" w:lineRule="auto"/>
      <w:ind w:left="0" w:firstLineChars="200" w:firstLine="420"/>
      <w:jc w:val="both"/>
    </w:pPr>
    <w:rPr>
      <w:rFonts w:ascii="Times New Roman" w:eastAsia="宋体" w:hAnsi="宋体" w:cstheme="minorBidi"/>
      <w:color w:val="auto"/>
      <w:sz w:val="21"/>
    </w:rPr>
  </w:style>
  <w:style w:type="paragraph" w:styleId="40">
    <w:name w:val="toc 4"/>
    <w:basedOn w:val="a"/>
    <w:next w:val="a"/>
    <w:autoRedefine/>
    <w:uiPriority w:val="39"/>
    <w:unhideWhenUsed/>
    <w:qFormat/>
    <w:rsid w:val="006B6599"/>
    <w:pPr>
      <w:spacing w:after="0" w:line="288" w:lineRule="auto"/>
      <w:ind w:left="748" w:firstLineChars="200" w:firstLine="200"/>
      <w:jc w:val="both"/>
    </w:pPr>
    <w:rPr>
      <w:rFonts w:ascii="Times New Roman" w:eastAsia="宋体" w:hAnsi="宋体" w:cstheme="minorBidi"/>
      <w:color w:val="auto"/>
      <w:sz w:val="21"/>
    </w:rPr>
  </w:style>
  <w:style w:type="paragraph" w:styleId="20">
    <w:name w:val="toc 2"/>
    <w:basedOn w:val="a"/>
    <w:next w:val="a"/>
    <w:link w:val="2Char0"/>
    <w:autoRedefine/>
    <w:uiPriority w:val="39"/>
    <w:unhideWhenUsed/>
    <w:qFormat/>
    <w:rsid w:val="006B6599"/>
    <w:pPr>
      <w:tabs>
        <w:tab w:val="right" w:leader="dot" w:pos="8290"/>
      </w:tabs>
      <w:spacing w:afterLines="50" w:line="240" w:lineRule="auto"/>
      <w:ind w:left="0" w:firstLineChars="200" w:firstLine="482"/>
      <w:jc w:val="both"/>
    </w:pPr>
    <w:rPr>
      <w:rFonts w:ascii="Times New Roman" w:eastAsia="宋体" w:hAnsi="宋体" w:cstheme="minorBidi"/>
      <w:color w:val="auto"/>
      <w:sz w:val="21"/>
    </w:rPr>
  </w:style>
  <w:style w:type="paragraph" w:styleId="21">
    <w:name w:val="Body Text 2"/>
    <w:basedOn w:val="a"/>
    <w:link w:val="2Char1"/>
    <w:unhideWhenUsed/>
    <w:qFormat/>
    <w:rsid w:val="006B6599"/>
    <w:pPr>
      <w:widowControl w:val="0"/>
      <w:spacing w:after="120" w:line="480" w:lineRule="auto"/>
      <w:ind w:left="0" w:firstLine="0"/>
      <w:jc w:val="both"/>
    </w:pPr>
    <w:rPr>
      <w:rFonts w:asciiTheme="minorHAnsi" w:eastAsiaTheme="minorEastAsia" w:hAnsiTheme="minorHAnsi" w:cstheme="minorBidi"/>
      <w:color w:val="auto"/>
      <w:sz w:val="21"/>
    </w:rPr>
  </w:style>
  <w:style w:type="character" w:customStyle="1" w:styleId="2Char1">
    <w:name w:val="正文文本 2 Char"/>
    <w:basedOn w:val="a0"/>
    <w:link w:val="21"/>
    <w:qFormat/>
    <w:rsid w:val="006B6599"/>
  </w:style>
  <w:style w:type="paragraph" w:styleId="af1">
    <w:name w:val="Normal (Web)"/>
    <w:basedOn w:val="a"/>
    <w:uiPriority w:val="99"/>
    <w:semiHidden/>
    <w:unhideWhenUsed/>
    <w:qFormat/>
    <w:rsid w:val="006B6599"/>
    <w:pPr>
      <w:widowControl w:val="0"/>
      <w:spacing w:after="0" w:line="240" w:lineRule="auto"/>
      <w:ind w:left="0" w:firstLine="0"/>
      <w:jc w:val="both"/>
    </w:pPr>
    <w:rPr>
      <w:rFonts w:asciiTheme="minorHAnsi" w:eastAsiaTheme="minorEastAsia" w:hAnsiTheme="minorHAnsi" w:cstheme="minorBidi"/>
      <w:color w:val="auto"/>
    </w:rPr>
  </w:style>
  <w:style w:type="paragraph" w:styleId="af2">
    <w:name w:val="Title"/>
    <w:basedOn w:val="a"/>
    <w:next w:val="a"/>
    <w:link w:val="Char9"/>
    <w:qFormat/>
    <w:rsid w:val="006B6599"/>
    <w:pPr>
      <w:widowControl w:val="0"/>
      <w:spacing w:before="240" w:after="60" w:line="240" w:lineRule="auto"/>
      <w:ind w:left="0" w:firstLine="0"/>
      <w:jc w:val="center"/>
      <w:outlineLvl w:val="0"/>
    </w:pPr>
    <w:rPr>
      <w:rFonts w:ascii="Cambria" w:eastAsia="宋体" w:hAnsi="Cambria" w:cs="Times New Roman"/>
      <w:b/>
      <w:bCs/>
      <w:color w:val="auto"/>
      <w:sz w:val="32"/>
      <w:szCs w:val="32"/>
    </w:rPr>
  </w:style>
  <w:style w:type="character" w:customStyle="1" w:styleId="Char9">
    <w:name w:val="标题 Char"/>
    <w:basedOn w:val="a0"/>
    <w:link w:val="af2"/>
    <w:qFormat/>
    <w:rsid w:val="006B6599"/>
    <w:rPr>
      <w:rFonts w:ascii="Cambria" w:eastAsia="宋体" w:hAnsi="Cambria" w:cs="Times New Roman"/>
      <w:b/>
      <w:bCs/>
      <w:sz w:val="32"/>
      <w:szCs w:val="32"/>
    </w:rPr>
  </w:style>
  <w:style w:type="character" w:styleId="af3">
    <w:name w:val="page number"/>
    <w:qFormat/>
    <w:rsid w:val="006B6599"/>
  </w:style>
  <w:style w:type="character" w:styleId="af4">
    <w:name w:val="FollowedHyperlink"/>
    <w:basedOn w:val="a0"/>
    <w:uiPriority w:val="99"/>
    <w:semiHidden/>
    <w:unhideWhenUsed/>
    <w:qFormat/>
    <w:rsid w:val="006B6599"/>
    <w:rPr>
      <w:color w:val="800080" w:themeColor="followedHyperlink"/>
      <w:u w:val="single"/>
    </w:rPr>
  </w:style>
  <w:style w:type="character" w:styleId="af5">
    <w:name w:val="Hyperlink"/>
    <w:uiPriority w:val="99"/>
    <w:unhideWhenUsed/>
    <w:qFormat/>
    <w:rsid w:val="006B6599"/>
    <w:rPr>
      <w:color w:val="0000FF"/>
      <w:u w:val="single"/>
    </w:rPr>
  </w:style>
  <w:style w:type="character" w:customStyle="1" w:styleId="Char0">
    <w:name w:val="无间隔 Char"/>
    <w:link w:val="a4"/>
    <w:uiPriority w:val="1"/>
    <w:qFormat/>
    <w:rsid w:val="006B6599"/>
    <w:rPr>
      <w:rFonts w:ascii="微软雅黑" w:eastAsia="微软雅黑" w:hAnsi="微软雅黑" w:cs="微软雅黑"/>
      <w:color w:val="000000"/>
      <w:sz w:val="24"/>
    </w:rPr>
  </w:style>
  <w:style w:type="character" w:customStyle="1" w:styleId="1Char0">
    <w:name w:val="目录 1 Char"/>
    <w:link w:val="10"/>
    <w:uiPriority w:val="39"/>
    <w:qFormat/>
    <w:rsid w:val="006B6599"/>
    <w:rPr>
      <w:rFonts w:ascii="Times New Roman" w:eastAsia="宋体" w:hAnsi="宋体"/>
    </w:rPr>
  </w:style>
  <w:style w:type="character" w:customStyle="1" w:styleId="2Char0">
    <w:name w:val="目录 2 Char"/>
    <w:link w:val="20"/>
    <w:uiPriority w:val="39"/>
    <w:qFormat/>
    <w:rsid w:val="006B6599"/>
    <w:rPr>
      <w:rFonts w:ascii="Times New Roman" w:eastAsia="宋体" w:hAnsi="宋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1732F-4D75-47AD-8DC8-E920F5202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3914</Words>
  <Characters>22310</Characters>
  <Application>Microsoft Office Word</Application>
  <DocSecurity>4</DocSecurity>
  <Lines>185</Lines>
  <Paragraphs>52</Paragraphs>
  <ScaleCrop>false</ScaleCrop>
  <Company/>
  <LinksUpToDate>false</LinksUpToDate>
  <CharactersWithSpaces>26172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2026-04-23T16:03:00Z</dcterms:created>
  <dcterms:modified xsi:type="dcterms:W3CDTF">2026-04-23T16:03:00Z</dcterms:modified>
</cp:coreProperties>
</file>