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信澳智选先锋一年持有期混合型证券投资基金基金经理变更公告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2026年4月24日</w:t>
      </w:r>
    </w:p>
    <w:p w:rsidR="00070317" w:rsidRDefault="00070317" w:rsidP="00070317">
      <w:pPr>
        <w:spacing w:line="560" w:lineRule="exact"/>
        <w:jc w:val="center"/>
        <w:rPr>
          <w:rFonts w:asciiTheme="minorEastAsia" w:eastAsiaTheme="minorEastAsia" w:hAnsiTheme="minorEastAsia"/>
          <w:color w:val="000000"/>
          <w:sz w:val="24"/>
          <w:szCs w:val="24"/>
        </w:rPr>
      </w:pPr>
    </w:p>
    <w:p w:rsidR="0093397C" w:rsidRPr="0000418A" w:rsidRDefault="00FC6964" w:rsidP="00FC6964">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w:t>
      </w:r>
      <w:bookmarkStart w:id="0" w:name="_GoBack"/>
      <w:bookmarkEnd w:id="0"/>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信澳智选先锋一年持有期混合型证券投资基金</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信澳智选先锋一年持有期混合</w:t>
            </w:r>
          </w:p>
        </w:tc>
      </w:tr>
      <w:tr w:rsidR="00A63D9B" w:rsidRPr="0000418A" w:rsidTr="000071CE">
        <w:trPr>
          <w:jc w:val="center"/>
        </w:trPr>
        <w:tc>
          <w:tcPr>
            <w:tcW w:w="4353" w:type="dxa"/>
            <w:vAlign w:val="center"/>
          </w:tcPr>
          <w:p w:rsidR="00A63D9B" w:rsidRPr="0000418A" w:rsidRDefault="00A63D9B" w:rsidP="00FB02B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015440</w:t>
            </w:r>
          </w:p>
        </w:tc>
      </w:tr>
      <w:tr w:rsidR="00A63D9B" w:rsidRPr="0000418A" w:rsidTr="000071CE">
        <w:trPr>
          <w:jc w:val="center"/>
        </w:trPr>
        <w:tc>
          <w:tcPr>
            <w:tcW w:w="4353" w:type="dxa"/>
          </w:tcPr>
          <w:p w:rsidR="00A63D9B" w:rsidRPr="0000418A" w:rsidRDefault="00A63D9B"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信达澳亚基金管理有限公司</w:t>
            </w:r>
          </w:p>
        </w:tc>
      </w:tr>
      <w:tr w:rsidR="00A63D9B" w:rsidRPr="0000418A" w:rsidTr="000071CE">
        <w:trPr>
          <w:jc w:val="center"/>
        </w:trPr>
        <w:tc>
          <w:tcPr>
            <w:tcW w:w="4353" w:type="dxa"/>
          </w:tcPr>
          <w:p w:rsidR="00A63D9B" w:rsidRPr="0000418A" w:rsidRDefault="00A63D9B" w:rsidP="0007031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《公开募集证券投资基金信息披露管理办法》、《基金管理公司投资管理人员管理指导意见》</w:t>
            </w:r>
          </w:p>
        </w:tc>
      </w:tr>
      <w:tr w:rsidR="00A63D9B" w:rsidRPr="0000418A" w:rsidTr="000071CE">
        <w:trPr>
          <w:jc w:val="center"/>
        </w:trPr>
        <w:tc>
          <w:tcPr>
            <w:tcW w:w="4353" w:type="dxa"/>
          </w:tcPr>
          <w:p w:rsidR="00A63D9B" w:rsidRPr="0000418A" w:rsidRDefault="00A63D9B" w:rsidP="0087717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解聘基金经理</w:t>
            </w:r>
          </w:p>
        </w:tc>
      </w:tr>
      <w:tr w:rsidR="00322E2B">
        <w:trPr>
          <w:jc w:val="center"/>
        </w:trPr>
        <w:tc>
          <w:tcPr>
            <w:tcW w:w="4353" w:type="dxa"/>
            <w:vAlign w:val="center"/>
          </w:tcPr>
          <w:p w:rsidR="00322E2B" w:rsidRDefault="007B5306">
            <w:pPr>
              <w:jc w:val="left"/>
            </w:pPr>
            <w:r>
              <w:rPr>
                <w:rFonts w:asciiTheme="minorEastAsia" w:eastAsiaTheme="minorEastAsia" w:hAnsiTheme="minorEastAsia"/>
                <w:sz w:val="24"/>
                <w:szCs w:val="24"/>
              </w:rPr>
              <w:t>共同管理本基金的其他基金经理姓名</w:t>
            </w:r>
          </w:p>
        </w:tc>
        <w:tc>
          <w:tcPr>
            <w:tcW w:w="5286" w:type="dxa"/>
            <w:vAlign w:val="center"/>
          </w:tcPr>
          <w:p w:rsidR="00322E2B" w:rsidRDefault="007B5306">
            <w:pPr>
              <w:jc w:val="left"/>
            </w:pPr>
            <w:r>
              <w:rPr>
                <w:rFonts w:asciiTheme="minorEastAsia" w:eastAsiaTheme="minorEastAsia" w:hAnsiTheme="minorEastAsia"/>
                <w:sz w:val="24"/>
                <w:szCs w:val="24"/>
              </w:rPr>
              <w:t>郭敏</w:t>
            </w:r>
          </w:p>
        </w:tc>
      </w:tr>
      <w:tr w:rsidR="00322E2B">
        <w:trPr>
          <w:jc w:val="center"/>
        </w:trPr>
        <w:tc>
          <w:tcPr>
            <w:tcW w:w="4353" w:type="dxa"/>
            <w:vAlign w:val="center"/>
          </w:tcPr>
          <w:p w:rsidR="00322E2B" w:rsidRDefault="007B5306">
            <w:pPr>
              <w:jc w:val="left"/>
            </w:pPr>
            <w:r>
              <w:rPr>
                <w:rFonts w:asciiTheme="minorEastAsia" w:eastAsiaTheme="minorEastAsia" w:hAnsiTheme="minorEastAsia"/>
                <w:sz w:val="24"/>
                <w:szCs w:val="24"/>
              </w:rPr>
              <w:t>离任基金经理姓名</w:t>
            </w:r>
          </w:p>
        </w:tc>
        <w:tc>
          <w:tcPr>
            <w:tcW w:w="5286" w:type="dxa"/>
            <w:vAlign w:val="center"/>
          </w:tcPr>
          <w:p w:rsidR="00322E2B" w:rsidRDefault="007B5306">
            <w:pPr>
              <w:jc w:val="left"/>
            </w:pPr>
            <w:r>
              <w:rPr>
                <w:rFonts w:asciiTheme="minorEastAsia" w:eastAsiaTheme="minorEastAsia" w:hAnsiTheme="minorEastAsia"/>
                <w:sz w:val="24"/>
                <w:szCs w:val="24"/>
              </w:rPr>
              <w:t>朱然</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DE5519" w:rsidP="00070317">
      <w:pPr>
        <w:pStyle w:val="2"/>
        <w:spacing w:line="560" w:lineRule="exact"/>
        <w:rPr>
          <w:rFonts w:asciiTheme="minorEastAsia" w:eastAsiaTheme="minorEastAsia" w:hAnsiTheme="minorEastAsia"/>
          <w:bCs w:val="0"/>
          <w:color w:val="000000"/>
          <w:sz w:val="24"/>
          <w:szCs w:val="24"/>
        </w:rPr>
      </w:pPr>
      <w:bookmarkStart w:id="2" w:name="_Toc275961410"/>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2"/>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3"/>
        <w:gridCol w:w="5286"/>
      </w:tblGrid>
      <w:tr w:rsidR="00070317" w:rsidRPr="0000418A" w:rsidTr="000071CE">
        <w:trPr>
          <w:jc w:val="center"/>
        </w:trPr>
        <w:tc>
          <w:tcPr>
            <w:tcW w:w="4353" w:type="dxa"/>
          </w:tcPr>
          <w:p w:rsidR="00070317" w:rsidRPr="0000418A" w:rsidRDefault="00070317" w:rsidP="00DE551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朱然</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内部调整</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2026年4月24日</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w:t>
            </w:r>
          </w:p>
        </w:tc>
      </w:tr>
      <w:tr w:rsidR="00070317" w:rsidRPr="0000418A" w:rsidTr="000071CE">
        <w:trPr>
          <w:jc w:val="center"/>
        </w:trPr>
        <w:tc>
          <w:tcPr>
            <w:tcW w:w="4353" w:type="dxa"/>
          </w:tcPr>
          <w:p w:rsidR="00070317" w:rsidRPr="0000418A" w:rsidRDefault="00BE7AA2"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业协会办理变更手续</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是</w:t>
            </w:r>
          </w:p>
        </w:tc>
      </w:tr>
      <w:tr w:rsidR="00070317" w:rsidRPr="0000418A" w:rsidTr="000071CE">
        <w:trPr>
          <w:jc w:val="center"/>
        </w:trPr>
        <w:tc>
          <w:tcPr>
            <w:tcW w:w="4353" w:type="dxa"/>
          </w:tcPr>
          <w:p w:rsidR="00070317" w:rsidRPr="0000418A" w:rsidRDefault="00BE7AA2"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业协会办理注</w:t>
            </w:r>
            <w:r w:rsidR="00070317" w:rsidRPr="0000418A">
              <w:rPr>
                <w:rFonts w:asciiTheme="minorEastAsia" w:eastAsiaTheme="minorEastAsia" w:hAnsiTheme="minorEastAsia"/>
                <w:color w:val="000000"/>
                <w:sz w:val="24"/>
                <w:szCs w:val="24"/>
              </w:rPr>
              <w:lastRenderedPageBreak/>
              <w:t>销手续</w:t>
            </w:r>
          </w:p>
        </w:tc>
        <w:tc>
          <w:tcPr>
            <w:tcW w:w="5286" w:type="dxa"/>
            <w:vAlign w:val="center"/>
          </w:tcPr>
          <w:p w:rsidR="00070317" w:rsidRPr="0000418A" w:rsidRDefault="0070712F"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lastRenderedPageBreak/>
              <w:t>-</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3" w:name="_Toc275961411"/>
      <w:r w:rsidRPr="0000418A">
        <w:rPr>
          <w:rFonts w:asciiTheme="minorEastAsia" w:eastAsiaTheme="minorEastAsia" w:hAnsiTheme="minorEastAsia" w:hint="eastAsia"/>
          <w:bCs w:val="0"/>
          <w:color w:val="000000"/>
          <w:sz w:val="24"/>
          <w:szCs w:val="24"/>
        </w:rPr>
        <w:lastRenderedPageBreak/>
        <w:t>3</w:t>
      </w:r>
      <w:r w:rsidR="00070317" w:rsidRPr="0000418A">
        <w:rPr>
          <w:rFonts w:asciiTheme="minorEastAsia" w:eastAsiaTheme="minorEastAsia" w:hAnsiTheme="minorEastAsia"/>
          <w:bCs w:val="0"/>
          <w:color w:val="000000"/>
          <w:sz w:val="24"/>
          <w:szCs w:val="24"/>
        </w:rPr>
        <w:t>其他需要说明的事项</w:t>
      </w:r>
      <w:bookmarkEnd w:id="3"/>
    </w:p>
    <w:p w:rsidR="00070317"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本次基金经理调整事宜已按规定向中国证券投资基金业协会办理相关手续，并报中国证券监督管理委员会深圳监管局备案。</w:t>
      </w:r>
    </w:p>
    <w:p w:rsidR="00153728" w:rsidRDefault="00153728" w:rsidP="00207AA8">
      <w:pPr>
        <w:spacing w:line="360" w:lineRule="auto"/>
        <w:ind w:firstLineChars="200" w:firstLine="480"/>
        <w:rPr>
          <w:rFonts w:asciiTheme="minorEastAsia" w:eastAsiaTheme="minorEastAsia" w:hAnsiTheme="minorEastAsia"/>
          <w:color w:val="000000"/>
          <w:sz w:val="24"/>
          <w:szCs w:val="24"/>
        </w:rPr>
      </w:pPr>
    </w:p>
    <w:p w:rsidR="00153728" w:rsidRPr="00153728" w:rsidRDefault="00206011" w:rsidP="00153728">
      <w:pPr>
        <w:spacing w:line="360" w:lineRule="auto"/>
        <w:ind w:firstLineChars="1600" w:firstLine="3840"/>
        <w:jc w:val="right"/>
        <w:rPr>
          <w:rFonts w:asciiTheme="minorEastAsia" w:eastAsiaTheme="minorEastAsia" w:hAnsiTheme="minorEastAsia" w:cs="宋体"/>
          <w:bCs/>
          <w:sz w:val="24"/>
          <w:szCs w:val="24"/>
        </w:rPr>
      </w:pPr>
      <w:r w:rsidRPr="0000418A">
        <w:rPr>
          <w:rFonts w:asciiTheme="minorEastAsia" w:eastAsiaTheme="minorEastAsia" w:hAnsiTheme="minorEastAsia"/>
          <w:sz w:val="24"/>
          <w:szCs w:val="24"/>
        </w:rPr>
        <w:t>信达澳亚基金管理有限公司</w:t>
      </w:r>
      <w:r>
        <w:rPr>
          <w:rFonts w:asciiTheme="minorEastAsia" w:eastAsiaTheme="minorEastAsia" w:hAnsiTheme="minorEastAsia"/>
          <w:color w:val="000000"/>
          <w:sz w:val="24"/>
          <w:szCs w:val="24"/>
        </w:rPr>
        <w:t xml:space="preserve">                    </w:t>
      </w:r>
      <w:r w:rsidR="0004319A">
        <w:rPr>
          <w:rFonts w:asciiTheme="minorEastAsia" w:eastAsiaTheme="minorEastAsia" w:hAnsiTheme="minorEastAsia"/>
          <w:color w:val="000000"/>
          <w:sz w:val="24"/>
          <w:szCs w:val="24"/>
        </w:rPr>
        <w:t xml:space="preserve">                               </w:t>
      </w:r>
      <w:r w:rsidRPr="0000418A">
        <w:rPr>
          <w:rFonts w:asciiTheme="minorEastAsia" w:eastAsiaTheme="minorEastAsia" w:hAnsiTheme="minorEastAsia" w:cs="宋体"/>
          <w:bCs/>
          <w:sz w:val="24"/>
          <w:szCs w:val="24"/>
        </w:rPr>
        <w:t>2026年4月24日</w:t>
      </w:r>
    </w:p>
    <w:sectPr w:rsidR="00153728" w:rsidRPr="0015372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B8C" w:rsidRDefault="00A80B8C" w:rsidP="00070317">
      <w:r>
        <w:separator/>
      </w:r>
    </w:p>
  </w:endnote>
  <w:endnote w:type="continuationSeparator" w:id="0">
    <w:p w:rsidR="00A80B8C" w:rsidRDefault="00A80B8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B8C" w:rsidRDefault="00A80B8C" w:rsidP="00070317">
      <w:r>
        <w:separator/>
      </w:r>
    </w:p>
  </w:footnote>
  <w:footnote w:type="continuationSeparator" w:id="0">
    <w:p w:rsidR="00A80B8C" w:rsidRDefault="00A80B8C" w:rsidP="00070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4319A"/>
    <w:rsid w:val="00070317"/>
    <w:rsid w:val="00111BD0"/>
    <w:rsid w:val="00153728"/>
    <w:rsid w:val="00191AD9"/>
    <w:rsid w:val="001F622D"/>
    <w:rsid w:val="00206011"/>
    <w:rsid w:val="00207AA8"/>
    <w:rsid w:val="002A51E8"/>
    <w:rsid w:val="00306525"/>
    <w:rsid w:val="00322E2B"/>
    <w:rsid w:val="00412A37"/>
    <w:rsid w:val="00473FEC"/>
    <w:rsid w:val="004966BA"/>
    <w:rsid w:val="004B3F81"/>
    <w:rsid w:val="004D01DF"/>
    <w:rsid w:val="004E5694"/>
    <w:rsid w:val="0052318A"/>
    <w:rsid w:val="0053712A"/>
    <w:rsid w:val="0054301C"/>
    <w:rsid w:val="00547962"/>
    <w:rsid w:val="00566533"/>
    <w:rsid w:val="00566B55"/>
    <w:rsid w:val="00596F7A"/>
    <w:rsid w:val="005A247A"/>
    <w:rsid w:val="005B28C6"/>
    <w:rsid w:val="005B39B4"/>
    <w:rsid w:val="005C1B03"/>
    <w:rsid w:val="005F3560"/>
    <w:rsid w:val="006113F1"/>
    <w:rsid w:val="006152A9"/>
    <w:rsid w:val="006163B1"/>
    <w:rsid w:val="006340ED"/>
    <w:rsid w:val="0066275C"/>
    <w:rsid w:val="00672C20"/>
    <w:rsid w:val="0070712F"/>
    <w:rsid w:val="007179FB"/>
    <w:rsid w:val="007A6211"/>
    <w:rsid w:val="007B5306"/>
    <w:rsid w:val="007F6D1D"/>
    <w:rsid w:val="00803A3A"/>
    <w:rsid w:val="00807FC2"/>
    <w:rsid w:val="00872E95"/>
    <w:rsid w:val="0087717F"/>
    <w:rsid w:val="008F0ACC"/>
    <w:rsid w:val="0093397C"/>
    <w:rsid w:val="00943056"/>
    <w:rsid w:val="009D65C6"/>
    <w:rsid w:val="009E3ABA"/>
    <w:rsid w:val="00A522D0"/>
    <w:rsid w:val="00A61621"/>
    <w:rsid w:val="00A63D9B"/>
    <w:rsid w:val="00A66507"/>
    <w:rsid w:val="00A80B8C"/>
    <w:rsid w:val="00B03319"/>
    <w:rsid w:val="00B27750"/>
    <w:rsid w:val="00BE716F"/>
    <w:rsid w:val="00BE7AA2"/>
    <w:rsid w:val="00C72B4E"/>
    <w:rsid w:val="00CF44A7"/>
    <w:rsid w:val="00D0210E"/>
    <w:rsid w:val="00D047E3"/>
    <w:rsid w:val="00D15E03"/>
    <w:rsid w:val="00D21C32"/>
    <w:rsid w:val="00D64B1C"/>
    <w:rsid w:val="00DB21B3"/>
    <w:rsid w:val="00DD29EF"/>
    <w:rsid w:val="00DD624E"/>
    <w:rsid w:val="00DE5519"/>
    <w:rsid w:val="00E435FE"/>
    <w:rsid w:val="00E857A8"/>
    <w:rsid w:val="00EC7F0B"/>
    <w:rsid w:val="00ED112A"/>
    <w:rsid w:val="00F70EFB"/>
    <w:rsid w:val="00F762FD"/>
    <w:rsid w:val="00FC353A"/>
    <w:rsid w:val="00FC6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458</Characters>
  <Application>Microsoft Office Word</Application>
  <DocSecurity>4</DocSecurity>
  <Lines>3</Lines>
  <Paragraphs>1</Paragraphs>
  <ScaleCrop>false</ScaleCrop>
  <Company>微软中国</Company>
  <LinksUpToDate>false</LinksUpToDate>
  <CharactersWithSpaces>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2026-04-23T16:02:00Z</dcterms:created>
  <dcterms:modified xsi:type="dcterms:W3CDTF">2026-04-23T16:02:00Z</dcterms:modified>
</cp:coreProperties>
</file>