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DB432F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DB432F">
        <w:rPr>
          <w:rStyle w:val="d1"/>
          <w:rFonts w:hAnsi="宋体" w:hint="eastAsia"/>
          <w:color w:val="auto"/>
          <w:sz w:val="24"/>
          <w:szCs w:val="24"/>
        </w:rPr>
        <w:t>天府证券有限责任公司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4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23</w:t>
      </w:r>
      <w:r w:rsidR="00DB432F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DB432F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DB432F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天府证券有限责任公司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2B7D40" w:rsidRDefault="00EA35E6">
            <w:pPr>
              <w:jc w:val="center"/>
            </w:pPr>
            <w:r>
              <w:t>159845</w:t>
            </w:r>
          </w:p>
        </w:tc>
        <w:tc>
          <w:tcPr>
            <w:tcW w:w="2404" w:type="pct"/>
          </w:tcPr>
          <w:p w:rsidR="002B7D40" w:rsidRDefault="00EA35E6">
            <w:r>
              <w:t>华夏中证</w:t>
            </w:r>
            <w:r>
              <w:t>1000</w:t>
            </w:r>
            <w:r>
              <w:t>交易型开放式指数证券投资基金</w:t>
            </w:r>
          </w:p>
        </w:tc>
        <w:tc>
          <w:tcPr>
            <w:tcW w:w="1639" w:type="pct"/>
            <w:vAlign w:val="center"/>
          </w:tcPr>
          <w:p w:rsidR="002B7D40" w:rsidRDefault="00EA35E6">
            <w:r>
              <w:t>中证</w:t>
            </w:r>
            <w:r>
              <w:t>1000ETF</w:t>
            </w:r>
            <w:r>
              <w:t>华夏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DB432F">
        <w:rPr>
          <w:rStyle w:val="c1"/>
          <w:color w:val="auto"/>
          <w:sz w:val="24"/>
          <w:szCs w:val="24"/>
        </w:rPr>
        <w:t>2026</w:t>
      </w:r>
      <w:r w:rsidR="00DB432F">
        <w:rPr>
          <w:rStyle w:val="c1"/>
          <w:color w:val="auto"/>
          <w:sz w:val="24"/>
          <w:szCs w:val="24"/>
        </w:rPr>
        <w:t>年</w:t>
      </w:r>
      <w:r w:rsidR="00DB432F">
        <w:rPr>
          <w:rStyle w:val="c1"/>
          <w:color w:val="auto"/>
          <w:sz w:val="24"/>
          <w:szCs w:val="24"/>
        </w:rPr>
        <w:t>4</w:t>
      </w:r>
      <w:r w:rsidR="00DB432F">
        <w:rPr>
          <w:rStyle w:val="c1"/>
          <w:color w:val="auto"/>
          <w:sz w:val="24"/>
          <w:szCs w:val="24"/>
        </w:rPr>
        <w:t>月</w:t>
      </w:r>
      <w:r w:rsidR="00DB432F">
        <w:rPr>
          <w:rStyle w:val="c1"/>
          <w:color w:val="auto"/>
          <w:sz w:val="24"/>
          <w:szCs w:val="24"/>
        </w:rPr>
        <w:t>23</w:t>
      </w:r>
      <w:r w:rsidR="00DB432F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DB432F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天府证券有限责任公司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2B7D40" w:rsidRDefault="00EA35E6">
            <w:r>
              <w:t>天府证券有限责任公司</w:t>
            </w:r>
          </w:p>
        </w:tc>
        <w:tc>
          <w:tcPr>
            <w:tcW w:w="2835" w:type="dxa"/>
            <w:shd w:val="clear" w:color="auto" w:fill="auto"/>
          </w:tcPr>
          <w:p w:rsidR="002B7D40" w:rsidRDefault="00EA35E6">
            <w:r>
              <w:t>https://www.hxzq.cn</w:t>
            </w:r>
          </w:p>
        </w:tc>
        <w:tc>
          <w:tcPr>
            <w:tcW w:w="2601" w:type="dxa"/>
            <w:shd w:val="clear" w:color="auto" w:fill="auto"/>
          </w:tcPr>
          <w:p w:rsidR="002B7D40" w:rsidRDefault="00EA35E6">
            <w:r>
              <w:t>95304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DB432F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二〇二六年四月二十三日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B7D40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0409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3B0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432F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35E6"/>
    <w:rsid w:val="00EA7CF7"/>
    <w:rsid w:val="00EB06B3"/>
    <w:rsid w:val="00EB0F88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3985B-7BE2-4A24-9976-E2D7C473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4</DocSecurity>
  <Lines>3</Lines>
  <Paragraphs>1</Paragraphs>
  <ScaleCrop>false</ScaleCrop>
  <Company>MC SYSTEM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2026-04-22T16:03:00Z</dcterms:created>
  <dcterms:modified xsi:type="dcterms:W3CDTF">2026-04-22T16:03:00Z</dcterms:modified>
</cp:coreProperties>
</file>