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EF566F" w:rsidRDefault="00DE47A4" w:rsidP="0044723E">
      <w:pPr>
        <w:jc w:val="center"/>
        <w:rPr>
          <w:rFonts w:ascii="宋体" w:hAnsi="宋体"/>
          <w:b/>
          <w:bCs/>
          <w:sz w:val="48"/>
          <w:szCs w:val="30"/>
        </w:rPr>
      </w:pPr>
      <w:r>
        <w:rPr>
          <w:rFonts w:ascii="宋体" w:hAnsi="宋体" w:hint="eastAsia"/>
          <w:b/>
          <w:bCs/>
          <w:sz w:val="48"/>
          <w:szCs w:val="30"/>
        </w:rPr>
        <w:t>招商安泰债券投资基金</w:t>
      </w:r>
      <w:r>
        <w:rPr>
          <w:rFonts w:ascii="宋体" w:hAnsi="宋体"/>
          <w:b/>
          <w:bCs/>
          <w:sz w:val="48"/>
          <w:szCs w:val="30"/>
        </w:rPr>
        <w:t>2025年度第一次分红公告</w:t>
      </w: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Default="00190F30" w:rsidP="0044723E">
      <w:pPr>
        <w:jc w:val="center"/>
        <w:rPr>
          <w:rFonts w:ascii="宋体" w:hAnsi="宋体"/>
          <w:b/>
          <w:bCs/>
          <w:sz w:val="48"/>
          <w:szCs w:val="30"/>
        </w:rPr>
      </w:pPr>
    </w:p>
    <w:p w:rsidR="00190F30" w:rsidRPr="00190F30" w:rsidRDefault="00F44B77" w:rsidP="00190F30">
      <w:pPr>
        <w:jc w:val="center"/>
        <w:rPr>
          <w:b/>
          <w:sz w:val="24"/>
        </w:rPr>
      </w:pPr>
      <w:r>
        <w:rPr>
          <w:rFonts w:hint="eastAsia"/>
          <w:b/>
          <w:sz w:val="24"/>
        </w:rPr>
        <w:t>公告送出日期：</w:t>
      </w:r>
      <w:r w:rsidR="00DE47A4">
        <w:rPr>
          <w:rFonts w:hint="eastAsia"/>
          <w:b/>
          <w:sz w:val="24"/>
        </w:rPr>
        <w:t>2026</w:t>
      </w:r>
      <w:r w:rsidR="00DE47A4">
        <w:rPr>
          <w:rFonts w:hint="eastAsia"/>
          <w:b/>
          <w:sz w:val="24"/>
        </w:rPr>
        <w:t>年</w:t>
      </w:r>
      <w:r w:rsidR="00DE47A4">
        <w:rPr>
          <w:rFonts w:hint="eastAsia"/>
          <w:b/>
          <w:sz w:val="24"/>
        </w:rPr>
        <w:t>4</w:t>
      </w:r>
      <w:r w:rsidR="00DE47A4">
        <w:rPr>
          <w:rFonts w:hint="eastAsia"/>
          <w:b/>
          <w:sz w:val="24"/>
        </w:rPr>
        <w:t>月</w:t>
      </w:r>
      <w:r w:rsidR="00DE47A4">
        <w:rPr>
          <w:rFonts w:hint="eastAsia"/>
          <w:b/>
          <w:sz w:val="24"/>
        </w:rPr>
        <w:t>23</w:t>
      </w:r>
      <w:r w:rsidR="00DE47A4">
        <w:rPr>
          <w:rFonts w:hint="eastAsia"/>
          <w:b/>
          <w:sz w:val="24"/>
        </w:rPr>
        <w:t>日</w:t>
      </w:r>
    </w:p>
    <w:p w:rsidR="00190F30" w:rsidRPr="00190F30" w:rsidRDefault="00190F30" w:rsidP="0044723E">
      <w:pPr>
        <w:jc w:val="center"/>
        <w:rPr>
          <w:rFonts w:ascii="宋体" w:hAnsi="宋体"/>
          <w:b/>
          <w:bCs/>
          <w:sz w:val="48"/>
          <w:szCs w:val="30"/>
        </w:rPr>
      </w:pPr>
    </w:p>
    <w:p w:rsidR="00E46AD4" w:rsidRDefault="00EF566F" w:rsidP="00DE47A4">
      <w:pPr>
        <w:pStyle w:val="-1"/>
      </w:pPr>
      <w:r>
        <w:br w:type="page"/>
      </w:r>
      <w:r w:rsidR="00DE47A4">
        <w:rPr>
          <w:rFonts w:hint="eastAsia"/>
        </w:rPr>
        <w:lastRenderedPageBreak/>
        <w:t>公告基本信息</w:t>
      </w:r>
    </w:p>
    <w:tbl>
      <w:tblPr>
        <w:tblStyle w:val="-noheader"/>
        <w:tblW w:w="0" w:type="auto"/>
        <w:tblLayout w:type="fixed"/>
        <w:tblLook w:val="04A0"/>
      </w:tblPr>
      <w:tblGrid>
        <w:gridCol w:w="1704"/>
        <w:gridCol w:w="1704"/>
        <w:gridCol w:w="1704"/>
        <w:gridCol w:w="1705"/>
        <w:gridCol w:w="1705"/>
      </w:tblGrid>
      <w:tr w:rsidR="00DE47A4" w:rsidTr="00E96439">
        <w:tc>
          <w:tcPr>
            <w:tcW w:w="3408" w:type="dxa"/>
            <w:gridSpan w:val="2"/>
          </w:tcPr>
          <w:p w:rsidR="00DE47A4" w:rsidRDefault="00DE47A4" w:rsidP="00DE47A4">
            <w:pPr>
              <w:jc w:val="left"/>
            </w:pPr>
            <w:r>
              <w:rPr>
                <w:rFonts w:hint="eastAsia"/>
              </w:rPr>
              <w:t>基金名称</w:t>
            </w:r>
          </w:p>
        </w:tc>
        <w:tc>
          <w:tcPr>
            <w:tcW w:w="5114" w:type="dxa"/>
            <w:gridSpan w:val="3"/>
          </w:tcPr>
          <w:p w:rsidR="00DE47A4" w:rsidRDefault="00DE47A4" w:rsidP="00DE47A4">
            <w:pPr>
              <w:jc w:val="left"/>
            </w:pPr>
            <w:r>
              <w:rPr>
                <w:rFonts w:hint="eastAsia"/>
              </w:rPr>
              <w:t>招商安泰债券投资基金</w:t>
            </w:r>
          </w:p>
        </w:tc>
      </w:tr>
      <w:tr w:rsidR="00DE47A4" w:rsidTr="00362BD7">
        <w:tc>
          <w:tcPr>
            <w:tcW w:w="3408" w:type="dxa"/>
            <w:gridSpan w:val="2"/>
          </w:tcPr>
          <w:p w:rsidR="00DE47A4" w:rsidRDefault="00DE47A4" w:rsidP="00DE47A4">
            <w:pPr>
              <w:jc w:val="left"/>
            </w:pPr>
            <w:r>
              <w:rPr>
                <w:rFonts w:hint="eastAsia"/>
              </w:rPr>
              <w:t>基金简称</w:t>
            </w:r>
          </w:p>
        </w:tc>
        <w:tc>
          <w:tcPr>
            <w:tcW w:w="5114" w:type="dxa"/>
            <w:gridSpan w:val="3"/>
          </w:tcPr>
          <w:p w:rsidR="00DE47A4" w:rsidRDefault="00DE47A4" w:rsidP="00DE47A4">
            <w:pPr>
              <w:jc w:val="left"/>
            </w:pPr>
            <w:r>
              <w:rPr>
                <w:rFonts w:hint="eastAsia"/>
              </w:rPr>
              <w:t>招商安泰债券</w:t>
            </w:r>
          </w:p>
        </w:tc>
      </w:tr>
      <w:tr w:rsidR="00DE47A4" w:rsidTr="00EF3B99">
        <w:tc>
          <w:tcPr>
            <w:tcW w:w="3408" w:type="dxa"/>
            <w:gridSpan w:val="2"/>
          </w:tcPr>
          <w:p w:rsidR="00DE47A4" w:rsidRDefault="00DE47A4" w:rsidP="00DE47A4">
            <w:pPr>
              <w:jc w:val="left"/>
            </w:pPr>
            <w:r>
              <w:rPr>
                <w:rFonts w:hint="eastAsia"/>
              </w:rPr>
              <w:t>基金主代码</w:t>
            </w:r>
          </w:p>
        </w:tc>
        <w:tc>
          <w:tcPr>
            <w:tcW w:w="5114" w:type="dxa"/>
            <w:gridSpan w:val="3"/>
          </w:tcPr>
          <w:p w:rsidR="00DE47A4" w:rsidRDefault="00DE47A4" w:rsidP="00DE47A4">
            <w:pPr>
              <w:jc w:val="left"/>
            </w:pPr>
            <w:r>
              <w:t>217003</w:t>
            </w:r>
          </w:p>
        </w:tc>
      </w:tr>
      <w:tr w:rsidR="00DE47A4" w:rsidTr="008625EA">
        <w:tc>
          <w:tcPr>
            <w:tcW w:w="3408" w:type="dxa"/>
            <w:gridSpan w:val="2"/>
          </w:tcPr>
          <w:p w:rsidR="00DE47A4" w:rsidRDefault="00DE47A4" w:rsidP="00DE47A4">
            <w:pPr>
              <w:jc w:val="left"/>
            </w:pPr>
            <w:r>
              <w:rPr>
                <w:rFonts w:hint="eastAsia"/>
              </w:rPr>
              <w:t>基金合同生效日</w:t>
            </w:r>
          </w:p>
        </w:tc>
        <w:tc>
          <w:tcPr>
            <w:tcW w:w="5114" w:type="dxa"/>
            <w:gridSpan w:val="3"/>
          </w:tcPr>
          <w:p w:rsidR="00DE47A4" w:rsidRDefault="00DE47A4" w:rsidP="00DE47A4">
            <w:pPr>
              <w:jc w:val="left"/>
            </w:pPr>
            <w:r>
              <w:rPr>
                <w:rFonts w:hint="eastAsia"/>
              </w:rPr>
              <w:t>2003</w:t>
            </w:r>
            <w:r>
              <w:rPr>
                <w:rFonts w:hint="eastAsia"/>
              </w:rPr>
              <w:t>年</w:t>
            </w:r>
            <w:r>
              <w:rPr>
                <w:rFonts w:hint="eastAsia"/>
              </w:rPr>
              <w:t>4</w:t>
            </w:r>
            <w:r>
              <w:rPr>
                <w:rFonts w:hint="eastAsia"/>
              </w:rPr>
              <w:t>月</w:t>
            </w:r>
            <w:r>
              <w:rPr>
                <w:rFonts w:hint="eastAsia"/>
              </w:rPr>
              <w:t>28</w:t>
            </w:r>
            <w:r>
              <w:rPr>
                <w:rFonts w:hint="eastAsia"/>
              </w:rPr>
              <w:t>日</w:t>
            </w:r>
          </w:p>
        </w:tc>
      </w:tr>
      <w:tr w:rsidR="00DE47A4" w:rsidTr="0075168C">
        <w:tc>
          <w:tcPr>
            <w:tcW w:w="3408" w:type="dxa"/>
            <w:gridSpan w:val="2"/>
          </w:tcPr>
          <w:p w:rsidR="00DE47A4" w:rsidRDefault="00DE47A4" w:rsidP="00DE47A4">
            <w:pPr>
              <w:jc w:val="left"/>
            </w:pPr>
            <w:r>
              <w:rPr>
                <w:rFonts w:hint="eastAsia"/>
              </w:rPr>
              <w:t>基金管理人名称</w:t>
            </w:r>
          </w:p>
        </w:tc>
        <w:tc>
          <w:tcPr>
            <w:tcW w:w="5114" w:type="dxa"/>
            <w:gridSpan w:val="3"/>
          </w:tcPr>
          <w:p w:rsidR="00DE47A4" w:rsidRDefault="00DE47A4" w:rsidP="00DE47A4">
            <w:pPr>
              <w:jc w:val="left"/>
            </w:pPr>
            <w:r>
              <w:rPr>
                <w:rFonts w:hint="eastAsia"/>
              </w:rPr>
              <w:t>招商基金管理有限公司</w:t>
            </w:r>
          </w:p>
        </w:tc>
      </w:tr>
      <w:tr w:rsidR="00DE47A4" w:rsidTr="002B0BAF">
        <w:tc>
          <w:tcPr>
            <w:tcW w:w="3408" w:type="dxa"/>
            <w:gridSpan w:val="2"/>
          </w:tcPr>
          <w:p w:rsidR="00DE47A4" w:rsidRDefault="00DE47A4" w:rsidP="00DE47A4">
            <w:pPr>
              <w:jc w:val="left"/>
            </w:pPr>
            <w:r>
              <w:rPr>
                <w:rFonts w:hint="eastAsia"/>
              </w:rPr>
              <w:t>基金托管人名称</w:t>
            </w:r>
          </w:p>
        </w:tc>
        <w:tc>
          <w:tcPr>
            <w:tcW w:w="5114" w:type="dxa"/>
            <w:gridSpan w:val="3"/>
          </w:tcPr>
          <w:p w:rsidR="00DE47A4" w:rsidRDefault="00DE47A4" w:rsidP="00DE47A4">
            <w:pPr>
              <w:jc w:val="left"/>
            </w:pPr>
            <w:r>
              <w:rPr>
                <w:rFonts w:hint="eastAsia"/>
              </w:rPr>
              <w:t>招商银行股份有限公司</w:t>
            </w:r>
          </w:p>
        </w:tc>
      </w:tr>
      <w:tr w:rsidR="00DE47A4" w:rsidTr="00943E1A">
        <w:tc>
          <w:tcPr>
            <w:tcW w:w="3408" w:type="dxa"/>
            <w:gridSpan w:val="2"/>
          </w:tcPr>
          <w:p w:rsidR="00DE47A4" w:rsidRDefault="00DE47A4" w:rsidP="00DE47A4">
            <w:pPr>
              <w:jc w:val="left"/>
            </w:pPr>
            <w:r>
              <w:rPr>
                <w:rFonts w:hint="eastAsia"/>
              </w:rPr>
              <w:t>公告依据</w:t>
            </w:r>
          </w:p>
        </w:tc>
        <w:tc>
          <w:tcPr>
            <w:tcW w:w="5114" w:type="dxa"/>
            <w:gridSpan w:val="3"/>
          </w:tcPr>
          <w:p w:rsidR="00DE47A4" w:rsidRDefault="00DE47A4" w:rsidP="00DE47A4">
            <w:r>
              <w:rPr>
                <w:rFonts w:hint="eastAsia"/>
              </w:rPr>
              <w:t>《公开募集证券投资基金信息披露管理办法》、《招商安泰系列开放式证券投资基金基金合同》、《招商安泰系列开放式证券投资基金更新的招募说明书》等</w:t>
            </w:r>
          </w:p>
        </w:tc>
      </w:tr>
      <w:tr w:rsidR="00DE47A4" w:rsidTr="001225A7">
        <w:tc>
          <w:tcPr>
            <w:tcW w:w="3408" w:type="dxa"/>
            <w:gridSpan w:val="2"/>
          </w:tcPr>
          <w:p w:rsidR="00DE47A4" w:rsidRDefault="00DE47A4" w:rsidP="00DE47A4">
            <w:pPr>
              <w:jc w:val="left"/>
            </w:pPr>
            <w:r>
              <w:rPr>
                <w:rFonts w:hint="eastAsia"/>
              </w:rPr>
              <w:t>收益分配基准日</w:t>
            </w:r>
          </w:p>
        </w:tc>
        <w:tc>
          <w:tcPr>
            <w:tcW w:w="5114" w:type="dxa"/>
            <w:gridSpan w:val="3"/>
          </w:tcPr>
          <w:p w:rsidR="00DE47A4" w:rsidRDefault="00DE47A4" w:rsidP="00DE47A4">
            <w:pPr>
              <w:jc w:val="left"/>
            </w:pPr>
            <w:r>
              <w:rPr>
                <w:rFonts w:hint="eastAsia"/>
              </w:rPr>
              <w:t>2025</w:t>
            </w:r>
            <w:r>
              <w:rPr>
                <w:rFonts w:hint="eastAsia"/>
              </w:rPr>
              <w:t>年</w:t>
            </w:r>
            <w:r>
              <w:rPr>
                <w:rFonts w:hint="eastAsia"/>
              </w:rPr>
              <w:t>12</w:t>
            </w:r>
            <w:r>
              <w:rPr>
                <w:rFonts w:hint="eastAsia"/>
              </w:rPr>
              <w:t>月</w:t>
            </w:r>
            <w:r>
              <w:rPr>
                <w:rFonts w:hint="eastAsia"/>
              </w:rPr>
              <w:t>31</w:t>
            </w:r>
            <w:r>
              <w:rPr>
                <w:rFonts w:hint="eastAsia"/>
              </w:rPr>
              <w:t>日</w:t>
            </w:r>
          </w:p>
        </w:tc>
      </w:tr>
      <w:tr w:rsidR="00DE47A4" w:rsidTr="00C9099A">
        <w:tc>
          <w:tcPr>
            <w:tcW w:w="3408" w:type="dxa"/>
            <w:gridSpan w:val="2"/>
          </w:tcPr>
          <w:p w:rsidR="00DE47A4" w:rsidRDefault="00DE47A4" w:rsidP="00DE47A4">
            <w:pPr>
              <w:jc w:val="left"/>
            </w:pPr>
            <w:r>
              <w:rPr>
                <w:rFonts w:hint="eastAsia"/>
              </w:rPr>
              <w:t>有关年度分红次数的说明</w:t>
            </w:r>
          </w:p>
        </w:tc>
        <w:tc>
          <w:tcPr>
            <w:tcW w:w="5114" w:type="dxa"/>
            <w:gridSpan w:val="3"/>
          </w:tcPr>
          <w:p w:rsidR="00DE47A4" w:rsidRDefault="00DE47A4" w:rsidP="00DE47A4">
            <w:pPr>
              <w:jc w:val="left"/>
            </w:pPr>
            <w:r>
              <w:rPr>
                <w:rFonts w:hint="eastAsia"/>
              </w:rPr>
              <w:t>本次分红为</w:t>
            </w:r>
            <w:r>
              <w:rPr>
                <w:rFonts w:hint="eastAsia"/>
              </w:rPr>
              <w:t>2025</w:t>
            </w:r>
            <w:r>
              <w:rPr>
                <w:rFonts w:hint="eastAsia"/>
              </w:rPr>
              <w:t>年度的第一次分红</w:t>
            </w:r>
          </w:p>
        </w:tc>
      </w:tr>
      <w:tr w:rsidR="00DE47A4" w:rsidTr="008C5EC6">
        <w:tc>
          <w:tcPr>
            <w:tcW w:w="3408" w:type="dxa"/>
            <w:gridSpan w:val="2"/>
          </w:tcPr>
          <w:p w:rsidR="00DE47A4" w:rsidRDefault="00DE47A4" w:rsidP="00DE47A4">
            <w:pPr>
              <w:jc w:val="left"/>
            </w:pPr>
            <w:r>
              <w:rPr>
                <w:rFonts w:hint="eastAsia"/>
              </w:rPr>
              <w:t>下属分级基金的基金简称</w:t>
            </w:r>
          </w:p>
        </w:tc>
        <w:tc>
          <w:tcPr>
            <w:tcW w:w="1704" w:type="dxa"/>
          </w:tcPr>
          <w:p w:rsidR="00DE47A4" w:rsidRDefault="00DE47A4" w:rsidP="00DE47A4">
            <w:pPr>
              <w:jc w:val="left"/>
            </w:pPr>
            <w:r>
              <w:rPr>
                <w:rFonts w:hint="eastAsia"/>
              </w:rPr>
              <w:t>招商安泰债券</w:t>
            </w:r>
            <w:r>
              <w:rPr>
                <w:rFonts w:hint="eastAsia"/>
              </w:rPr>
              <w:t>A</w:t>
            </w:r>
          </w:p>
        </w:tc>
        <w:tc>
          <w:tcPr>
            <w:tcW w:w="1705" w:type="dxa"/>
          </w:tcPr>
          <w:p w:rsidR="00DE47A4" w:rsidRDefault="00DE47A4" w:rsidP="00DE47A4">
            <w:pPr>
              <w:jc w:val="left"/>
            </w:pPr>
            <w:r>
              <w:rPr>
                <w:rFonts w:hint="eastAsia"/>
              </w:rPr>
              <w:t>招商安泰债券</w:t>
            </w:r>
            <w:r>
              <w:rPr>
                <w:rFonts w:hint="eastAsia"/>
              </w:rPr>
              <w:t>B</w:t>
            </w:r>
          </w:p>
        </w:tc>
        <w:tc>
          <w:tcPr>
            <w:tcW w:w="1705" w:type="dxa"/>
          </w:tcPr>
          <w:p w:rsidR="00DE47A4" w:rsidRDefault="00DE47A4" w:rsidP="00DE47A4">
            <w:pPr>
              <w:jc w:val="left"/>
            </w:pPr>
            <w:r>
              <w:rPr>
                <w:rFonts w:hint="eastAsia"/>
              </w:rPr>
              <w:t>招商安泰债券</w:t>
            </w:r>
            <w:r>
              <w:rPr>
                <w:rFonts w:hint="eastAsia"/>
              </w:rPr>
              <w:t>D</w:t>
            </w:r>
          </w:p>
        </w:tc>
      </w:tr>
      <w:tr w:rsidR="00DE47A4" w:rsidTr="007040F3">
        <w:tc>
          <w:tcPr>
            <w:tcW w:w="3408" w:type="dxa"/>
            <w:gridSpan w:val="2"/>
          </w:tcPr>
          <w:p w:rsidR="00DE47A4" w:rsidRDefault="00DE47A4" w:rsidP="00DE47A4">
            <w:pPr>
              <w:jc w:val="left"/>
            </w:pPr>
            <w:r>
              <w:rPr>
                <w:rFonts w:hint="eastAsia"/>
              </w:rPr>
              <w:t>下属分级基金的交易代码</w:t>
            </w:r>
          </w:p>
        </w:tc>
        <w:tc>
          <w:tcPr>
            <w:tcW w:w="1704" w:type="dxa"/>
          </w:tcPr>
          <w:p w:rsidR="00DE47A4" w:rsidRDefault="00DE47A4" w:rsidP="00DE47A4">
            <w:pPr>
              <w:jc w:val="left"/>
            </w:pPr>
            <w:r>
              <w:t>217003</w:t>
            </w:r>
          </w:p>
        </w:tc>
        <w:tc>
          <w:tcPr>
            <w:tcW w:w="1705" w:type="dxa"/>
          </w:tcPr>
          <w:p w:rsidR="00DE47A4" w:rsidRDefault="00DE47A4" w:rsidP="00DE47A4">
            <w:pPr>
              <w:jc w:val="left"/>
            </w:pPr>
            <w:r>
              <w:t>217203</w:t>
            </w:r>
          </w:p>
        </w:tc>
        <w:tc>
          <w:tcPr>
            <w:tcW w:w="1705" w:type="dxa"/>
          </w:tcPr>
          <w:p w:rsidR="00DE47A4" w:rsidRDefault="00DE47A4" w:rsidP="00DE47A4">
            <w:pPr>
              <w:jc w:val="left"/>
            </w:pPr>
            <w:r>
              <w:t>013391</w:t>
            </w:r>
          </w:p>
        </w:tc>
      </w:tr>
      <w:tr w:rsidR="00DE47A4" w:rsidTr="00DE47A4">
        <w:tc>
          <w:tcPr>
            <w:tcW w:w="1704" w:type="dxa"/>
            <w:vMerge w:val="restart"/>
          </w:tcPr>
          <w:p w:rsidR="00DE47A4" w:rsidRDefault="00DE47A4" w:rsidP="00DE47A4">
            <w:pPr>
              <w:jc w:val="left"/>
            </w:pPr>
            <w:r>
              <w:rPr>
                <w:rFonts w:hint="eastAsia"/>
              </w:rPr>
              <w:t>截止基准日下属分级基金的相关指标</w:t>
            </w:r>
          </w:p>
        </w:tc>
        <w:tc>
          <w:tcPr>
            <w:tcW w:w="1704" w:type="dxa"/>
          </w:tcPr>
          <w:p w:rsidR="00DE47A4" w:rsidRDefault="00DE47A4" w:rsidP="00DE47A4">
            <w:pPr>
              <w:jc w:val="left"/>
            </w:pPr>
            <w:r>
              <w:rPr>
                <w:rFonts w:hint="eastAsia"/>
              </w:rPr>
              <w:t>基准日下属分级基金份额净值（单位：人民币元）</w:t>
            </w:r>
          </w:p>
        </w:tc>
        <w:tc>
          <w:tcPr>
            <w:tcW w:w="1704" w:type="dxa"/>
          </w:tcPr>
          <w:p w:rsidR="00DE47A4" w:rsidRDefault="00DE47A4" w:rsidP="00DE47A4">
            <w:pPr>
              <w:jc w:val="right"/>
            </w:pPr>
            <w:r>
              <w:t>1.3330</w:t>
            </w:r>
          </w:p>
        </w:tc>
        <w:tc>
          <w:tcPr>
            <w:tcW w:w="1705" w:type="dxa"/>
          </w:tcPr>
          <w:p w:rsidR="00DE47A4" w:rsidRDefault="00DE47A4" w:rsidP="00DE47A4">
            <w:pPr>
              <w:jc w:val="right"/>
            </w:pPr>
            <w:r>
              <w:t>1.3558</w:t>
            </w:r>
          </w:p>
        </w:tc>
        <w:tc>
          <w:tcPr>
            <w:tcW w:w="1705" w:type="dxa"/>
          </w:tcPr>
          <w:p w:rsidR="00DE47A4" w:rsidRDefault="00DE47A4" w:rsidP="00DE47A4">
            <w:pPr>
              <w:jc w:val="right"/>
            </w:pPr>
            <w:r>
              <w:t>1.3254</w:t>
            </w:r>
          </w:p>
        </w:tc>
      </w:tr>
      <w:tr w:rsidR="00DE47A4" w:rsidTr="00DE47A4">
        <w:tc>
          <w:tcPr>
            <w:tcW w:w="1704" w:type="dxa"/>
            <w:vMerge/>
          </w:tcPr>
          <w:p w:rsidR="00DE47A4" w:rsidRDefault="00DE47A4" w:rsidP="00DE47A4">
            <w:pPr>
              <w:jc w:val="left"/>
            </w:pPr>
          </w:p>
        </w:tc>
        <w:tc>
          <w:tcPr>
            <w:tcW w:w="1704" w:type="dxa"/>
          </w:tcPr>
          <w:p w:rsidR="00DE47A4" w:rsidRDefault="00DE47A4" w:rsidP="00DE47A4">
            <w:pPr>
              <w:jc w:val="left"/>
            </w:pPr>
            <w:r>
              <w:rPr>
                <w:rFonts w:hint="eastAsia"/>
              </w:rPr>
              <w:t>基准日下属分级基金可供分配利润（单位：人民币元）</w:t>
            </w:r>
          </w:p>
        </w:tc>
        <w:tc>
          <w:tcPr>
            <w:tcW w:w="1704" w:type="dxa"/>
          </w:tcPr>
          <w:p w:rsidR="00DE47A4" w:rsidRDefault="00DE47A4" w:rsidP="00DE47A4">
            <w:pPr>
              <w:jc w:val="right"/>
            </w:pPr>
            <w:r>
              <w:t>50,653,709.45</w:t>
            </w:r>
          </w:p>
        </w:tc>
        <w:tc>
          <w:tcPr>
            <w:tcW w:w="1705" w:type="dxa"/>
          </w:tcPr>
          <w:p w:rsidR="00DE47A4" w:rsidRDefault="00DE47A4" w:rsidP="00DE47A4">
            <w:pPr>
              <w:jc w:val="right"/>
            </w:pPr>
            <w:r>
              <w:t>36,183,749.68</w:t>
            </w:r>
          </w:p>
        </w:tc>
        <w:tc>
          <w:tcPr>
            <w:tcW w:w="1705" w:type="dxa"/>
          </w:tcPr>
          <w:p w:rsidR="00DE47A4" w:rsidRDefault="00DE47A4" w:rsidP="00DE47A4">
            <w:pPr>
              <w:jc w:val="right"/>
            </w:pPr>
            <w:r>
              <w:t>5,582,169.60</w:t>
            </w:r>
          </w:p>
        </w:tc>
      </w:tr>
      <w:tr w:rsidR="00DE47A4" w:rsidTr="00DE47A4">
        <w:tc>
          <w:tcPr>
            <w:tcW w:w="1704" w:type="dxa"/>
            <w:vMerge/>
          </w:tcPr>
          <w:p w:rsidR="00DE47A4" w:rsidRDefault="00DE47A4" w:rsidP="00DE47A4">
            <w:pPr>
              <w:jc w:val="left"/>
            </w:pPr>
          </w:p>
        </w:tc>
        <w:tc>
          <w:tcPr>
            <w:tcW w:w="1704" w:type="dxa"/>
          </w:tcPr>
          <w:p w:rsidR="00DE47A4" w:rsidRDefault="00DE47A4" w:rsidP="00DE47A4">
            <w:pPr>
              <w:jc w:val="left"/>
            </w:pPr>
            <w:r>
              <w:rPr>
                <w:rFonts w:hint="eastAsia"/>
              </w:rPr>
              <w:t>截止基准日按照基金合同约定的分红比例计算的应分配金额（单位：人民币元）</w:t>
            </w:r>
          </w:p>
        </w:tc>
        <w:tc>
          <w:tcPr>
            <w:tcW w:w="1704" w:type="dxa"/>
          </w:tcPr>
          <w:p w:rsidR="00DE47A4" w:rsidRDefault="00DE47A4" w:rsidP="00DE47A4">
            <w:pPr>
              <w:jc w:val="right"/>
            </w:pPr>
            <w:r>
              <w:t>-</w:t>
            </w:r>
          </w:p>
        </w:tc>
        <w:tc>
          <w:tcPr>
            <w:tcW w:w="1705" w:type="dxa"/>
          </w:tcPr>
          <w:p w:rsidR="00DE47A4" w:rsidRDefault="00DE47A4" w:rsidP="00DE47A4">
            <w:pPr>
              <w:jc w:val="right"/>
            </w:pPr>
            <w:r>
              <w:t>-</w:t>
            </w:r>
          </w:p>
        </w:tc>
        <w:tc>
          <w:tcPr>
            <w:tcW w:w="1705" w:type="dxa"/>
          </w:tcPr>
          <w:p w:rsidR="00DE47A4" w:rsidRDefault="00DE47A4" w:rsidP="00DE47A4">
            <w:pPr>
              <w:jc w:val="right"/>
            </w:pPr>
            <w:r>
              <w:t>-</w:t>
            </w:r>
          </w:p>
        </w:tc>
      </w:tr>
      <w:tr w:rsidR="00DE47A4" w:rsidTr="00EB22E8">
        <w:tc>
          <w:tcPr>
            <w:tcW w:w="3408" w:type="dxa"/>
            <w:gridSpan w:val="2"/>
          </w:tcPr>
          <w:p w:rsidR="00DE47A4" w:rsidRDefault="00DE47A4" w:rsidP="00DE47A4">
            <w:pPr>
              <w:jc w:val="left"/>
            </w:pPr>
            <w:r>
              <w:rPr>
                <w:rFonts w:hint="eastAsia"/>
              </w:rPr>
              <w:t>本次下属分级基金分红方案（单位：元</w:t>
            </w:r>
            <w:r>
              <w:rPr>
                <w:rFonts w:hint="eastAsia"/>
              </w:rPr>
              <w:t>/10</w:t>
            </w:r>
            <w:r>
              <w:rPr>
                <w:rFonts w:hint="eastAsia"/>
              </w:rPr>
              <w:t>份基金份额）</w:t>
            </w:r>
          </w:p>
        </w:tc>
        <w:tc>
          <w:tcPr>
            <w:tcW w:w="1704" w:type="dxa"/>
          </w:tcPr>
          <w:p w:rsidR="00DE47A4" w:rsidRDefault="00DE47A4" w:rsidP="00DE47A4">
            <w:pPr>
              <w:jc w:val="right"/>
            </w:pPr>
            <w:r>
              <w:t>0.144</w:t>
            </w:r>
          </w:p>
        </w:tc>
        <w:tc>
          <w:tcPr>
            <w:tcW w:w="1705" w:type="dxa"/>
          </w:tcPr>
          <w:p w:rsidR="00DE47A4" w:rsidRDefault="00DE47A4" w:rsidP="00DE47A4">
            <w:pPr>
              <w:jc w:val="right"/>
            </w:pPr>
            <w:r>
              <w:t>0.086</w:t>
            </w:r>
          </w:p>
        </w:tc>
        <w:tc>
          <w:tcPr>
            <w:tcW w:w="1705" w:type="dxa"/>
          </w:tcPr>
          <w:p w:rsidR="00DE47A4" w:rsidRDefault="00DE47A4" w:rsidP="00DE47A4">
            <w:pPr>
              <w:jc w:val="right"/>
            </w:pPr>
            <w:r>
              <w:t>0.206</w:t>
            </w:r>
          </w:p>
        </w:tc>
      </w:tr>
    </w:tbl>
    <w:p w:rsidR="00DE47A4" w:rsidRDefault="00DE47A4" w:rsidP="00DE47A4">
      <w:pPr>
        <w:pStyle w:val="-1"/>
      </w:pPr>
      <w:r>
        <w:rPr>
          <w:rFonts w:hint="eastAsia"/>
        </w:rPr>
        <w:t>与分红相关的其他信息</w:t>
      </w:r>
    </w:p>
    <w:tbl>
      <w:tblPr>
        <w:tblStyle w:val="-noheader"/>
        <w:tblW w:w="0" w:type="auto"/>
        <w:tblLayout w:type="fixed"/>
        <w:tblLook w:val="04A0"/>
      </w:tblPr>
      <w:tblGrid>
        <w:gridCol w:w="4261"/>
        <w:gridCol w:w="4261"/>
      </w:tblGrid>
      <w:tr w:rsidR="00DE47A4" w:rsidTr="00DE47A4">
        <w:tc>
          <w:tcPr>
            <w:tcW w:w="4261" w:type="dxa"/>
          </w:tcPr>
          <w:p w:rsidR="00DE47A4" w:rsidRDefault="00DE47A4" w:rsidP="00DE47A4">
            <w:pPr>
              <w:jc w:val="left"/>
            </w:pPr>
            <w:r>
              <w:rPr>
                <w:rFonts w:hint="eastAsia"/>
              </w:rPr>
              <w:t>权益登记日</w:t>
            </w:r>
          </w:p>
        </w:tc>
        <w:tc>
          <w:tcPr>
            <w:tcW w:w="4261" w:type="dxa"/>
          </w:tcPr>
          <w:p w:rsidR="00DE47A4" w:rsidRDefault="00DE47A4" w:rsidP="00DE47A4">
            <w:pPr>
              <w:jc w:val="left"/>
            </w:pPr>
            <w:r>
              <w:rPr>
                <w:rFonts w:hint="eastAsia"/>
              </w:rPr>
              <w:t>2026</w:t>
            </w:r>
            <w:r>
              <w:rPr>
                <w:rFonts w:hint="eastAsia"/>
              </w:rPr>
              <w:t>年</w:t>
            </w:r>
            <w:r>
              <w:rPr>
                <w:rFonts w:hint="eastAsia"/>
              </w:rPr>
              <w:t>4</w:t>
            </w:r>
            <w:r>
              <w:rPr>
                <w:rFonts w:hint="eastAsia"/>
              </w:rPr>
              <w:t>月</w:t>
            </w:r>
            <w:r>
              <w:rPr>
                <w:rFonts w:hint="eastAsia"/>
              </w:rPr>
              <w:t>24</w:t>
            </w:r>
            <w:r>
              <w:rPr>
                <w:rFonts w:hint="eastAsia"/>
              </w:rPr>
              <w:t>日</w:t>
            </w:r>
          </w:p>
        </w:tc>
      </w:tr>
      <w:tr w:rsidR="00DE47A4" w:rsidTr="00DE47A4">
        <w:tc>
          <w:tcPr>
            <w:tcW w:w="4261" w:type="dxa"/>
          </w:tcPr>
          <w:p w:rsidR="00DE47A4" w:rsidRDefault="00DE47A4" w:rsidP="00DE47A4">
            <w:pPr>
              <w:jc w:val="left"/>
            </w:pPr>
            <w:r>
              <w:rPr>
                <w:rFonts w:hint="eastAsia"/>
              </w:rPr>
              <w:t>除息日</w:t>
            </w:r>
          </w:p>
        </w:tc>
        <w:tc>
          <w:tcPr>
            <w:tcW w:w="4261" w:type="dxa"/>
          </w:tcPr>
          <w:p w:rsidR="00DE47A4" w:rsidRDefault="00DE47A4" w:rsidP="00DE47A4">
            <w:pPr>
              <w:jc w:val="left"/>
            </w:pPr>
            <w:r>
              <w:rPr>
                <w:rFonts w:hint="eastAsia"/>
              </w:rPr>
              <w:t>2026</w:t>
            </w:r>
            <w:r>
              <w:rPr>
                <w:rFonts w:hint="eastAsia"/>
              </w:rPr>
              <w:t>年</w:t>
            </w:r>
            <w:r>
              <w:rPr>
                <w:rFonts w:hint="eastAsia"/>
              </w:rPr>
              <w:t>4</w:t>
            </w:r>
            <w:r>
              <w:rPr>
                <w:rFonts w:hint="eastAsia"/>
              </w:rPr>
              <w:t>月</w:t>
            </w:r>
            <w:r>
              <w:rPr>
                <w:rFonts w:hint="eastAsia"/>
              </w:rPr>
              <w:t>24</w:t>
            </w:r>
            <w:r>
              <w:rPr>
                <w:rFonts w:hint="eastAsia"/>
              </w:rPr>
              <w:t>日</w:t>
            </w:r>
          </w:p>
        </w:tc>
      </w:tr>
      <w:tr w:rsidR="00DE47A4" w:rsidTr="00DE47A4">
        <w:tc>
          <w:tcPr>
            <w:tcW w:w="4261" w:type="dxa"/>
          </w:tcPr>
          <w:p w:rsidR="00DE47A4" w:rsidRDefault="00DE47A4" w:rsidP="00DE47A4">
            <w:pPr>
              <w:jc w:val="left"/>
            </w:pPr>
            <w:r>
              <w:rPr>
                <w:rFonts w:hint="eastAsia"/>
              </w:rPr>
              <w:t>现金红利发放日</w:t>
            </w:r>
          </w:p>
        </w:tc>
        <w:tc>
          <w:tcPr>
            <w:tcW w:w="4261" w:type="dxa"/>
          </w:tcPr>
          <w:p w:rsidR="00DE47A4" w:rsidRDefault="00DE47A4" w:rsidP="00DE47A4">
            <w:pPr>
              <w:jc w:val="left"/>
            </w:pPr>
            <w:r>
              <w:rPr>
                <w:rFonts w:hint="eastAsia"/>
              </w:rPr>
              <w:t>2026</w:t>
            </w:r>
            <w:r>
              <w:rPr>
                <w:rFonts w:hint="eastAsia"/>
              </w:rPr>
              <w:t>年</w:t>
            </w:r>
            <w:r>
              <w:rPr>
                <w:rFonts w:hint="eastAsia"/>
              </w:rPr>
              <w:t>4</w:t>
            </w:r>
            <w:r>
              <w:rPr>
                <w:rFonts w:hint="eastAsia"/>
              </w:rPr>
              <w:t>月</w:t>
            </w:r>
            <w:r>
              <w:rPr>
                <w:rFonts w:hint="eastAsia"/>
              </w:rPr>
              <w:t>27</w:t>
            </w:r>
            <w:r>
              <w:rPr>
                <w:rFonts w:hint="eastAsia"/>
              </w:rPr>
              <w:t>日</w:t>
            </w:r>
          </w:p>
        </w:tc>
      </w:tr>
      <w:tr w:rsidR="00DE47A4" w:rsidTr="00DE47A4">
        <w:tc>
          <w:tcPr>
            <w:tcW w:w="4261" w:type="dxa"/>
          </w:tcPr>
          <w:p w:rsidR="00DE47A4" w:rsidRDefault="00DE47A4" w:rsidP="00DE47A4">
            <w:pPr>
              <w:jc w:val="left"/>
            </w:pPr>
            <w:r>
              <w:rPr>
                <w:rFonts w:hint="eastAsia"/>
              </w:rPr>
              <w:t>分红对象</w:t>
            </w:r>
          </w:p>
        </w:tc>
        <w:tc>
          <w:tcPr>
            <w:tcW w:w="4261" w:type="dxa"/>
          </w:tcPr>
          <w:p w:rsidR="00DE47A4" w:rsidRDefault="00DE47A4" w:rsidP="00DE47A4">
            <w:pPr>
              <w:jc w:val="left"/>
            </w:pPr>
            <w:r>
              <w:rPr>
                <w:rFonts w:hint="eastAsia"/>
              </w:rPr>
              <w:t>权益登记日登记在册的本基金份额持有人。</w:t>
            </w:r>
          </w:p>
        </w:tc>
      </w:tr>
      <w:tr w:rsidR="00DE47A4" w:rsidTr="00DE47A4">
        <w:tc>
          <w:tcPr>
            <w:tcW w:w="4261" w:type="dxa"/>
          </w:tcPr>
          <w:p w:rsidR="00DE47A4" w:rsidRDefault="00DE47A4" w:rsidP="00DE47A4">
            <w:pPr>
              <w:jc w:val="left"/>
            </w:pPr>
            <w:r>
              <w:rPr>
                <w:rFonts w:hint="eastAsia"/>
              </w:rPr>
              <w:t>红利再投资相关事项的说明</w:t>
            </w:r>
          </w:p>
        </w:tc>
        <w:tc>
          <w:tcPr>
            <w:tcW w:w="4261" w:type="dxa"/>
          </w:tcPr>
          <w:p w:rsidR="00DE47A4" w:rsidRDefault="00DE47A4" w:rsidP="00DE47A4">
            <w:r>
              <w:rPr>
                <w:rFonts w:hint="eastAsia"/>
              </w:rPr>
              <w:t>1</w:t>
            </w:r>
            <w:r>
              <w:rPr>
                <w:rFonts w:hint="eastAsia"/>
              </w:rPr>
              <w:t>）选择红利再投资的投资者其转投基金份额的基金份额净值日为：</w:t>
            </w:r>
            <w:r>
              <w:rPr>
                <w:rFonts w:hint="eastAsia"/>
              </w:rPr>
              <w:t>2026</w:t>
            </w:r>
            <w:r>
              <w:rPr>
                <w:rFonts w:hint="eastAsia"/>
              </w:rPr>
              <w:t>年</w:t>
            </w:r>
            <w:r>
              <w:rPr>
                <w:rFonts w:hint="eastAsia"/>
              </w:rPr>
              <w:t>4</w:t>
            </w:r>
            <w:r>
              <w:rPr>
                <w:rFonts w:hint="eastAsia"/>
              </w:rPr>
              <w:t>月</w:t>
            </w:r>
            <w:r>
              <w:rPr>
                <w:rFonts w:hint="eastAsia"/>
              </w:rPr>
              <w:t>24</w:t>
            </w:r>
            <w:r>
              <w:rPr>
                <w:rFonts w:hint="eastAsia"/>
              </w:rPr>
              <w:t>日；</w:t>
            </w:r>
          </w:p>
          <w:p w:rsidR="00DE47A4" w:rsidRDefault="00DE47A4" w:rsidP="00DE47A4">
            <w:r>
              <w:rPr>
                <w:rFonts w:hint="eastAsia"/>
              </w:rPr>
              <w:t>2</w:t>
            </w:r>
            <w:r>
              <w:rPr>
                <w:rFonts w:hint="eastAsia"/>
              </w:rPr>
              <w:t>）红利再投资的基金份额可赎回起始日：</w:t>
            </w:r>
            <w:r>
              <w:rPr>
                <w:rFonts w:hint="eastAsia"/>
              </w:rPr>
              <w:t>2026</w:t>
            </w:r>
            <w:r>
              <w:rPr>
                <w:rFonts w:hint="eastAsia"/>
              </w:rPr>
              <w:t>年</w:t>
            </w:r>
            <w:r>
              <w:rPr>
                <w:rFonts w:hint="eastAsia"/>
              </w:rPr>
              <w:t>4</w:t>
            </w:r>
            <w:r>
              <w:rPr>
                <w:rFonts w:hint="eastAsia"/>
              </w:rPr>
              <w:t>月</w:t>
            </w:r>
            <w:r>
              <w:rPr>
                <w:rFonts w:hint="eastAsia"/>
              </w:rPr>
              <w:t>28</w:t>
            </w:r>
            <w:r>
              <w:rPr>
                <w:rFonts w:hint="eastAsia"/>
              </w:rPr>
              <w:t>日。</w:t>
            </w:r>
          </w:p>
        </w:tc>
      </w:tr>
      <w:tr w:rsidR="00DE47A4" w:rsidTr="00DE47A4">
        <w:tc>
          <w:tcPr>
            <w:tcW w:w="4261" w:type="dxa"/>
          </w:tcPr>
          <w:p w:rsidR="00DE47A4" w:rsidRDefault="00DE47A4" w:rsidP="00DE47A4">
            <w:pPr>
              <w:jc w:val="left"/>
            </w:pPr>
            <w:r>
              <w:rPr>
                <w:rFonts w:hint="eastAsia"/>
              </w:rPr>
              <w:t>税收相关事项的说明</w:t>
            </w:r>
          </w:p>
        </w:tc>
        <w:tc>
          <w:tcPr>
            <w:tcW w:w="4261" w:type="dxa"/>
          </w:tcPr>
          <w:p w:rsidR="00DE47A4" w:rsidRDefault="00DE47A4" w:rsidP="00DE47A4">
            <w:pPr>
              <w:jc w:val="left"/>
            </w:pPr>
            <w:r>
              <w:rPr>
                <w:rFonts w:hint="eastAsia"/>
              </w:rPr>
              <w:t>根据财政部、国家税务总局相关规定，基金向投资者分配的基金收益，暂免征收所得税。</w:t>
            </w:r>
          </w:p>
        </w:tc>
      </w:tr>
      <w:tr w:rsidR="00DE47A4" w:rsidTr="00DE47A4">
        <w:tc>
          <w:tcPr>
            <w:tcW w:w="4261" w:type="dxa"/>
          </w:tcPr>
          <w:p w:rsidR="00DE47A4" w:rsidRDefault="00DE47A4" w:rsidP="00DE47A4">
            <w:pPr>
              <w:jc w:val="left"/>
            </w:pPr>
            <w:r>
              <w:rPr>
                <w:rFonts w:hint="eastAsia"/>
              </w:rPr>
              <w:t>费用相关事项的说明</w:t>
            </w:r>
          </w:p>
        </w:tc>
        <w:tc>
          <w:tcPr>
            <w:tcW w:w="4261" w:type="dxa"/>
          </w:tcPr>
          <w:p w:rsidR="00DE47A4" w:rsidRDefault="00DE47A4" w:rsidP="00DE47A4">
            <w:pPr>
              <w:jc w:val="left"/>
            </w:pPr>
            <w:r>
              <w:rPr>
                <w:rFonts w:hint="eastAsia"/>
              </w:rPr>
              <w:t>1</w:t>
            </w:r>
            <w:r>
              <w:rPr>
                <w:rFonts w:hint="eastAsia"/>
              </w:rPr>
              <w:t>）本基金本次分红免收分红手续费；</w:t>
            </w:r>
          </w:p>
          <w:p w:rsidR="00DE47A4" w:rsidRDefault="00DE47A4" w:rsidP="00DE47A4">
            <w:pPr>
              <w:jc w:val="left"/>
            </w:pPr>
            <w:r>
              <w:rPr>
                <w:rFonts w:hint="eastAsia"/>
              </w:rPr>
              <w:t>2</w:t>
            </w:r>
            <w:r>
              <w:rPr>
                <w:rFonts w:hint="eastAsia"/>
              </w:rPr>
              <w:t>）选择红利再投资方式的投资者其红利再投资的基金份额免收申购费用。</w:t>
            </w:r>
          </w:p>
        </w:tc>
      </w:tr>
    </w:tbl>
    <w:p w:rsidR="00DE47A4" w:rsidRDefault="00DE47A4" w:rsidP="00DE47A4">
      <w:pPr>
        <w:pStyle w:val="-1"/>
      </w:pPr>
      <w:r>
        <w:rPr>
          <w:rFonts w:hint="eastAsia"/>
        </w:rPr>
        <w:t>其他需要提示的事项</w:t>
      </w:r>
    </w:p>
    <w:p w:rsidR="00DE47A4" w:rsidRDefault="00DE47A4" w:rsidP="00DE47A4">
      <w:pPr>
        <w:pStyle w:val="-"/>
        <w:ind w:firstLine="420"/>
      </w:pPr>
      <w:r>
        <w:rPr>
          <w:rFonts w:hint="eastAsia"/>
        </w:rPr>
        <w:t>3.1收益发放办法</w:t>
      </w:r>
    </w:p>
    <w:p w:rsidR="00DE47A4" w:rsidRDefault="00DE47A4" w:rsidP="00DE47A4">
      <w:pPr>
        <w:pStyle w:val="-"/>
        <w:ind w:firstLine="420"/>
      </w:pPr>
      <w:r>
        <w:rPr>
          <w:rFonts w:hint="eastAsia"/>
        </w:rPr>
        <w:t>1）选择现金分红方式的投资者的红利款将于2026年4月27日自基金托管账户划出。</w:t>
      </w:r>
    </w:p>
    <w:p w:rsidR="00DE47A4" w:rsidRDefault="00DE47A4" w:rsidP="00DE47A4">
      <w:pPr>
        <w:pStyle w:val="-"/>
        <w:ind w:firstLine="420"/>
      </w:pPr>
      <w:r>
        <w:rPr>
          <w:rFonts w:hint="eastAsia"/>
        </w:rPr>
        <w:t>2）选择红利再投资分红方式的投资者所转换的基金份额于2026年4月27日直接计入其基金账户，并自2026年4月27日起计算持有天数。2026年4月28日起投资者可以查询、赎回。</w:t>
      </w:r>
    </w:p>
    <w:p w:rsidR="00DE47A4" w:rsidRDefault="00DE47A4" w:rsidP="00DE47A4">
      <w:pPr>
        <w:pStyle w:val="-"/>
        <w:ind w:firstLine="420"/>
      </w:pPr>
      <w:r>
        <w:rPr>
          <w:rFonts w:hint="eastAsia"/>
        </w:rPr>
        <w:t>3）权益登记日之前办理了转托管转出尚未办理转托管转入的投资者，其分红方式一律按照红利再投资处理，所转出的基金份额待转托管转入确认后与红利再投资所得份额一并划转。</w:t>
      </w:r>
    </w:p>
    <w:p w:rsidR="00DE47A4" w:rsidRDefault="00DE47A4" w:rsidP="00DE47A4">
      <w:pPr>
        <w:pStyle w:val="-"/>
        <w:ind w:firstLine="420"/>
      </w:pPr>
      <w:r>
        <w:rPr>
          <w:rFonts w:hint="eastAsia"/>
        </w:rPr>
        <w:t>3.2提示</w:t>
      </w:r>
    </w:p>
    <w:p w:rsidR="00DE47A4" w:rsidRDefault="00DE47A4" w:rsidP="00DE47A4">
      <w:pPr>
        <w:pStyle w:val="-"/>
        <w:ind w:firstLine="420"/>
      </w:pPr>
      <w:r>
        <w:rPr>
          <w:rFonts w:hint="eastAsia"/>
        </w:rPr>
        <w:t>1）权益登记日以后（含权益登记日）申请申购、转换转入的基金份额不享有本次分红权益，权益登记日申请赎回、转换转出的基金份额享有本次分红权益。</w:t>
      </w:r>
    </w:p>
    <w:p w:rsidR="00DE47A4" w:rsidRDefault="00DE47A4" w:rsidP="00DE47A4">
      <w:pPr>
        <w:pStyle w:val="-"/>
        <w:ind w:firstLine="420"/>
      </w:pPr>
      <w:r>
        <w:rPr>
          <w:rFonts w:hint="eastAsia"/>
        </w:rPr>
        <w:t>2）本次分红确认的方式按照投资者在权益登记日之前最后一次选择的分红方式为准。投资者如需修改分红方式，请务必在权益登记日前一日的交易时间结束前（即2026年4月23日15:00前）到销售网点办理变更手续，投资者在权益登记日前一个工作日超过交易时间提交的修改分红方式的申请对本次收益分配无效。对于未选择具体分红方式的投资者，本基金默认的分红方式为现金分红方式。</w:t>
      </w:r>
    </w:p>
    <w:p w:rsidR="00DE47A4" w:rsidRDefault="00DE47A4" w:rsidP="00DE47A4">
      <w:pPr>
        <w:pStyle w:val="-"/>
        <w:ind w:firstLine="420"/>
      </w:pPr>
      <w:r>
        <w:rPr>
          <w:rFonts w:hint="eastAsia"/>
        </w:rPr>
        <w:t>3.3咨询办法</w:t>
      </w:r>
    </w:p>
    <w:p w:rsidR="00DE47A4" w:rsidRDefault="00DE47A4" w:rsidP="00DE47A4">
      <w:pPr>
        <w:pStyle w:val="-"/>
        <w:ind w:firstLine="420"/>
      </w:pPr>
      <w:r>
        <w:rPr>
          <w:rFonts w:hint="eastAsia"/>
        </w:rPr>
        <w:t>1）招商基金管理有限公司客户服务中心电话：400-887-9555。</w:t>
      </w:r>
    </w:p>
    <w:p w:rsidR="00DE47A4" w:rsidRDefault="00DE47A4" w:rsidP="00DE47A4">
      <w:pPr>
        <w:pStyle w:val="-"/>
        <w:ind w:firstLine="420"/>
      </w:pPr>
      <w:r>
        <w:rPr>
          <w:rFonts w:hint="eastAsia"/>
        </w:rPr>
        <w:t>2）招商基金管理有限公司网站：www.cmfchina.com。</w:t>
      </w:r>
    </w:p>
    <w:p w:rsidR="00DE47A4" w:rsidRDefault="00DE47A4" w:rsidP="00DE47A4">
      <w:pPr>
        <w:pStyle w:val="-"/>
        <w:ind w:firstLine="420"/>
      </w:pPr>
      <w:r>
        <w:rPr>
          <w:rFonts w:hint="eastAsia"/>
        </w:rPr>
        <w:t>3）招商基金管理有限公司直销网点及本基金各代销机构的相关网点（详见本公司官网）。</w:t>
      </w:r>
    </w:p>
    <w:p w:rsidR="00DE47A4" w:rsidRPr="00DE47A4" w:rsidRDefault="00DE47A4" w:rsidP="00DE47A4">
      <w:pPr>
        <w:rPr>
          <w:lang/>
        </w:rPr>
      </w:pPr>
      <w:bookmarkStart w:id="0" w:name="_GoBack"/>
      <w:bookmarkEnd w:id="0"/>
    </w:p>
    <w:p w:rsidR="00A11620" w:rsidRDefault="00A11620" w:rsidP="00A11620"/>
    <w:p w:rsidR="00EF566F" w:rsidRDefault="00DE47A4" w:rsidP="00EF566F">
      <w:pPr>
        <w:jc w:val="right"/>
      </w:pPr>
      <w:r>
        <w:rPr>
          <w:rFonts w:hint="eastAsia"/>
        </w:rPr>
        <w:t>招商基金管理有限公司</w:t>
      </w:r>
    </w:p>
    <w:p w:rsidR="000911A2" w:rsidRPr="004F540B" w:rsidRDefault="00DE47A4" w:rsidP="000911A2">
      <w:pPr>
        <w:jc w:val="right"/>
      </w:pPr>
      <w:r>
        <w:rPr>
          <w:rFonts w:hint="eastAsia"/>
        </w:rPr>
        <w:t>2026</w:t>
      </w:r>
      <w:r>
        <w:rPr>
          <w:rFonts w:hint="eastAsia"/>
        </w:rPr>
        <w:t>年</w:t>
      </w:r>
      <w:r>
        <w:rPr>
          <w:rFonts w:hint="eastAsia"/>
        </w:rPr>
        <w:t>4</w:t>
      </w:r>
      <w:r>
        <w:rPr>
          <w:rFonts w:hint="eastAsia"/>
        </w:rPr>
        <w:t>月</w:t>
      </w:r>
      <w:r>
        <w:rPr>
          <w:rFonts w:hint="eastAsia"/>
        </w:rPr>
        <w:t>23</w:t>
      </w:r>
      <w:r>
        <w:rPr>
          <w:rFonts w:hint="eastAsia"/>
        </w:rPr>
        <w:t>日</w:t>
      </w:r>
    </w:p>
    <w:p w:rsidR="00C31184" w:rsidRPr="009161C4" w:rsidRDefault="00C31184" w:rsidP="00095805">
      <w:pPr>
        <w:jc w:val="left"/>
      </w:pPr>
    </w:p>
    <w:sectPr w:rsidR="00C31184" w:rsidRPr="009161C4" w:rsidSect="003B4784">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47A4" w:rsidRDefault="00DE47A4" w:rsidP="00D17C56">
      <w:r>
        <w:separator/>
      </w:r>
    </w:p>
  </w:endnote>
  <w:endnote w:type="continuationSeparator" w:id="0">
    <w:p w:rsidR="00DE47A4" w:rsidRDefault="00DE47A4" w:rsidP="00D17C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Light">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7A4" w:rsidRDefault="00DE47A4">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A47" w:rsidRDefault="0006590D" w:rsidP="00E23A47">
    <w:pPr>
      <w:pStyle w:val="a7"/>
      <w:jc w:val="center"/>
    </w:pPr>
    <w:r>
      <w:t>第</w:t>
    </w:r>
    <w:r w:rsidR="00362A29">
      <w:fldChar w:fldCharType="begin"/>
    </w:r>
    <w:r>
      <w:instrText xml:space="preserve"> PAGE  \* Arabic  \* MERGEFORMAT </w:instrText>
    </w:r>
    <w:r w:rsidR="00362A29">
      <w:fldChar w:fldCharType="separate"/>
    </w:r>
    <w:r w:rsidR="00433E41">
      <w:rPr>
        <w:noProof/>
      </w:rPr>
      <w:t>1</w:t>
    </w:r>
    <w:r w:rsidR="00362A29">
      <w:fldChar w:fldCharType="end"/>
    </w:r>
    <w:r>
      <w:t>页</w:t>
    </w:r>
    <w:r>
      <w:rPr>
        <w:rFonts w:hint="eastAsia"/>
      </w:rPr>
      <w:t xml:space="preserve"> </w:t>
    </w:r>
    <w:r>
      <w:rPr>
        <w:rFonts w:hint="eastAsia"/>
      </w:rPr>
      <w:t>共</w:t>
    </w:r>
    <w:fldSimple w:instr=" NUMPAGES  \* Arabic  \* MERGEFORMAT ">
      <w:r w:rsidR="00433E41">
        <w:rPr>
          <w:noProof/>
        </w:rPr>
        <w:t>1</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A47" w:rsidRDefault="00E23A47" w:rsidP="00F9666C">
    <w:pPr>
      <w:pStyle w:val="a7"/>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47A4" w:rsidRDefault="00DE47A4" w:rsidP="00D17C56">
      <w:r>
        <w:separator/>
      </w:r>
    </w:p>
  </w:footnote>
  <w:footnote w:type="continuationSeparator" w:id="0">
    <w:p w:rsidR="00DE47A4" w:rsidRDefault="00DE47A4" w:rsidP="00D17C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47A4" w:rsidRDefault="00DE47A4">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C9A" w:rsidRPr="004976B5" w:rsidRDefault="00DE47A4" w:rsidP="00EE719A">
    <w:pPr>
      <w:pStyle w:val="a6"/>
      <w:jc w:val="right"/>
    </w:pPr>
    <w:r>
      <w:rPr>
        <w:rFonts w:hint="eastAsia"/>
      </w:rPr>
      <w:t>招商安泰债券投资基金</w:t>
    </w:r>
    <w:r>
      <w:rPr>
        <w:rFonts w:hint="eastAsia"/>
      </w:rPr>
      <w:t>2025</w:t>
    </w:r>
    <w:r>
      <w:rPr>
        <w:rFonts w:hint="eastAsia"/>
      </w:rPr>
      <w:t>年度第一次分红公告</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4A9D" w:rsidRDefault="00DE47A4" w:rsidP="00A34A9D">
    <w:pPr>
      <w:pStyle w:val="a6"/>
      <w:jc w:val="right"/>
    </w:pPr>
    <w:r>
      <w:rPr>
        <w:rFonts w:hint="eastAsia"/>
      </w:rPr>
      <w:t>招商安泰债券投资基金</w:t>
    </w:r>
    <w:r>
      <w:rPr>
        <w:rFonts w:hint="eastAsia"/>
      </w:rPr>
      <w:t>2025</w:t>
    </w:r>
    <w:r>
      <w:rPr>
        <w:rFonts w:hint="eastAsia"/>
      </w:rPr>
      <w:t>年度第一次分红公告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C43DA6"/>
    <w:multiLevelType w:val="multilevel"/>
    <w:tmpl w:val="F2F4101A"/>
    <w:lvl w:ilvl="0">
      <w:start w:val="1"/>
      <w:numFmt w:val="decimal"/>
      <w:pStyle w:val="-1"/>
      <w:suff w:val="space"/>
      <w:lvlText w:val="%1、"/>
      <w:lvlJc w:val="left"/>
      <w:pPr>
        <w:ind w:left="425" w:hanging="425"/>
      </w:pPr>
      <w:rPr>
        <w:rFonts w:hint="eastAsia"/>
      </w:rPr>
    </w:lvl>
    <w:lvl w:ilvl="1">
      <w:start w:val="1"/>
      <w:numFmt w:val="decimal"/>
      <w:pStyle w:val="-2"/>
      <w:suff w:val="space"/>
      <w:lvlText w:val="（%2）"/>
      <w:lvlJc w:val="left"/>
      <w:pPr>
        <w:ind w:left="992" w:hanging="992"/>
      </w:pPr>
      <w:rPr>
        <w:rFonts w:hint="eastAsia"/>
      </w:rPr>
    </w:lvl>
    <w:lvl w:ilvl="2">
      <w:start w:val="1"/>
      <w:numFmt w:val="decimal"/>
      <w:pStyle w:val="-3"/>
      <w:suff w:val="space"/>
      <w:lvlText w:val="%1.%2.%3"/>
      <w:lvlJc w:val="left"/>
      <w:pPr>
        <w:ind w:left="1418" w:hanging="1418"/>
      </w:pPr>
      <w:rPr>
        <w:rFonts w:hint="eastAsia"/>
      </w:rPr>
    </w:lvl>
    <w:lvl w:ilvl="3">
      <w:start w:val="1"/>
      <w:numFmt w:val="decimal"/>
      <w:pStyle w:val="-4"/>
      <w:suff w:val="space"/>
      <w:lvlText w:val="%1.%2.%3.%4"/>
      <w:lvlJc w:val="left"/>
      <w:pPr>
        <w:ind w:left="1984" w:hanging="1984"/>
      </w:pPr>
      <w:rPr>
        <w:rFonts w:hint="eastAsia"/>
      </w:rPr>
    </w:lvl>
    <w:lvl w:ilvl="4">
      <w:start w:val="1"/>
      <w:numFmt w:val="decimal"/>
      <w:pStyle w:val="-5"/>
      <w:suff w:val="space"/>
      <w:lvlText w:val="%1.%2.%3.%4.%5"/>
      <w:lvlJc w:val="left"/>
      <w:pPr>
        <w:ind w:left="2551" w:hanging="2551"/>
      </w:pPr>
      <w:rPr>
        <w:rFonts w:hint="eastAsia"/>
      </w:rPr>
    </w:lvl>
    <w:lvl w:ilvl="5">
      <w:start w:val="1"/>
      <w:numFmt w:val="decimal"/>
      <w:pStyle w:val="-6"/>
      <w:suff w:val="space"/>
      <w:lvlText w:val="%1.%2.%3.%4.%5.%6"/>
      <w:lvlJc w:val="left"/>
      <w:pPr>
        <w:ind w:left="3260" w:hanging="3260"/>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7B7A4927"/>
    <w:multiLevelType w:val="hybridMultilevel"/>
    <w:tmpl w:val="60CAB9A4"/>
    <w:lvl w:ilvl="0" w:tplc="3B8861CA">
      <w:start w:val="1"/>
      <w:numFmt w:val="decimal"/>
      <w:lvlText w:val="%1、"/>
      <w:lvlJc w:val="left"/>
      <w:pPr>
        <w:ind w:left="870" w:hanging="420"/>
      </w:pPr>
      <w:rPr>
        <w:rFonts w:hint="eastAsia"/>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46AD4"/>
    <w:rsid w:val="00003EE6"/>
    <w:rsid w:val="00022049"/>
    <w:rsid w:val="0006590D"/>
    <w:rsid w:val="0008658E"/>
    <w:rsid w:val="000911A2"/>
    <w:rsid w:val="00095805"/>
    <w:rsid w:val="001201F8"/>
    <w:rsid w:val="00125BAB"/>
    <w:rsid w:val="00187B2C"/>
    <w:rsid w:val="00190F30"/>
    <w:rsid w:val="001B0F0F"/>
    <w:rsid w:val="001E67D0"/>
    <w:rsid w:val="00215E43"/>
    <w:rsid w:val="00224F3E"/>
    <w:rsid w:val="00226477"/>
    <w:rsid w:val="00241CEB"/>
    <w:rsid w:val="002815AC"/>
    <w:rsid w:val="0028733D"/>
    <w:rsid w:val="0029339A"/>
    <w:rsid w:val="00296093"/>
    <w:rsid w:val="002972F4"/>
    <w:rsid w:val="00314647"/>
    <w:rsid w:val="00362A29"/>
    <w:rsid w:val="003B4784"/>
    <w:rsid w:val="003C0F9E"/>
    <w:rsid w:val="004122F9"/>
    <w:rsid w:val="00433E41"/>
    <w:rsid w:val="0044723E"/>
    <w:rsid w:val="00456341"/>
    <w:rsid w:val="00491C2B"/>
    <w:rsid w:val="004976B5"/>
    <w:rsid w:val="004A3B54"/>
    <w:rsid w:val="004A57DB"/>
    <w:rsid w:val="004B21F4"/>
    <w:rsid w:val="004B41FD"/>
    <w:rsid w:val="004B7673"/>
    <w:rsid w:val="004F540B"/>
    <w:rsid w:val="00532A63"/>
    <w:rsid w:val="00544CE0"/>
    <w:rsid w:val="005B553B"/>
    <w:rsid w:val="005C29BB"/>
    <w:rsid w:val="005C314A"/>
    <w:rsid w:val="0061364E"/>
    <w:rsid w:val="00615E54"/>
    <w:rsid w:val="00666AF5"/>
    <w:rsid w:val="00685A42"/>
    <w:rsid w:val="006A2E19"/>
    <w:rsid w:val="006C3766"/>
    <w:rsid w:val="00705609"/>
    <w:rsid w:val="007108F0"/>
    <w:rsid w:val="00750C9A"/>
    <w:rsid w:val="0078485C"/>
    <w:rsid w:val="00800FA0"/>
    <w:rsid w:val="00801F0A"/>
    <w:rsid w:val="00823E12"/>
    <w:rsid w:val="008631A1"/>
    <w:rsid w:val="008725EF"/>
    <w:rsid w:val="008D3BB3"/>
    <w:rsid w:val="009161C4"/>
    <w:rsid w:val="00922090"/>
    <w:rsid w:val="00971CBF"/>
    <w:rsid w:val="00981362"/>
    <w:rsid w:val="009A4AD8"/>
    <w:rsid w:val="00A11620"/>
    <w:rsid w:val="00A2003F"/>
    <w:rsid w:val="00A34A9D"/>
    <w:rsid w:val="00A5309E"/>
    <w:rsid w:val="00A70C69"/>
    <w:rsid w:val="00A95471"/>
    <w:rsid w:val="00AC3470"/>
    <w:rsid w:val="00AE1D3F"/>
    <w:rsid w:val="00AE7A8E"/>
    <w:rsid w:val="00AF3CA2"/>
    <w:rsid w:val="00B073CA"/>
    <w:rsid w:val="00B2044A"/>
    <w:rsid w:val="00B25090"/>
    <w:rsid w:val="00B41CCE"/>
    <w:rsid w:val="00B85D10"/>
    <w:rsid w:val="00BA48F2"/>
    <w:rsid w:val="00BC081F"/>
    <w:rsid w:val="00BC297A"/>
    <w:rsid w:val="00BF4205"/>
    <w:rsid w:val="00C27E02"/>
    <w:rsid w:val="00C30704"/>
    <w:rsid w:val="00C31184"/>
    <w:rsid w:val="00C40EF3"/>
    <w:rsid w:val="00C4344D"/>
    <w:rsid w:val="00C6765E"/>
    <w:rsid w:val="00C8294A"/>
    <w:rsid w:val="00C8731B"/>
    <w:rsid w:val="00C975C3"/>
    <w:rsid w:val="00CA298C"/>
    <w:rsid w:val="00D17C56"/>
    <w:rsid w:val="00D23D1B"/>
    <w:rsid w:val="00D51392"/>
    <w:rsid w:val="00DB0932"/>
    <w:rsid w:val="00DE47A4"/>
    <w:rsid w:val="00E063EF"/>
    <w:rsid w:val="00E23A47"/>
    <w:rsid w:val="00E30DC1"/>
    <w:rsid w:val="00E46AD4"/>
    <w:rsid w:val="00E65F29"/>
    <w:rsid w:val="00EE12CF"/>
    <w:rsid w:val="00EE719A"/>
    <w:rsid w:val="00EF566F"/>
    <w:rsid w:val="00F03A80"/>
    <w:rsid w:val="00F448CB"/>
    <w:rsid w:val="00F44B77"/>
    <w:rsid w:val="00F45ADF"/>
    <w:rsid w:val="00F966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364E"/>
    <w:pPr>
      <w:widowControl w:val="0"/>
      <w:jc w:val="both"/>
    </w:pPr>
    <w:rPr>
      <w:kern w:val="2"/>
      <w:sz w:val="21"/>
      <w:szCs w:val="24"/>
    </w:rPr>
  </w:style>
  <w:style w:type="paragraph" w:styleId="1">
    <w:name w:val="heading 1"/>
    <w:basedOn w:val="a"/>
    <w:next w:val="a"/>
    <w:link w:val="1Char"/>
    <w:uiPriority w:val="9"/>
    <w:qFormat/>
    <w:rsid w:val="00E063EF"/>
    <w:pPr>
      <w:keepNext/>
      <w:keepLines/>
      <w:spacing w:before="340" w:after="330" w:line="578" w:lineRule="auto"/>
      <w:outlineLvl w:val="0"/>
    </w:pPr>
    <w:rPr>
      <w:b/>
      <w:bCs/>
      <w:kern w:val="44"/>
      <w:sz w:val="44"/>
      <w:szCs w:val="44"/>
      <w:lang/>
    </w:rPr>
  </w:style>
  <w:style w:type="paragraph" w:styleId="2">
    <w:name w:val="heading 2"/>
    <w:basedOn w:val="a"/>
    <w:link w:val="2Char"/>
    <w:uiPriority w:val="9"/>
    <w:qFormat/>
    <w:rsid w:val="00E063EF"/>
    <w:pPr>
      <w:widowControl/>
      <w:spacing w:before="100" w:beforeAutospacing="1" w:after="100" w:afterAutospacing="1"/>
      <w:jc w:val="left"/>
      <w:outlineLvl w:val="1"/>
    </w:pPr>
    <w:rPr>
      <w:rFonts w:ascii="宋体" w:hAnsi="宋体"/>
      <w:b/>
      <w:bCs/>
      <w:kern w:val="0"/>
      <w:sz w:val="18"/>
      <w:szCs w:val="1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Char"/>
    <w:uiPriority w:val="99"/>
    <w:unhideWhenUsed/>
    <w:rsid w:val="00800FA0"/>
    <w:pPr>
      <w:widowControl/>
      <w:spacing w:before="100" w:beforeAutospacing="1" w:after="100" w:afterAutospacing="1"/>
      <w:jc w:val="left"/>
    </w:pPr>
    <w:rPr>
      <w:rFonts w:ascii="宋体" w:hAnsi="宋体"/>
      <w:kern w:val="0"/>
      <w:sz w:val="24"/>
      <w:lang/>
    </w:rPr>
  </w:style>
  <w:style w:type="paragraph" w:customStyle="1" w:styleId="-">
    <w:name w:val="模板-正文"/>
    <w:basedOn w:val="a3"/>
    <w:link w:val="-Char"/>
    <w:qFormat/>
    <w:rsid w:val="003C0F9E"/>
    <w:pPr>
      <w:shd w:val="clear" w:color="auto" w:fill="FFFFFF"/>
      <w:snapToGrid w:val="0"/>
      <w:spacing w:before="0" w:beforeAutospacing="0" w:after="0" w:afterAutospacing="0" w:line="360" w:lineRule="auto"/>
      <w:ind w:firstLineChars="200" w:firstLine="200"/>
      <w:jc w:val="both"/>
    </w:pPr>
    <w:rPr>
      <w:color w:val="222222"/>
      <w:sz w:val="21"/>
      <w:szCs w:val="21"/>
    </w:rPr>
  </w:style>
  <w:style w:type="character" w:customStyle="1" w:styleId="2Char">
    <w:name w:val="标题 2 Char"/>
    <w:link w:val="2"/>
    <w:uiPriority w:val="9"/>
    <w:rsid w:val="00E063EF"/>
    <w:rPr>
      <w:rFonts w:ascii="宋体" w:hAnsi="宋体" w:cs="宋体"/>
      <w:b/>
      <w:bCs/>
      <w:sz w:val="18"/>
      <w:szCs w:val="18"/>
    </w:rPr>
  </w:style>
  <w:style w:type="character" w:customStyle="1" w:styleId="Char">
    <w:name w:val="普通(网站) Char"/>
    <w:link w:val="a3"/>
    <w:uiPriority w:val="99"/>
    <w:rsid w:val="00800FA0"/>
    <w:rPr>
      <w:rFonts w:ascii="宋体" w:hAnsi="宋体" w:cs="宋体"/>
      <w:sz w:val="24"/>
      <w:szCs w:val="24"/>
    </w:rPr>
  </w:style>
  <w:style w:type="character" w:customStyle="1" w:styleId="-Char">
    <w:name w:val="模板-正文 Char"/>
    <w:link w:val="-"/>
    <w:rsid w:val="003C0F9E"/>
    <w:rPr>
      <w:rFonts w:ascii="宋体" w:hAnsi="宋体"/>
      <w:color w:val="222222"/>
      <w:sz w:val="21"/>
      <w:szCs w:val="21"/>
      <w:shd w:val="clear" w:color="auto" w:fill="FFFFFF"/>
      <w:lang/>
    </w:rPr>
  </w:style>
  <w:style w:type="character" w:customStyle="1" w:styleId="docorderno">
    <w:name w:val="doc_order_no"/>
    <w:rsid w:val="00E063EF"/>
  </w:style>
  <w:style w:type="paragraph" w:customStyle="1" w:styleId="-2">
    <w:name w:val="模板-标题 2"/>
    <w:basedOn w:val="2"/>
    <w:link w:val="-2Char"/>
    <w:qFormat/>
    <w:rsid w:val="0008658E"/>
    <w:pPr>
      <w:numPr>
        <w:ilvl w:val="1"/>
        <w:numId w:val="2"/>
      </w:numPr>
      <w:shd w:val="clear" w:color="auto" w:fill="FFFFFF"/>
      <w:jc w:val="both"/>
    </w:pPr>
    <w:rPr>
      <w:color w:val="222222"/>
      <w:sz w:val="24"/>
    </w:rPr>
  </w:style>
  <w:style w:type="paragraph" w:styleId="20">
    <w:name w:val="toc 2"/>
    <w:basedOn w:val="a"/>
    <w:next w:val="a"/>
    <w:autoRedefine/>
    <w:uiPriority w:val="39"/>
    <w:rsid w:val="00E063EF"/>
    <w:pPr>
      <w:ind w:leftChars="200" w:left="420"/>
    </w:pPr>
  </w:style>
  <w:style w:type="character" w:customStyle="1" w:styleId="-2Char">
    <w:name w:val="模板-标题 2 Char"/>
    <w:link w:val="-2"/>
    <w:rsid w:val="0008658E"/>
    <w:rPr>
      <w:rFonts w:ascii="宋体" w:hAnsi="宋体"/>
      <w:b/>
      <w:bCs/>
      <w:color w:val="222222"/>
      <w:sz w:val="24"/>
      <w:szCs w:val="18"/>
      <w:shd w:val="clear" w:color="auto" w:fill="FFFFFF"/>
      <w:lang/>
    </w:rPr>
  </w:style>
  <w:style w:type="character" w:styleId="a4">
    <w:name w:val="Hyperlink"/>
    <w:uiPriority w:val="99"/>
    <w:unhideWhenUsed/>
    <w:rsid w:val="00E063EF"/>
    <w:rPr>
      <w:color w:val="0000FF"/>
      <w:u w:val="single"/>
    </w:rPr>
  </w:style>
  <w:style w:type="character" w:customStyle="1" w:styleId="1Char">
    <w:name w:val="标题 1 Char"/>
    <w:link w:val="1"/>
    <w:uiPriority w:val="9"/>
    <w:rsid w:val="00E063EF"/>
    <w:rPr>
      <w:b/>
      <w:bCs/>
      <w:kern w:val="44"/>
      <w:sz w:val="44"/>
      <w:szCs w:val="44"/>
    </w:rPr>
  </w:style>
  <w:style w:type="paragraph" w:customStyle="1" w:styleId="-1">
    <w:name w:val="模板-标题 1"/>
    <w:basedOn w:val="1"/>
    <w:link w:val="-1Char"/>
    <w:qFormat/>
    <w:rsid w:val="0029339A"/>
    <w:pPr>
      <w:keepNext w:val="0"/>
      <w:keepLines w:val="0"/>
      <w:widowControl/>
      <w:numPr>
        <w:numId w:val="2"/>
      </w:numPr>
      <w:shd w:val="clear" w:color="auto" w:fill="FFFFFF"/>
      <w:adjustRightInd w:val="0"/>
      <w:spacing w:before="100" w:beforeAutospacing="1" w:after="100" w:afterAutospacing="1" w:line="240" w:lineRule="auto"/>
      <w:jc w:val="left"/>
    </w:pPr>
    <w:rPr>
      <w:rFonts w:ascii="宋体" w:hAnsi="宋体"/>
      <w:color w:val="222222"/>
      <w:kern w:val="36"/>
      <w:sz w:val="24"/>
      <w:szCs w:val="24"/>
    </w:rPr>
  </w:style>
  <w:style w:type="paragraph" w:styleId="10">
    <w:name w:val="toc 1"/>
    <w:basedOn w:val="a"/>
    <w:next w:val="a"/>
    <w:autoRedefine/>
    <w:uiPriority w:val="39"/>
    <w:rsid w:val="00E063EF"/>
  </w:style>
  <w:style w:type="character" w:customStyle="1" w:styleId="-1Char">
    <w:name w:val="模板-标题 1 Char"/>
    <w:link w:val="-1"/>
    <w:rsid w:val="0029339A"/>
    <w:rPr>
      <w:rFonts w:ascii="宋体" w:hAnsi="宋体"/>
      <w:b/>
      <w:bCs/>
      <w:color w:val="222222"/>
      <w:kern w:val="36"/>
      <w:sz w:val="24"/>
      <w:szCs w:val="24"/>
      <w:shd w:val="clear" w:color="auto" w:fill="FFFFFF"/>
      <w:lang/>
    </w:rPr>
  </w:style>
  <w:style w:type="paragraph" w:customStyle="1" w:styleId="-3">
    <w:name w:val="模板-标题 3"/>
    <w:basedOn w:val="a"/>
    <w:link w:val="-3Char"/>
    <w:qFormat/>
    <w:rsid w:val="009161C4"/>
    <w:pPr>
      <w:numPr>
        <w:ilvl w:val="2"/>
        <w:numId w:val="2"/>
      </w:numPr>
      <w:spacing w:before="100" w:beforeAutospacing="1" w:after="100" w:afterAutospacing="1"/>
    </w:pPr>
    <w:rPr>
      <w:b/>
      <w:color w:val="222222"/>
      <w:sz w:val="24"/>
      <w:szCs w:val="18"/>
      <w:lang/>
    </w:rPr>
  </w:style>
  <w:style w:type="table" w:styleId="a5">
    <w:name w:val="Table Grid"/>
    <w:basedOn w:val="a1"/>
    <w:rsid w:val="00C97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模板-标题 3 Char"/>
    <w:link w:val="-3"/>
    <w:rsid w:val="009161C4"/>
    <w:rPr>
      <w:b/>
      <w:color w:val="222222"/>
      <w:kern w:val="2"/>
      <w:sz w:val="24"/>
      <w:szCs w:val="18"/>
      <w:lang/>
    </w:rPr>
  </w:style>
  <w:style w:type="table" w:customStyle="1" w:styleId="-0">
    <w:name w:val="模板-表格"/>
    <w:basedOn w:val="a1"/>
    <w:rsid w:val="00C31184"/>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tblStylePr w:type="firstRow">
      <w:tblPr/>
      <w:tcPr>
        <w:shd w:val="clear" w:color="auto" w:fill="BFBFBF"/>
      </w:tcPr>
    </w:tblStylePr>
  </w:style>
  <w:style w:type="paragraph" w:styleId="a6">
    <w:name w:val="header"/>
    <w:basedOn w:val="a"/>
    <w:link w:val="Char0"/>
    <w:rsid w:val="00D17C56"/>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rsid w:val="00D17C56"/>
    <w:rPr>
      <w:kern w:val="2"/>
      <w:sz w:val="18"/>
      <w:szCs w:val="18"/>
    </w:rPr>
  </w:style>
  <w:style w:type="paragraph" w:styleId="a7">
    <w:name w:val="footer"/>
    <w:basedOn w:val="a"/>
    <w:link w:val="Char1"/>
    <w:uiPriority w:val="99"/>
    <w:rsid w:val="00D17C56"/>
    <w:pPr>
      <w:tabs>
        <w:tab w:val="center" w:pos="4153"/>
        <w:tab w:val="right" w:pos="8306"/>
      </w:tabs>
      <w:snapToGrid w:val="0"/>
      <w:jc w:val="left"/>
    </w:pPr>
    <w:rPr>
      <w:sz w:val="18"/>
      <w:szCs w:val="18"/>
    </w:rPr>
  </w:style>
  <w:style w:type="character" w:customStyle="1" w:styleId="Char1">
    <w:name w:val="页脚 Char"/>
    <w:link w:val="a7"/>
    <w:uiPriority w:val="99"/>
    <w:rsid w:val="00D17C56"/>
    <w:rPr>
      <w:kern w:val="2"/>
      <w:sz w:val="18"/>
      <w:szCs w:val="18"/>
    </w:rPr>
  </w:style>
  <w:style w:type="paragraph" w:styleId="a8">
    <w:name w:val="Title"/>
    <w:basedOn w:val="a"/>
    <w:next w:val="a"/>
    <w:link w:val="Char2"/>
    <w:qFormat/>
    <w:rsid w:val="00BA48F2"/>
    <w:pPr>
      <w:spacing w:before="240" w:after="60"/>
      <w:jc w:val="center"/>
      <w:outlineLvl w:val="0"/>
    </w:pPr>
    <w:rPr>
      <w:rFonts w:ascii="Cambria" w:hAnsi="Cambria"/>
      <w:b/>
      <w:bCs/>
      <w:sz w:val="32"/>
      <w:szCs w:val="32"/>
    </w:rPr>
  </w:style>
  <w:style w:type="character" w:customStyle="1" w:styleId="Char2">
    <w:name w:val="标题 Char"/>
    <w:link w:val="a8"/>
    <w:rsid w:val="00BA48F2"/>
    <w:rPr>
      <w:rFonts w:ascii="Cambria" w:hAnsi="Cambria" w:cs="Times New Roman"/>
      <w:b/>
      <w:bCs/>
      <w:kern w:val="2"/>
      <w:sz w:val="32"/>
      <w:szCs w:val="32"/>
    </w:rPr>
  </w:style>
  <w:style w:type="paragraph" w:customStyle="1" w:styleId="-7">
    <w:name w:val="模板-标题"/>
    <w:basedOn w:val="a8"/>
    <w:qFormat/>
    <w:rsid w:val="00BA48F2"/>
    <w:pPr>
      <w:outlineLvl w:val="9"/>
    </w:pPr>
  </w:style>
  <w:style w:type="paragraph" w:customStyle="1" w:styleId="-4">
    <w:name w:val="模板-标题 4"/>
    <w:basedOn w:val="a"/>
    <w:qFormat/>
    <w:rsid w:val="00CA298C"/>
    <w:pPr>
      <w:numPr>
        <w:ilvl w:val="3"/>
        <w:numId w:val="2"/>
      </w:numPr>
    </w:pPr>
    <w:rPr>
      <w:b/>
      <w:sz w:val="24"/>
    </w:rPr>
  </w:style>
  <w:style w:type="paragraph" w:customStyle="1" w:styleId="-5">
    <w:name w:val="模板-标题 5"/>
    <w:basedOn w:val="-4"/>
    <w:qFormat/>
    <w:rsid w:val="00CA298C"/>
    <w:pPr>
      <w:numPr>
        <w:ilvl w:val="4"/>
      </w:numPr>
    </w:pPr>
  </w:style>
  <w:style w:type="paragraph" w:customStyle="1" w:styleId="-6">
    <w:name w:val="模板-标题 6"/>
    <w:basedOn w:val="-5"/>
    <w:qFormat/>
    <w:rsid w:val="00CA298C"/>
    <w:pPr>
      <w:numPr>
        <w:ilvl w:val="5"/>
      </w:numPr>
    </w:pPr>
  </w:style>
  <w:style w:type="table" w:customStyle="1" w:styleId="-noheader">
    <w:name w:val="模板-表格_noheader"/>
    <w:basedOn w:val="a1"/>
    <w:rsid w:val="00C31184"/>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cantSplit/>
      <w:jc w:val="center"/>
    </w:trPr>
    <w:tcPr>
      <w:vAlign w:val="center"/>
    </w:tcPr>
  </w:style>
  <w:style w:type="paragraph" w:customStyle="1" w:styleId="-8">
    <w:name w:val="模板-正文无缩进"/>
    <w:basedOn w:val="-"/>
    <w:link w:val="-Char0"/>
    <w:qFormat/>
    <w:rsid w:val="00095805"/>
    <w:pPr>
      <w:ind w:firstLineChars="0" w:firstLine="0"/>
    </w:pPr>
  </w:style>
  <w:style w:type="character" w:customStyle="1" w:styleId="-Char0">
    <w:name w:val="模板-正文无缩进 Char"/>
    <w:basedOn w:val="-Char"/>
    <w:link w:val="-8"/>
    <w:rsid w:val="00095805"/>
    <w:rPr>
      <w:rFonts w:ascii="宋体" w:hAnsi="宋体"/>
      <w:color w:val="222222"/>
      <w:sz w:val="21"/>
      <w:szCs w:val="21"/>
      <w:shd w:val="clear" w:color="auto" w:fill="FFFFFF"/>
      <w:lang/>
    </w:rPr>
  </w:style>
</w:styles>
</file>

<file path=word/webSettings.xml><?xml version="1.0" encoding="utf-8"?>
<w:webSettings xmlns:r="http://schemas.openxmlformats.org/officeDocument/2006/relationships" xmlns:w="http://schemas.openxmlformats.org/wordprocessingml/2006/main">
  <w:divs>
    <w:div w:id="303782233">
      <w:bodyDiv w:val="1"/>
      <w:marLeft w:val="0"/>
      <w:marRight w:val="0"/>
      <w:marTop w:val="0"/>
      <w:marBottom w:val="0"/>
      <w:divBdr>
        <w:top w:val="none" w:sz="0" w:space="0" w:color="auto"/>
        <w:left w:val="none" w:sz="0" w:space="0" w:color="auto"/>
        <w:bottom w:val="none" w:sz="0" w:space="0" w:color="auto"/>
        <w:right w:val="none" w:sz="0" w:space="0" w:color="auto"/>
      </w:divBdr>
    </w:div>
    <w:div w:id="48204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465A2-8A1D-47E3-9135-93C37442A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225</Words>
  <Characters>1285</Characters>
  <Application>Microsoft Office Word</Application>
  <DocSecurity>4</DocSecurity>
  <Lines>10</Lines>
  <Paragraphs>3</Paragraphs>
  <ScaleCrop>false</ScaleCrop>
  <Company>MC SYSTEM</Company>
  <LinksUpToDate>false</LinksUpToDate>
  <CharactersWithSpaces>1507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ZHONGM</cp:lastModifiedBy>
  <cp:revision>2</cp:revision>
  <dcterms:created xsi:type="dcterms:W3CDTF">2026-04-22T16:02:00Z</dcterms:created>
  <dcterms:modified xsi:type="dcterms:W3CDTF">2026-04-22T16:02:00Z</dcterms:modified>
</cp:coreProperties>
</file>