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E4E" w:rsidRDefault="00453FA9" w:rsidP="00A94F46">
      <w:pPr>
        <w:jc w:val="center"/>
        <w:rPr>
          <w:rFonts w:ascii="宋体" w:eastAsia="宋体" w:hAnsi="宋体"/>
          <w:b/>
          <w:sz w:val="28"/>
          <w:szCs w:val="28"/>
        </w:rPr>
      </w:pPr>
      <w:r>
        <w:rPr>
          <w:rFonts w:ascii="宋体" w:eastAsia="宋体" w:hAnsi="宋体"/>
          <w:b/>
          <w:sz w:val="28"/>
          <w:szCs w:val="28"/>
        </w:rPr>
        <w:t>关于汇添富价值创造定期开放混合型证券投资基金第八次开放期开放申购、赎回和转换业务的公告</w:t>
      </w:r>
    </w:p>
    <w:p w:rsidR="00DC1B66" w:rsidRPr="00DC1B66" w:rsidRDefault="00DC1B66" w:rsidP="00A94F46">
      <w:pPr>
        <w:jc w:val="center"/>
        <w:rPr>
          <w:rFonts w:ascii="宋体" w:eastAsia="宋体" w:hAnsi="宋体"/>
          <w:b/>
          <w:sz w:val="28"/>
          <w:szCs w:val="28"/>
        </w:rPr>
      </w:pPr>
    </w:p>
    <w:p w:rsidR="00344C8C" w:rsidRPr="00DC1B66" w:rsidRDefault="00453FA9" w:rsidP="00DC1B66">
      <w:pPr>
        <w:spacing w:line="360" w:lineRule="auto"/>
        <w:jc w:val="center"/>
        <w:rPr>
          <w:rFonts w:ascii="宋体" w:eastAsia="宋体" w:hAnsi="宋体" w:cs="宋体"/>
          <w:b/>
          <w:color w:val="000000"/>
          <w:kern w:val="0"/>
          <w:sz w:val="24"/>
          <w:szCs w:val="20"/>
        </w:rPr>
      </w:pPr>
      <w:r w:rsidRPr="00DC1B66">
        <w:rPr>
          <w:rFonts w:ascii="宋体" w:eastAsia="宋体" w:hAnsi="宋体" w:hint="eastAsia"/>
          <w:b/>
          <w:sz w:val="24"/>
        </w:rPr>
        <w:t>公告送出日期：</w:t>
      </w:r>
      <w:r w:rsidRPr="00DC1B66">
        <w:rPr>
          <w:rFonts w:ascii="宋体" w:eastAsia="宋体" w:hAnsi="宋体" w:cs="宋体"/>
          <w:b/>
          <w:color w:val="000000"/>
          <w:kern w:val="0"/>
          <w:sz w:val="24"/>
          <w:szCs w:val="20"/>
        </w:rPr>
        <w:t>2026</w:t>
      </w:r>
      <w:r w:rsidRPr="00DC1B66">
        <w:rPr>
          <w:rFonts w:ascii="宋体" w:eastAsia="宋体" w:hAnsi="宋体" w:cs="宋体"/>
          <w:b/>
          <w:color w:val="000000"/>
          <w:kern w:val="0"/>
          <w:sz w:val="24"/>
          <w:szCs w:val="20"/>
        </w:rPr>
        <w:t>年</w:t>
      </w:r>
      <w:r w:rsidRPr="00DC1B66">
        <w:rPr>
          <w:rFonts w:ascii="宋体" w:eastAsia="宋体" w:hAnsi="宋体" w:cs="宋体"/>
          <w:b/>
          <w:color w:val="000000"/>
          <w:kern w:val="0"/>
          <w:sz w:val="24"/>
          <w:szCs w:val="20"/>
        </w:rPr>
        <w:t>04</w:t>
      </w:r>
      <w:r w:rsidRPr="00DC1B66">
        <w:rPr>
          <w:rFonts w:ascii="宋体" w:eastAsia="宋体" w:hAnsi="宋体" w:cs="宋体"/>
          <w:b/>
          <w:color w:val="000000"/>
          <w:kern w:val="0"/>
          <w:sz w:val="24"/>
          <w:szCs w:val="20"/>
        </w:rPr>
        <w:t>月</w:t>
      </w:r>
      <w:r w:rsidRPr="00DC1B66">
        <w:rPr>
          <w:rFonts w:ascii="宋体" w:eastAsia="宋体" w:hAnsi="宋体" w:cs="宋体"/>
          <w:b/>
          <w:color w:val="000000"/>
          <w:kern w:val="0"/>
          <w:sz w:val="24"/>
          <w:szCs w:val="20"/>
        </w:rPr>
        <w:t>23</w:t>
      </w:r>
      <w:r w:rsidRPr="00DC1B66">
        <w:rPr>
          <w:rFonts w:ascii="宋体" w:eastAsia="宋体" w:hAnsi="宋体" w:cs="宋体"/>
          <w:b/>
          <w:color w:val="000000"/>
          <w:kern w:val="0"/>
          <w:sz w:val="24"/>
          <w:szCs w:val="20"/>
        </w:rPr>
        <w:t>日</w:t>
      </w:r>
    </w:p>
    <w:p w:rsidR="00A94F46" w:rsidRPr="00344C8C" w:rsidRDefault="00A94F46" w:rsidP="00A94F46">
      <w:pPr>
        <w:jc w:val="center"/>
        <w:rPr>
          <w:rFonts w:ascii="宋体" w:eastAsia="宋体" w:hAnsi="宋体"/>
          <w:b/>
          <w:bCs/>
          <w:sz w:val="24"/>
        </w:rPr>
      </w:pPr>
    </w:p>
    <w:p w:rsidR="006A3B78" w:rsidRPr="00F73CFF" w:rsidRDefault="006A3B78">
      <w:pPr>
        <w:rPr>
          <w:rFonts w:ascii="宋体" w:eastAsia="宋体" w:hAnsi="宋体"/>
        </w:rPr>
        <w:sectPr w:rsidR="006A3B78" w:rsidRPr="00F73CFF">
          <w:pgSz w:w="11906" w:h="16838"/>
          <w:pgMar w:top="1440" w:right="1800" w:bottom="1440" w:left="1800" w:header="851" w:footer="992" w:gutter="0"/>
          <w:cols w:space="425"/>
          <w:docGrid w:type="lines" w:linePitch="312"/>
        </w:sectPr>
      </w:pPr>
    </w:p>
    <w:p w:rsidR="000266E8" w:rsidRPr="00095BBA" w:rsidRDefault="00453FA9" w:rsidP="00453FA9">
      <w:pPr>
        <w:keepNext/>
        <w:keepLines/>
        <w:spacing w:beforeLines="50" w:afterLines="50"/>
        <w:jc w:val="left"/>
        <w:outlineLvl w:val="1"/>
        <w:rPr>
          <w:rFonts w:ascii="宋体" w:eastAsia="宋体" w:hAnsi="宋体" w:cs="Times New Roman"/>
          <w:b/>
          <w:bCs/>
          <w:sz w:val="24"/>
          <w:szCs w:val="24"/>
        </w:rPr>
      </w:pPr>
      <w:bookmarkStart w:id="0" w:name="t_2_1_table"/>
      <w:bookmarkEnd w:id="0"/>
      <w:r w:rsidRPr="00095BBA">
        <w:rPr>
          <w:rFonts w:ascii="宋体" w:eastAsia="宋体" w:hAnsi="宋体" w:cs="Times New Roman"/>
          <w:b/>
          <w:bCs/>
          <w:sz w:val="24"/>
          <w:szCs w:val="24"/>
        </w:rPr>
        <w:lastRenderedPageBreak/>
        <w:t>1</w:t>
      </w:r>
      <w:r w:rsidRPr="00095BBA">
        <w:rPr>
          <w:rFonts w:ascii="宋体" w:eastAsia="宋体" w:hAnsi="宋体" w:cs="Times New Roman"/>
          <w:b/>
          <w:bCs/>
          <w:sz w:val="24"/>
          <w:szCs w:val="24"/>
        </w:rPr>
        <w:t>公告基本信息</w:t>
      </w:r>
    </w:p>
    <w:p w:rsidR="00AF0701" w:rsidRDefault="00AF0701">
      <w:pPr>
        <w:rPr>
          <w:rFonts w:ascii="宋体" w:eastAsia="宋体" w:hAnsi="宋体"/>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20"/>
        <w:gridCol w:w="5880"/>
      </w:tblGrid>
      <w:tr w:rsidR="008E04EF">
        <w:tc>
          <w:tcPr>
            <w:tcW w:w="2520" w:type="dxa"/>
            <w:shd w:val="clear" w:color="auto" w:fill="FFFFFF"/>
            <w:vAlign w:val="center"/>
          </w:tcPr>
          <w:p w:rsidR="00AF0701" w:rsidRDefault="00453FA9">
            <w:pPr>
              <w:jc w:val="left"/>
              <w:rPr>
                <w:rFonts w:ascii="宋体" w:eastAsia="宋体" w:hAnsi="宋体" w:cs="宋体"/>
                <w:bCs/>
                <w:color w:val="000000"/>
                <w:sz w:val="24"/>
                <w:szCs w:val="24"/>
              </w:rPr>
            </w:pPr>
            <w:r>
              <w:rPr>
                <w:rFonts w:ascii="宋体" w:eastAsia="宋体" w:hAnsi="宋体" w:cs="宋体"/>
                <w:bCs/>
                <w:color w:val="000000"/>
                <w:sz w:val="24"/>
                <w:szCs w:val="24"/>
              </w:rPr>
              <w:t>基金名称</w:t>
            </w:r>
          </w:p>
        </w:tc>
        <w:tc>
          <w:tcPr>
            <w:tcW w:w="5880" w:type="dxa"/>
            <w:shd w:val="clear" w:color="auto" w:fill="FFFFFF"/>
            <w:vAlign w:val="center"/>
          </w:tcPr>
          <w:p w:rsidR="00AF0701" w:rsidRDefault="00453FA9">
            <w:pPr>
              <w:jc w:val="left"/>
              <w:rPr>
                <w:rFonts w:ascii="宋体" w:eastAsia="宋体" w:hAnsi="宋体" w:cs="宋体"/>
                <w:bCs/>
                <w:color w:val="000000"/>
                <w:sz w:val="24"/>
                <w:szCs w:val="24"/>
              </w:rPr>
            </w:pPr>
            <w:r>
              <w:rPr>
                <w:rFonts w:ascii="宋体" w:eastAsia="宋体" w:hAnsi="宋体" w:cs="宋体"/>
                <w:bCs/>
                <w:color w:val="000000"/>
                <w:sz w:val="24"/>
                <w:szCs w:val="24"/>
              </w:rPr>
              <w:t>汇添富价值创造定期开放混合型证券投资基金</w:t>
            </w:r>
          </w:p>
        </w:tc>
      </w:tr>
      <w:tr w:rsidR="008E04EF">
        <w:tc>
          <w:tcPr>
            <w:tcW w:w="2520" w:type="dxa"/>
            <w:shd w:val="clear" w:color="auto" w:fill="FFFFFF"/>
            <w:vAlign w:val="center"/>
          </w:tcPr>
          <w:p w:rsidR="00AF0701" w:rsidRDefault="00453FA9">
            <w:pPr>
              <w:jc w:val="left"/>
              <w:rPr>
                <w:rFonts w:ascii="宋体" w:eastAsia="宋体" w:hAnsi="宋体" w:cs="宋体"/>
                <w:bCs/>
                <w:color w:val="000000"/>
                <w:sz w:val="24"/>
                <w:szCs w:val="24"/>
              </w:rPr>
            </w:pPr>
            <w:r>
              <w:rPr>
                <w:rFonts w:ascii="宋体" w:eastAsia="宋体" w:hAnsi="宋体" w:cs="宋体"/>
                <w:bCs/>
                <w:color w:val="000000"/>
                <w:sz w:val="24"/>
                <w:szCs w:val="24"/>
              </w:rPr>
              <w:t>基金简称</w:t>
            </w:r>
          </w:p>
        </w:tc>
        <w:tc>
          <w:tcPr>
            <w:tcW w:w="5880" w:type="dxa"/>
            <w:shd w:val="clear" w:color="auto" w:fill="FFFFFF"/>
            <w:vAlign w:val="center"/>
          </w:tcPr>
          <w:p w:rsidR="00AF0701" w:rsidRDefault="00453FA9">
            <w:pPr>
              <w:jc w:val="left"/>
              <w:rPr>
                <w:rFonts w:ascii="宋体" w:eastAsia="宋体" w:hAnsi="宋体" w:cs="宋体"/>
                <w:bCs/>
                <w:color w:val="000000"/>
                <w:sz w:val="24"/>
                <w:szCs w:val="24"/>
              </w:rPr>
            </w:pPr>
            <w:r>
              <w:rPr>
                <w:rFonts w:ascii="宋体" w:eastAsia="宋体" w:hAnsi="宋体" w:cs="宋体"/>
                <w:bCs/>
                <w:color w:val="000000"/>
                <w:sz w:val="24"/>
                <w:szCs w:val="24"/>
              </w:rPr>
              <w:t>汇添富价值创造定开混合</w:t>
            </w:r>
          </w:p>
        </w:tc>
      </w:tr>
      <w:tr w:rsidR="008E04EF">
        <w:tc>
          <w:tcPr>
            <w:tcW w:w="2520" w:type="dxa"/>
            <w:shd w:val="clear" w:color="auto" w:fill="FFFFFF"/>
            <w:vAlign w:val="center"/>
          </w:tcPr>
          <w:p w:rsidR="00AF0701" w:rsidRDefault="00453FA9">
            <w:pPr>
              <w:jc w:val="left"/>
              <w:rPr>
                <w:rFonts w:ascii="宋体" w:eastAsia="宋体" w:hAnsi="宋体" w:cs="宋体"/>
                <w:bCs/>
                <w:color w:val="000000"/>
                <w:sz w:val="24"/>
                <w:szCs w:val="24"/>
              </w:rPr>
            </w:pPr>
            <w:r>
              <w:rPr>
                <w:rFonts w:ascii="宋体" w:eastAsia="宋体" w:hAnsi="宋体" w:cs="宋体"/>
                <w:bCs/>
                <w:color w:val="000000"/>
                <w:sz w:val="24"/>
                <w:szCs w:val="24"/>
              </w:rPr>
              <w:t>基金主代码</w:t>
            </w:r>
          </w:p>
        </w:tc>
        <w:tc>
          <w:tcPr>
            <w:tcW w:w="5880" w:type="dxa"/>
            <w:shd w:val="clear" w:color="auto" w:fill="FFFFFF"/>
            <w:vAlign w:val="center"/>
          </w:tcPr>
          <w:p w:rsidR="00AF0701" w:rsidRDefault="00453FA9">
            <w:pPr>
              <w:jc w:val="left"/>
              <w:rPr>
                <w:rFonts w:ascii="宋体" w:eastAsia="宋体" w:hAnsi="宋体" w:cs="宋体"/>
                <w:bCs/>
                <w:color w:val="000000"/>
                <w:sz w:val="24"/>
                <w:szCs w:val="24"/>
              </w:rPr>
            </w:pPr>
            <w:r>
              <w:rPr>
                <w:rFonts w:ascii="宋体" w:eastAsia="宋体" w:hAnsi="宋体" w:cs="宋体"/>
                <w:bCs/>
                <w:color w:val="000000"/>
                <w:sz w:val="24"/>
                <w:szCs w:val="24"/>
              </w:rPr>
              <w:t>005379</w:t>
            </w:r>
          </w:p>
        </w:tc>
      </w:tr>
      <w:tr w:rsidR="008E04EF">
        <w:tc>
          <w:tcPr>
            <w:tcW w:w="2520" w:type="dxa"/>
            <w:shd w:val="clear" w:color="auto" w:fill="FFFFFF"/>
            <w:vAlign w:val="center"/>
          </w:tcPr>
          <w:p w:rsidR="00AF0701" w:rsidRDefault="00453FA9">
            <w:pPr>
              <w:jc w:val="left"/>
              <w:rPr>
                <w:rFonts w:ascii="宋体" w:eastAsia="宋体" w:hAnsi="宋体" w:cs="宋体"/>
                <w:bCs/>
                <w:color w:val="000000"/>
                <w:sz w:val="24"/>
                <w:szCs w:val="24"/>
              </w:rPr>
            </w:pPr>
            <w:r>
              <w:rPr>
                <w:rFonts w:ascii="宋体" w:eastAsia="宋体" w:hAnsi="宋体" w:cs="宋体"/>
                <w:bCs/>
                <w:color w:val="000000"/>
                <w:sz w:val="24"/>
                <w:szCs w:val="24"/>
              </w:rPr>
              <w:t>基金运作方式</w:t>
            </w:r>
          </w:p>
        </w:tc>
        <w:tc>
          <w:tcPr>
            <w:tcW w:w="5880" w:type="dxa"/>
            <w:shd w:val="clear" w:color="auto" w:fill="FFFFFF"/>
            <w:vAlign w:val="center"/>
          </w:tcPr>
          <w:p w:rsidR="00AF0701" w:rsidRDefault="00453FA9">
            <w:pPr>
              <w:jc w:val="left"/>
              <w:rPr>
                <w:rFonts w:ascii="宋体" w:eastAsia="宋体" w:hAnsi="宋体" w:cs="宋体"/>
                <w:bCs/>
                <w:color w:val="000000"/>
                <w:sz w:val="24"/>
                <w:szCs w:val="24"/>
              </w:rPr>
            </w:pPr>
            <w:r>
              <w:rPr>
                <w:rFonts w:ascii="宋体" w:eastAsia="宋体" w:hAnsi="宋体" w:cs="宋体"/>
                <w:bCs/>
                <w:color w:val="000000"/>
                <w:sz w:val="24"/>
                <w:szCs w:val="24"/>
              </w:rPr>
              <w:t>契约型定期开放式</w:t>
            </w:r>
          </w:p>
        </w:tc>
      </w:tr>
      <w:tr w:rsidR="008E04EF">
        <w:tc>
          <w:tcPr>
            <w:tcW w:w="2520" w:type="dxa"/>
            <w:shd w:val="clear" w:color="auto" w:fill="FFFFFF"/>
            <w:vAlign w:val="center"/>
          </w:tcPr>
          <w:p w:rsidR="00AF0701" w:rsidRDefault="00453FA9">
            <w:pPr>
              <w:jc w:val="left"/>
              <w:rPr>
                <w:rFonts w:ascii="宋体" w:eastAsia="宋体" w:hAnsi="宋体" w:cs="宋体"/>
                <w:bCs/>
                <w:color w:val="000000"/>
                <w:sz w:val="24"/>
                <w:szCs w:val="24"/>
              </w:rPr>
            </w:pPr>
            <w:r>
              <w:rPr>
                <w:rFonts w:ascii="宋体" w:eastAsia="宋体" w:hAnsi="宋体" w:cs="宋体"/>
                <w:bCs/>
                <w:color w:val="000000"/>
                <w:sz w:val="24"/>
                <w:szCs w:val="24"/>
              </w:rPr>
              <w:t>基金合同生效日</w:t>
            </w:r>
          </w:p>
        </w:tc>
        <w:tc>
          <w:tcPr>
            <w:tcW w:w="5880" w:type="dxa"/>
            <w:shd w:val="clear" w:color="auto" w:fill="FFFFFF"/>
            <w:vAlign w:val="center"/>
          </w:tcPr>
          <w:p w:rsidR="00AF0701" w:rsidRDefault="00453FA9">
            <w:pPr>
              <w:jc w:val="left"/>
              <w:rPr>
                <w:rFonts w:ascii="宋体" w:eastAsia="宋体" w:hAnsi="宋体" w:cs="宋体"/>
                <w:bCs/>
                <w:color w:val="000000"/>
                <w:sz w:val="24"/>
                <w:szCs w:val="24"/>
              </w:rPr>
            </w:pPr>
            <w:r>
              <w:rPr>
                <w:rFonts w:ascii="宋体" w:eastAsia="宋体" w:hAnsi="宋体" w:cs="宋体"/>
                <w:bCs/>
                <w:color w:val="000000"/>
                <w:sz w:val="24"/>
                <w:szCs w:val="24"/>
              </w:rPr>
              <w:t>2018</w:t>
            </w:r>
            <w:r>
              <w:rPr>
                <w:rFonts w:ascii="宋体" w:eastAsia="宋体" w:hAnsi="宋体" w:cs="宋体"/>
                <w:bCs/>
                <w:color w:val="000000"/>
                <w:sz w:val="24"/>
                <w:szCs w:val="24"/>
              </w:rPr>
              <w:t>年</w:t>
            </w:r>
            <w:r>
              <w:rPr>
                <w:rFonts w:ascii="宋体" w:eastAsia="宋体" w:hAnsi="宋体" w:cs="宋体"/>
                <w:bCs/>
                <w:color w:val="000000"/>
                <w:sz w:val="24"/>
                <w:szCs w:val="24"/>
              </w:rPr>
              <w:t>01</w:t>
            </w:r>
            <w:r>
              <w:rPr>
                <w:rFonts w:ascii="宋体" w:eastAsia="宋体" w:hAnsi="宋体" w:cs="宋体"/>
                <w:bCs/>
                <w:color w:val="000000"/>
                <w:sz w:val="24"/>
                <w:szCs w:val="24"/>
              </w:rPr>
              <w:t>月</w:t>
            </w:r>
            <w:r>
              <w:rPr>
                <w:rFonts w:ascii="宋体" w:eastAsia="宋体" w:hAnsi="宋体" w:cs="宋体"/>
                <w:bCs/>
                <w:color w:val="000000"/>
                <w:sz w:val="24"/>
                <w:szCs w:val="24"/>
              </w:rPr>
              <w:t>19</w:t>
            </w:r>
            <w:r>
              <w:rPr>
                <w:rFonts w:ascii="宋体" w:eastAsia="宋体" w:hAnsi="宋体" w:cs="宋体"/>
                <w:bCs/>
                <w:color w:val="000000"/>
                <w:sz w:val="24"/>
                <w:szCs w:val="24"/>
              </w:rPr>
              <w:t>日</w:t>
            </w:r>
          </w:p>
        </w:tc>
      </w:tr>
      <w:tr w:rsidR="008E04EF">
        <w:tc>
          <w:tcPr>
            <w:tcW w:w="2520" w:type="dxa"/>
            <w:shd w:val="clear" w:color="auto" w:fill="FFFFFF"/>
            <w:vAlign w:val="center"/>
          </w:tcPr>
          <w:p w:rsidR="00AF0701" w:rsidRDefault="00453FA9">
            <w:pPr>
              <w:jc w:val="left"/>
              <w:rPr>
                <w:rFonts w:ascii="宋体" w:eastAsia="宋体" w:hAnsi="宋体" w:cs="宋体"/>
                <w:bCs/>
                <w:color w:val="000000"/>
                <w:sz w:val="24"/>
                <w:szCs w:val="24"/>
              </w:rPr>
            </w:pPr>
            <w:r>
              <w:rPr>
                <w:rFonts w:ascii="宋体" w:eastAsia="宋体" w:hAnsi="宋体" w:cs="宋体"/>
                <w:bCs/>
                <w:color w:val="000000"/>
                <w:sz w:val="24"/>
                <w:szCs w:val="24"/>
              </w:rPr>
              <w:t>基金管理人名称</w:t>
            </w:r>
          </w:p>
        </w:tc>
        <w:tc>
          <w:tcPr>
            <w:tcW w:w="5880" w:type="dxa"/>
            <w:shd w:val="clear" w:color="auto" w:fill="FFFFFF"/>
            <w:vAlign w:val="center"/>
          </w:tcPr>
          <w:p w:rsidR="00AF0701" w:rsidRDefault="00453FA9">
            <w:pPr>
              <w:jc w:val="left"/>
              <w:rPr>
                <w:rFonts w:ascii="宋体" w:eastAsia="宋体" w:hAnsi="宋体" w:cs="宋体"/>
                <w:bCs/>
                <w:color w:val="000000"/>
                <w:sz w:val="24"/>
                <w:szCs w:val="24"/>
              </w:rPr>
            </w:pPr>
            <w:r>
              <w:rPr>
                <w:rFonts w:ascii="宋体" w:eastAsia="宋体" w:hAnsi="宋体" w:cs="宋体"/>
                <w:bCs/>
                <w:color w:val="000000"/>
                <w:sz w:val="24"/>
                <w:szCs w:val="24"/>
              </w:rPr>
              <w:t>汇添富基金管理股份有限公司</w:t>
            </w:r>
          </w:p>
        </w:tc>
      </w:tr>
      <w:tr w:rsidR="008E04EF">
        <w:tc>
          <w:tcPr>
            <w:tcW w:w="2520" w:type="dxa"/>
            <w:shd w:val="clear" w:color="auto" w:fill="FFFFFF"/>
            <w:vAlign w:val="center"/>
          </w:tcPr>
          <w:p w:rsidR="00AF0701" w:rsidRDefault="00453FA9">
            <w:pPr>
              <w:jc w:val="left"/>
              <w:rPr>
                <w:rFonts w:ascii="宋体" w:eastAsia="宋体" w:hAnsi="宋体" w:cs="宋体"/>
                <w:bCs/>
                <w:color w:val="000000"/>
                <w:sz w:val="24"/>
                <w:szCs w:val="24"/>
              </w:rPr>
            </w:pPr>
            <w:r>
              <w:rPr>
                <w:rFonts w:ascii="宋体" w:eastAsia="宋体" w:hAnsi="宋体" w:cs="宋体"/>
                <w:bCs/>
                <w:color w:val="000000"/>
                <w:sz w:val="24"/>
                <w:szCs w:val="24"/>
              </w:rPr>
              <w:t>基金托管人名称</w:t>
            </w:r>
          </w:p>
        </w:tc>
        <w:tc>
          <w:tcPr>
            <w:tcW w:w="5880" w:type="dxa"/>
            <w:shd w:val="clear" w:color="auto" w:fill="FFFFFF"/>
            <w:vAlign w:val="center"/>
          </w:tcPr>
          <w:p w:rsidR="00AF0701" w:rsidRDefault="00453FA9">
            <w:pPr>
              <w:jc w:val="left"/>
              <w:rPr>
                <w:rFonts w:ascii="宋体" w:eastAsia="宋体" w:hAnsi="宋体" w:cs="宋体"/>
                <w:bCs/>
                <w:color w:val="000000"/>
                <w:sz w:val="24"/>
                <w:szCs w:val="24"/>
              </w:rPr>
            </w:pPr>
            <w:r>
              <w:rPr>
                <w:rFonts w:ascii="宋体" w:eastAsia="宋体" w:hAnsi="宋体" w:cs="宋体"/>
                <w:bCs/>
                <w:color w:val="000000"/>
                <w:sz w:val="24"/>
                <w:szCs w:val="24"/>
              </w:rPr>
              <w:t>中国建设银行股份有限公司</w:t>
            </w:r>
          </w:p>
        </w:tc>
      </w:tr>
      <w:tr w:rsidR="008E04EF">
        <w:tc>
          <w:tcPr>
            <w:tcW w:w="2520" w:type="dxa"/>
            <w:shd w:val="clear" w:color="auto" w:fill="FFFFFF"/>
            <w:vAlign w:val="center"/>
          </w:tcPr>
          <w:p w:rsidR="00AF0701" w:rsidRDefault="00453FA9">
            <w:pPr>
              <w:jc w:val="left"/>
              <w:rPr>
                <w:rFonts w:ascii="宋体" w:eastAsia="宋体" w:hAnsi="宋体" w:cs="宋体"/>
                <w:bCs/>
                <w:color w:val="000000"/>
                <w:sz w:val="24"/>
                <w:szCs w:val="24"/>
              </w:rPr>
            </w:pPr>
            <w:r>
              <w:rPr>
                <w:rFonts w:ascii="宋体" w:eastAsia="宋体" w:hAnsi="宋体" w:cs="宋体"/>
                <w:bCs/>
                <w:color w:val="000000"/>
                <w:sz w:val="24"/>
                <w:szCs w:val="24"/>
              </w:rPr>
              <w:t>基金注册登记机构名称</w:t>
            </w:r>
          </w:p>
        </w:tc>
        <w:tc>
          <w:tcPr>
            <w:tcW w:w="5880" w:type="dxa"/>
            <w:shd w:val="clear" w:color="auto" w:fill="FFFFFF"/>
            <w:vAlign w:val="center"/>
          </w:tcPr>
          <w:p w:rsidR="00AF0701" w:rsidRDefault="00453FA9">
            <w:pPr>
              <w:jc w:val="left"/>
              <w:rPr>
                <w:rFonts w:ascii="宋体" w:eastAsia="宋体" w:hAnsi="宋体" w:cs="宋体"/>
                <w:bCs/>
                <w:color w:val="000000"/>
                <w:sz w:val="24"/>
                <w:szCs w:val="24"/>
              </w:rPr>
            </w:pPr>
            <w:r>
              <w:rPr>
                <w:rFonts w:ascii="宋体" w:eastAsia="宋体" w:hAnsi="宋体" w:cs="宋体"/>
                <w:bCs/>
                <w:color w:val="000000"/>
                <w:sz w:val="24"/>
                <w:szCs w:val="24"/>
              </w:rPr>
              <w:t>汇添富基金管理股份有限公司</w:t>
            </w:r>
          </w:p>
        </w:tc>
      </w:tr>
      <w:tr w:rsidR="008E04EF">
        <w:tc>
          <w:tcPr>
            <w:tcW w:w="2520" w:type="dxa"/>
            <w:shd w:val="clear" w:color="auto" w:fill="FFFFFF"/>
            <w:vAlign w:val="center"/>
          </w:tcPr>
          <w:p w:rsidR="00AF0701" w:rsidRDefault="00453FA9">
            <w:pPr>
              <w:jc w:val="left"/>
              <w:rPr>
                <w:rFonts w:ascii="宋体" w:eastAsia="宋体" w:hAnsi="宋体" w:cs="宋体"/>
                <w:bCs/>
                <w:color w:val="000000"/>
                <w:sz w:val="24"/>
                <w:szCs w:val="24"/>
              </w:rPr>
            </w:pPr>
            <w:r>
              <w:rPr>
                <w:rFonts w:ascii="宋体" w:eastAsia="宋体" w:hAnsi="宋体" w:cs="宋体"/>
                <w:bCs/>
                <w:color w:val="000000"/>
                <w:sz w:val="24"/>
                <w:szCs w:val="24"/>
              </w:rPr>
              <w:t>公告依据</w:t>
            </w:r>
          </w:p>
        </w:tc>
        <w:tc>
          <w:tcPr>
            <w:tcW w:w="5880" w:type="dxa"/>
            <w:shd w:val="clear" w:color="auto" w:fill="FFFFFF"/>
            <w:vAlign w:val="center"/>
          </w:tcPr>
          <w:p w:rsidR="00AF0701" w:rsidRDefault="00453FA9">
            <w:pPr>
              <w:jc w:val="left"/>
              <w:rPr>
                <w:rFonts w:ascii="宋体" w:eastAsia="宋体" w:hAnsi="宋体" w:cs="宋体"/>
                <w:bCs/>
                <w:color w:val="000000"/>
                <w:sz w:val="24"/>
                <w:szCs w:val="24"/>
              </w:rPr>
            </w:pPr>
            <w:r>
              <w:rPr>
                <w:rFonts w:ascii="宋体" w:eastAsia="宋体" w:hAnsi="宋体" w:cs="宋体"/>
                <w:bCs/>
                <w:color w:val="000000"/>
                <w:sz w:val="24"/>
                <w:szCs w:val="24"/>
              </w:rPr>
              <w:t>根据《中华人民共和国证券投资基金法》及其配套法规和《汇添富价值创造定期开放混合型证券投资基金基金合同》的有关规定。</w:t>
            </w:r>
          </w:p>
        </w:tc>
      </w:tr>
      <w:tr w:rsidR="008E04EF">
        <w:tc>
          <w:tcPr>
            <w:tcW w:w="2520" w:type="dxa"/>
            <w:shd w:val="clear" w:color="auto" w:fill="FFFFFF"/>
            <w:vAlign w:val="center"/>
          </w:tcPr>
          <w:p w:rsidR="00AF0701" w:rsidRDefault="00453FA9">
            <w:pPr>
              <w:jc w:val="left"/>
              <w:rPr>
                <w:rFonts w:ascii="宋体" w:eastAsia="宋体" w:hAnsi="宋体" w:cs="宋体"/>
                <w:bCs/>
                <w:color w:val="000000"/>
                <w:sz w:val="24"/>
                <w:szCs w:val="24"/>
              </w:rPr>
            </w:pPr>
            <w:r>
              <w:rPr>
                <w:rFonts w:ascii="宋体" w:eastAsia="宋体" w:hAnsi="宋体" w:cs="宋体"/>
                <w:bCs/>
                <w:color w:val="000000"/>
                <w:sz w:val="24"/>
                <w:szCs w:val="24"/>
              </w:rPr>
              <w:t>申购起始日</w:t>
            </w:r>
          </w:p>
        </w:tc>
        <w:tc>
          <w:tcPr>
            <w:tcW w:w="5880" w:type="dxa"/>
            <w:shd w:val="clear" w:color="auto" w:fill="FFFFFF"/>
            <w:vAlign w:val="center"/>
          </w:tcPr>
          <w:p w:rsidR="00AF0701" w:rsidRDefault="00453FA9">
            <w:pPr>
              <w:jc w:val="left"/>
              <w:rPr>
                <w:rFonts w:ascii="宋体" w:eastAsia="宋体" w:hAnsi="宋体" w:cs="宋体"/>
                <w:bCs/>
                <w:color w:val="000000"/>
                <w:sz w:val="24"/>
                <w:szCs w:val="24"/>
              </w:rPr>
            </w:pPr>
            <w:r>
              <w:rPr>
                <w:rFonts w:ascii="宋体" w:eastAsia="宋体" w:hAnsi="宋体" w:cs="宋体"/>
                <w:bCs/>
                <w:color w:val="000000"/>
                <w:sz w:val="24"/>
                <w:szCs w:val="24"/>
              </w:rPr>
              <w:t>2026</w:t>
            </w:r>
            <w:r>
              <w:rPr>
                <w:rFonts w:ascii="宋体" w:eastAsia="宋体" w:hAnsi="宋体" w:cs="宋体"/>
                <w:bCs/>
                <w:color w:val="000000"/>
                <w:sz w:val="24"/>
                <w:szCs w:val="24"/>
              </w:rPr>
              <w:t>年</w:t>
            </w:r>
            <w:r>
              <w:rPr>
                <w:rFonts w:ascii="宋体" w:eastAsia="宋体" w:hAnsi="宋体" w:cs="宋体"/>
                <w:bCs/>
                <w:color w:val="000000"/>
                <w:sz w:val="24"/>
                <w:szCs w:val="24"/>
              </w:rPr>
              <w:t>04</w:t>
            </w:r>
            <w:r>
              <w:rPr>
                <w:rFonts w:ascii="宋体" w:eastAsia="宋体" w:hAnsi="宋体" w:cs="宋体"/>
                <w:bCs/>
                <w:color w:val="000000"/>
                <w:sz w:val="24"/>
                <w:szCs w:val="24"/>
              </w:rPr>
              <w:t>月</w:t>
            </w:r>
            <w:r>
              <w:rPr>
                <w:rFonts w:ascii="宋体" w:eastAsia="宋体" w:hAnsi="宋体" w:cs="宋体"/>
                <w:bCs/>
                <w:color w:val="000000"/>
                <w:sz w:val="24"/>
                <w:szCs w:val="24"/>
              </w:rPr>
              <w:t>27</w:t>
            </w:r>
            <w:r>
              <w:rPr>
                <w:rFonts w:ascii="宋体" w:eastAsia="宋体" w:hAnsi="宋体" w:cs="宋体"/>
                <w:bCs/>
                <w:color w:val="000000"/>
                <w:sz w:val="24"/>
                <w:szCs w:val="24"/>
              </w:rPr>
              <w:t>日</w:t>
            </w:r>
          </w:p>
        </w:tc>
      </w:tr>
      <w:tr w:rsidR="008E04EF">
        <w:tc>
          <w:tcPr>
            <w:tcW w:w="2520" w:type="dxa"/>
            <w:shd w:val="clear" w:color="auto" w:fill="FFFFFF"/>
            <w:vAlign w:val="center"/>
          </w:tcPr>
          <w:p w:rsidR="00AF0701" w:rsidRDefault="00453FA9">
            <w:pPr>
              <w:jc w:val="left"/>
              <w:rPr>
                <w:rFonts w:ascii="宋体" w:eastAsia="宋体" w:hAnsi="宋体" w:cs="宋体"/>
                <w:bCs/>
                <w:color w:val="000000"/>
                <w:sz w:val="24"/>
                <w:szCs w:val="24"/>
              </w:rPr>
            </w:pPr>
            <w:r>
              <w:rPr>
                <w:rFonts w:ascii="宋体" w:eastAsia="宋体" w:hAnsi="宋体" w:cs="宋体"/>
                <w:bCs/>
                <w:color w:val="000000"/>
                <w:sz w:val="24"/>
                <w:szCs w:val="24"/>
              </w:rPr>
              <w:t>赎回起始日</w:t>
            </w:r>
          </w:p>
        </w:tc>
        <w:tc>
          <w:tcPr>
            <w:tcW w:w="5880" w:type="dxa"/>
            <w:shd w:val="clear" w:color="auto" w:fill="FFFFFF"/>
            <w:vAlign w:val="center"/>
          </w:tcPr>
          <w:p w:rsidR="00AF0701" w:rsidRDefault="00453FA9">
            <w:pPr>
              <w:jc w:val="left"/>
              <w:rPr>
                <w:rFonts w:ascii="宋体" w:eastAsia="宋体" w:hAnsi="宋体" w:cs="宋体"/>
                <w:bCs/>
                <w:color w:val="000000"/>
                <w:sz w:val="24"/>
                <w:szCs w:val="24"/>
              </w:rPr>
            </w:pPr>
            <w:r>
              <w:rPr>
                <w:rFonts w:ascii="宋体" w:eastAsia="宋体" w:hAnsi="宋体" w:cs="宋体"/>
                <w:bCs/>
                <w:color w:val="000000"/>
                <w:sz w:val="24"/>
                <w:szCs w:val="24"/>
              </w:rPr>
              <w:t>2026</w:t>
            </w:r>
            <w:r>
              <w:rPr>
                <w:rFonts w:ascii="宋体" w:eastAsia="宋体" w:hAnsi="宋体" w:cs="宋体"/>
                <w:bCs/>
                <w:color w:val="000000"/>
                <w:sz w:val="24"/>
                <w:szCs w:val="24"/>
              </w:rPr>
              <w:t>年</w:t>
            </w:r>
            <w:r>
              <w:rPr>
                <w:rFonts w:ascii="宋体" w:eastAsia="宋体" w:hAnsi="宋体" w:cs="宋体"/>
                <w:bCs/>
                <w:color w:val="000000"/>
                <w:sz w:val="24"/>
                <w:szCs w:val="24"/>
              </w:rPr>
              <w:t>04</w:t>
            </w:r>
            <w:r>
              <w:rPr>
                <w:rFonts w:ascii="宋体" w:eastAsia="宋体" w:hAnsi="宋体" w:cs="宋体"/>
                <w:bCs/>
                <w:color w:val="000000"/>
                <w:sz w:val="24"/>
                <w:szCs w:val="24"/>
              </w:rPr>
              <w:t>月</w:t>
            </w:r>
            <w:r>
              <w:rPr>
                <w:rFonts w:ascii="宋体" w:eastAsia="宋体" w:hAnsi="宋体" w:cs="宋体"/>
                <w:bCs/>
                <w:color w:val="000000"/>
                <w:sz w:val="24"/>
                <w:szCs w:val="24"/>
              </w:rPr>
              <w:t>27</w:t>
            </w:r>
            <w:r>
              <w:rPr>
                <w:rFonts w:ascii="宋体" w:eastAsia="宋体" w:hAnsi="宋体" w:cs="宋体"/>
                <w:bCs/>
                <w:color w:val="000000"/>
                <w:sz w:val="24"/>
                <w:szCs w:val="24"/>
              </w:rPr>
              <w:t>日</w:t>
            </w:r>
          </w:p>
        </w:tc>
      </w:tr>
      <w:tr w:rsidR="008E04EF">
        <w:tc>
          <w:tcPr>
            <w:tcW w:w="2520" w:type="dxa"/>
            <w:shd w:val="clear" w:color="auto" w:fill="FFFFFF"/>
            <w:vAlign w:val="center"/>
          </w:tcPr>
          <w:p w:rsidR="00AF0701" w:rsidRDefault="00453FA9">
            <w:pPr>
              <w:jc w:val="left"/>
              <w:rPr>
                <w:rFonts w:ascii="宋体" w:eastAsia="宋体" w:hAnsi="宋体" w:cs="宋体"/>
                <w:bCs/>
                <w:color w:val="000000"/>
                <w:sz w:val="24"/>
                <w:szCs w:val="24"/>
              </w:rPr>
            </w:pPr>
            <w:r>
              <w:rPr>
                <w:rFonts w:ascii="宋体" w:eastAsia="宋体" w:hAnsi="宋体" w:cs="宋体"/>
                <w:bCs/>
                <w:color w:val="000000"/>
                <w:sz w:val="24"/>
                <w:szCs w:val="24"/>
              </w:rPr>
              <w:t>转换转入起始日</w:t>
            </w:r>
          </w:p>
        </w:tc>
        <w:tc>
          <w:tcPr>
            <w:tcW w:w="5880" w:type="dxa"/>
            <w:shd w:val="clear" w:color="auto" w:fill="FFFFFF"/>
            <w:vAlign w:val="center"/>
          </w:tcPr>
          <w:p w:rsidR="00AF0701" w:rsidRDefault="00453FA9">
            <w:pPr>
              <w:jc w:val="left"/>
              <w:rPr>
                <w:rFonts w:ascii="宋体" w:eastAsia="宋体" w:hAnsi="宋体" w:cs="宋体"/>
                <w:bCs/>
                <w:color w:val="000000"/>
                <w:sz w:val="24"/>
                <w:szCs w:val="24"/>
              </w:rPr>
            </w:pPr>
            <w:r>
              <w:rPr>
                <w:rFonts w:ascii="宋体" w:eastAsia="宋体" w:hAnsi="宋体" w:cs="宋体"/>
                <w:bCs/>
                <w:color w:val="000000"/>
                <w:sz w:val="24"/>
                <w:szCs w:val="24"/>
              </w:rPr>
              <w:t>2026</w:t>
            </w:r>
            <w:r>
              <w:rPr>
                <w:rFonts w:ascii="宋体" w:eastAsia="宋体" w:hAnsi="宋体" w:cs="宋体"/>
                <w:bCs/>
                <w:color w:val="000000"/>
                <w:sz w:val="24"/>
                <w:szCs w:val="24"/>
              </w:rPr>
              <w:t>年</w:t>
            </w:r>
            <w:r>
              <w:rPr>
                <w:rFonts w:ascii="宋体" w:eastAsia="宋体" w:hAnsi="宋体" w:cs="宋体"/>
                <w:bCs/>
                <w:color w:val="000000"/>
                <w:sz w:val="24"/>
                <w:szCs w:val="24"/>
              </w:rPr>
              <w:t>04</w:t>
            </w:r>
            <w:r>
              <w:rPr>
                <w:rFonts w:ascii="宋体" w:eastAsia="宋体" w:hAnsi="宋体" w:cs="宋体"/>
                <w:bCs/>
                <w:color w:val="000000"/>
                <w:sz w:val="24"/>
                <w:szCs w:val="24"/>
              </w:rPr>
              <w:t>月</w:t>
            </w:r>
            <w:r>
              <w:rPr>
                <w:rFonts w:ascii="宋体" w:eastAsia="宋体" w:hAnsi="宋体" w:cs="宋体"/>
                <w:bCs/>
                <w:color w:val="000000"/>
                <w:sz w:val="24"/>
                <w:szCs w:val="24"/>
              </w:rPr>
              <w:t>27</w:t>
            </w:r>
            <w:r>
              <w:rPr>
                <w:rFonts w:ascii="宋体" w:eastAsia="宋体" w:hAnsi="宋体" w:cs="宋体"/>
                <w:bCs/>
                <w:color w:val="000000"/>
                <w:sz w:val="24"/>
                <w:szCs w:val="24"/>
              </w:rPr>
              <w:t>日</w:t>
            </w:r>
          </w:p>
        </w:tc>
      </w:tr>
      <w:tr w:rsidR="008E04EF">
        <w:tc>
          <w:tcPr>
            <w:tcW w:w="2520" w:type="dxa"/>
            <w:shd w:val="clear" w:color="auto" w:fill="FFFFFF"/>
            <w:vAlign w:val="center"/>
          </w:tcPr>
          <w:p w:rsidR="00AF0701" w:rsidRDefault="00453FA9">
            <w:pPr>
              <w:jc w:val="left"/>
              <w:rPr>
                <w:rFonts w:ascii="宋体" w:eastAsia="宋体" w:hAnsi="宋体" w:cs="宋体"/>
                <w:bCs/>
                <w:color w:val="000000"/>
                <w:sz w:val="24"/>
                <w:szCs w:val="24"/>
              </w:rPr>
            </w:pPr>
            <w:r>
              <w:rPr>
                <w:rFonts w:ascii="宋体" w:eastAsia="宋体" w:hAnsi="宋体" w:cs="宋体"/>
                <w:bCs/>
                <w:color w:val="000000"/>
                <w:sz w:val="24"/>
                <w:szCs w:val="24"/>
              </w:rPr>
              <w:t>转换转出起始日</w:t>
            </w:r>
          </w:p>
        </w:tc>
        <w:tc>
          <w:tcPr>
            <w:tcW w:w="5880" w:type="dxa"/>
            <w:shd w:val="clear" w:color="auto" w:fill="FFFFFF"/>
            <w:vAlign w:val="center"/>
          </w:tcPr>
          <w:p w:rsidR="00AF0701" w:rsidRDefault="00453FA9">
            <w:pPr>
              <w:jc w:val="left"/>
              <w:rPr>
                <w:rFonts w:ascii="宋体" w:eastAsia="宋体" w:hAnsi="宋体" w:cs="宋体"/>
                <w:bCs/>
                <w:color w:val="000000"/>
                <w:sz w:val="24"/>
                <w:szCs w:val="24"/>
              </w:rPr>
            </w:pPr>
            <w:r>
              <w:rPr>
                <w:rFonts w:ascii="宋体" w:eastAsia="宋体" w:hAnsi="宋体" w:cs="宋体"/>
                <w:bCs/>
                <w:color w:val="000000"/>
                <w:sz w:val="24"/>
                <w:szCs w:val="24"/>
              </w:rPr>
              <w:t>2026</w:t>
            </w:r>
            <w:r>
              <w:rPr>
                <w:rFonts w:ascii="宋体" w:eastAsia="宋体" w:hAnsi="宋体" w:cs="宋体"/>
                <w:bCs/>
                <w:color w:val="000000"/>
                <w:sz w:val="24"/>
                <w:szCs w:val="24"/>
              </w:rPr>
              <w:t>年</w:t>
            </w:r>
            <w:r>
              <w:rPr>
                <w:rFonts w:ascii="宋体" w:eastAsia="宋体" w:hAnsi="宋体" w:cs="宋体"/>
                <w:bCs/>
                <w:color w:val="000000"/>
                <w:sz w:val="24"/>
                <w:szCs w:val="24"/>
              </w:rPr>
              <w:t>04</w:t>
            </w:r>
            <w:r>
              <w:rPr>
                <w:rFonts w:ascii="宋体" w:eastAsia="宋体" w:hAnsi="宋体" w:cs="宋体"/>
                <w:bCs/>
                <w:color w:val="000000"/>
                <w:sz w:val="24"/>
                <w:szCs w:val="24"/>
              </w:rPr>
              <w:t>月</w:t>
            </w:r>
            <w:r>
              <w:rPr>
                <w:rFonts w:ascii="宋体" w:eastAsia="宋体" w:hAnsi="宋体" w:cs="宋体"/>
                <w:bCs/>
                <w:color w:val="000000"/>
                <w:sz w:val="24"/>
                <w:szCs w:val="24"/>
              </w:rPr>
              <w:t>27</w:t>
            </w:r>
            <w:r>
              <w:rPr>
                <w:rFonts w:ascii="宋体" w:eastAsia="宋体" w:hAnsi="宋体" w:cs="宋体"/>
                <w:bCs/>
                <w:color w:val="000000"/>
                <w:sz w:val="24"/>
                <w:szCs w:val="24"/>
              </w:rPr>
              <w:t>日</w:t>
            </w:r>
          </w:p>
        </w:tc>
      </w:tr>
    </w:tbl>
    <w:p w:rsidR="00AF0701" w:rsidRDefault="00AF0701">
      <w:pPr>
        <w:rPr>
          <w:rFonts w:ascii="宋体" w:eastAsia="宋体" w:hAnsi="宋体"/>
          <w:bCs/>
          <w:sz w:val="24"/>
          <w:szCs w:val="24"/>
        </w:rPr>
      </w:pPr>
    </w:p>
    <w:p w:rsidR="00000AF7" w:rsidRPr="0029151A" w:rsidRDefault="00000AF7">
      <w:pPr>
        <w:rPr>
          <w:rFonts w:ascii="宋体" w:eastAsia="宋体" w:hAnsi="宋体"/>
          <w:bCs/>
          <w:szCs w:val="21"/>
        </w:rPr>
        <w:sectPr w:rsidR="00000AF7" w:rsidRPr="0029151A">
          <w:type w:val="continuous"/>
          <w:pgSz w:w="11906" w:h="16838"/>
          <w:pgMar w:top="1440" w:right="1800" w:bottom="1440" w:left="1800" w:header="851" w:footer="992" w:gutter="0"/>
          <w:cols w:space="425"/>
          <w:docGrid w:type="lines" w:linePitch="312"/>
        </w:sectPr>
      </w:pPr>
      <w:bookmarkStart w:id="1" w:name="_GoBack"/>
      <w:bookmarkEnd w:id="1"/>
    </w:p>
    <w:p w:rsidR="00674C46" w:rsidRPr="008E59B3" w:rsidRDefault="008A6FA8" w:rsidP="00453FA9">
      <w:pPr>
        <w:pStyle w:val="2"/>
        <w:spacing w:beforeLines="10" w:afterLines="10" w:line="240" w:lineRule="auto"/>
        <w:rPr>
          <w:rFonts w:ascii="宋体" w:eastAsia="宋体" w:hAnsi="宋体" w:cs="宋体"/>
          <w:color w:val="FF0000"/>
          <w:kern w:val="0"/>
          <w:sz w:val="24"/>
          <w:szCs w:val="24"/>
        </w:rPr>
        <w:sectPr w:rsidR="00674C46" w:rsidRPr="008E59B3">
          <w:type w:val="continuous"/>
          <w:pgSz w:w="11906" w:h="16838"/>
          <w:pgMar w:top="1440" w:right="1800" w:bottom="1440" w:left="1800" w:header="851" w:footer="992" w:gutter="0"/>
          <w:cols w:space="425"/>
          <w:docGrid w:type="lines" w:linePitch="312"/>
        </w:sectPr>
      </w:pPr>
      <w:bookmarkStart w:id="2" w:name="t_2_1_table_0"/>
      <w:bookmarkEnd w:id="2"/>
      <w:r w:rsidRPr="008E59B3">
        <w:rPr>
          <w:rFonts w:ascii="宋体" w:eastAsia="宋体" w:hAnsi="宋体" w:hint="eastAsia"/>
          <w:sz w:val="24"/>
          <w:szCs w:val="24"/>
        </w:rPr>
        <w:lastRenderedPageBreak/>
        <w:t>2日常</w:t>
      </w:r>
      <w:r w:rsidRPr="008E59B3">
        <w:rPr>
          <w:rFonts w:ascii="宋体" w:eastAsia="宋体" w:hAnsi="宋体"/>
          <w:sz w:val="24"/>
          <w:szCs w:val="24"/>
        </w:rPr>
        <w:t>申购、赎回和转换业务的办理时间</w:t>
      </w:r>
    </w:p>
    <w:p w:rsidR="00834E25" w:rsidRPr="00165FFD" w:rsidRDefault="00453FA9" w:rsidP="001354DE">
      <w:pPr>
        <w:spacing w:line="360" w:lineRule="auto"/>
        <w:ind w:firstLineChars="200" w:firstLine="480"/>
        <w:rPr>
          <w:rFonts w:ascii="宋体" w:eastAsia="宋体" w:hAnsi="宋体"/>
          <w:sz w:val="24"/>
          <w:szCs w:val="24"/>
        </w:rPr>
      </w:pPr>
      <w:r w:rsidRPr="00165FFD">
        <w:rPr>
          <w:rFonts w:ascii="宋体" w:eastAsia="宋体" w:hAnsi="宋体"/>
          <w:sz w:val="24"/>
          <w:szCs w:val="24"/>
        </w:rPr>
        <w:lastRenderedPageBreak/>
        <w:t>1</w:t>
      </w:r>
      <w:r w:rsidRPr="00165FFD">
        <w:rPr>
          <w:rFonts w:ascii="宋体" w:eastAsia="宋体" w:hAnsi="宋体"/>
          <w:sz w:val="24"/>
          <w:szCs w:val="24"/>
        </w:rPr>
        <w:t>、申购、赎回开始日及业务办理时间</w:t>
      </w:r>
    </w:p>
    <w:p w:rsidR="008E04EF" w:rsidRPr="00165FFD" w:rsidRDefault="00453FA9" w:rsidP="001354DE">
      <w:pPr>
        <w:spacing w:line="360" w:lineRule="auto"/>
        <w:ind w:firstLineChars="200" w:firstLine="480"/>
        <w:rPr>
          <w:rFonts w:ascii="宋体" w:eastAsia="宋体" w:hAnsi="宋体"/>
          <w:sz w:val="24"/>
          <w:szCs w:val="24"/>
        </w:rPr>
      </w:pPr>
      <w:r w:rsidRPr="00165FFD">
        <w:rPr>
          <w:rFonts w:ascii="宋体" w:eastAsia="宋体" w:hAnsi="宋体"/>
          <w:sz w:val="24"/>
          <w:szCs w:val="24"/>
        </w:rPr>
        <w:t>本基金以定期开放的方式运作，即本基金以封闭期和开放期相结合的方式运作。</w:t>
      </w:r>
    </w:p>
    <w:p w:rsidR="008E04EF" w:rsidRPr="00165FFD" w:rsidRDefault="00453FA9" w:rsidP="001354DE">
      <w:pPr>
        <w:spacing w:line="360" w:lineRule="auto"/>
        <w:ind w:firstLineChars="200" w:firstLine="480"/>
        <w:rPr>
          <w:rFonts w:ascii="宋体" w:eastAsia="宋体" w:hAnsi="宋体"/>
          <w:sz w:val="24"/>
          <w:szCs w:val="24"/>
        </w:rPr>
      </w:pPr>
      <w:r w:rsidRPr="00165FFD">
        <w:rPr>
          <w:rFonts w:ascii="宋体" w:eastAsia="宋体" w:hAnsi="宋体"/>
          <w:sz w:val="24"/>
          <w:szCs w:val="24"/>
        </w:rPr>
        <w:t>2026</w:t>
      </w:r>
      <w:r w:rsidRPr="00165FFD">
        <w:rPr>
          <w:rFonts w:ascii="宋体" w:eastAsia="宋体" w:hAnsi="宋体"/>
          <w:sz w:val="24"/>
          <w:szCs w:val="24"/>
        </w:rPr>
        <w:t>年</w:t>
      </w:r>
      <w:r w:rsidRPr="00165FFD">
        <w:rPr>
          <w:rFonts w:ascii="宋体" w:eastAsia="宋体" w:hAnsi="宋体"/>
          <w:sz w:val="24"/>
          <w:szCs w:val="24"/>
        </w:rPr>
        <w:t>04</w:t>
      </w:r>
      <w:r w:rsidRPr="00165FFD">
        <w:rPr>
          <w:rFonts w:ascii="宋体" w:eastAsia="宋体" w:hAnsi="宋体"/>
          <w:sz w:val="24"/>
          <w:szCs w:val="24"/>
        </w:rPr>
        <w:t>月</w:t>
      </w:r>
      <w:r w:rsidRPr="00165FFD">
        <w:rPr>
          <w:rFonts w:ascii="宋体" w:eastAsia="宋体" w:hAnsi="宋体"/>
          <w:sz w:val="24"/>
          <w:szCs w:val="24"/>
        </w:rPr>
        <w:t>27</w:t>
      </w:r>
      <w:r w:rsidRPr="00165FFD">
        <w:rPr>
          <w:rFonts w:ascii="宋体" w:eastAsia="宋体" w:hAnsi="宋体"/>
          <w:sz w:val="24"/>
          <w:szCs w:val="24"/>
        </w:rPr>
        <w:t>日至</w:t>
      </w:r>
      <w:r w:rsidRPr="00165FFD">
        <w:rPr>
          <w:rFonts w:ascii="宋体" w:eastAsia="宋体" w:hAnsi="宋体"/>
          <w:sz w:val="24"/>
          <w:szCs w:val="24"/>
        </w:rPr>
        <w:t>2026</w:t>
      </w:r>
      <w:r w:rsidRPr="00165FFD">
        <w:rPr>
          <w:rFonts w:ascii="宋体" w:eastAsia="宋体" w:hAnsi="宋体"/>
          <w:sz w:val="24"/>
          <w:szCs w:val="24"/>
        </w:rPr>
        <w:t>年</w:t>
      </w:r>
      <w:r w:rsidRPr="00165FFD">
        <w:rPr>
          <w:rFonts w:ascii="宋体" w:eastAsia="宋体" w:hAnsi="宋体"/>
          <w:sz w:val="24"/>
          <w:szCs w:val="24"/>
        </w:rPr>
        <w:t>05</w:t>
      </w:r>
      <w:r w:rsidRPr="00165FFD">
        <w:rPr>
          <w:rFonts w:ascii="宋体" w:eastAsia="宋体" w:hAnsi="宋体"/>
          <w:sz w:val="24"/>
          <w:szCs w:val="24"/>
        </w:rPr>
        <w:t>月</w:t>
      </w:r>
      <w:r w:rsidRPr="00165FFD">
        <w:rPr>
          <w:rFonts w:ascii="宋体" w:eastAsia="宋体" w:hAnsi="宋体"/>
          <w:sz w:val="24"/>
          <w:szCs w:val="24"/>
        </w:rPr>
        <w:t>08</w:t>
      </w:r>
      <w:r w:rsidRPr="00165FFD">
        <w:rPr>
          <w:rFonts w:ascii="宋体" w:eastAsia="宋体" w:hAnsi="宋体"/>
          <w:sz w:val="24"/>
          <w:szCs w:val="24"/>
        </w:rPr>
        <w:t>日为本基金开始运作以来的第八个开放期。本基金将于</w:t>
      </w:r>
      <w:r w:rsidRPr="00165FFD">
        <w:rPr>
          <w:rFonts w:ascii="宋体" w:eastAsia="宋体" w:hAnsi="宋体"/>
          <w:sz w:val="24"/>
          <w:szCs w:val="24"/>
        </w:rPr>
        <w:t>2026</w:t>
      </w:r>
      <w:r w:rsidRPr="00165FFD">
        <w:rPr>
          <w:rFonts w:ascii="宋体" w:eastAsia="宋体" w:hAnsi="宋体"/>
          <w:sz w:val="24"/>
          <w:szCs w:val="24"/>
        </w:rPr>
        <w:t>年</w:t>
      </w:r>
      <w:r w:rsidRPr="00165FFD">
        <w:rPr>
          <w:rFonts w:ascii="宋体" w:eastAsia="宋体" w:hAnsi="宋体"/>
          <w:sz w:val="24"/>
          <w:szCs w:val="24"/>
        </w:rPr>
        <w:t>04</w:t>
      </w:r>
      <w:r w:rsidRPr="00165FFD">
        <w:rPr>
          <w:rFonts w:ascii="宋体" w:eastAsia="宋体" w:hAnsi="宋体"/>
          <w:sz w:val="24"/>
          <w:szCs w:val="24"/>
        </w:rPr>
        <w:t>月</w:t>
      </w:r>
      <w:r w:rsidRPr="00165FFD">
        <w:rPr>
          <w:rFonts w:ascii="宋体" w:eastAsia="宋体" w:hAnsi="宋体"/>
          <w:sz w:val="24"/>
          <w:szCs w:val="24"/>
        </w:rPr>
        <w:t>27</w:t>
      </w:r>
      <w:r w:rsidRPr="00165FFD">
        <w:rPr>
          <w:rFonts w:ascii="宋体" w:eastAsia="宋体" w:hAnsi="宋体"/>
          <w:sz w:val="24"/>
          <w:szCs w:val="24"/>
        </w:rPr>
        <w:t>日至</w:t>
      </w:r>
      <w:r w:rsidRPr="00165FFD">
        <w:rPr>
          <w:rFonts w:ascii="宋体" w:eastAsia="宋体" w:hAnsi="宋体"/>
          <w:sz w:val="24"/>
          <w:szCs w:val="24"/>
        </w:rPr>
        <w:t>2026</w:t>
      </w:r>
      <w:r w:rsidRPr="00165FFD">
        <w:rPr>
          <w:rFonts w:ascii="宋体" w:eastAsia="宋体" w:hAnsi="宋体"/>
          <w:sz w:val="24"/>
          <w:szCs w:val="24"/>
        </w:rPr>
        <w:t>年</w:t>
      </w:r>
      <w:r w:rsidRPr="00165FFD">
        <w:rPr>
          <w:rFonts w:ascii="宋体" w:eastAsia="宋体" w:hAnsi="宋体"/>
          <w:sz w:val="24"/>
          <w:szCs w:val="24"/>
        </w:rPr>
        <w:t>05</w:t>
      </w:r>
      <w:r w:rsidRPr="00165FFD">
        <w:rPr>
          <w:rFonts w:ascii="宋体" w:eastAsia="宋体" w:hAnsi="宋体"/>
          <w:sz w:val="24"/>
          <w:szCs w:val="24"/>
        </w:rPr>
        <w:t>月</w:t>
      </w:r>
      <w:r w:rsidRPr="00165FFD">
        <w:rPr>
          <w:rFonts w:ascii="宋体" w:eastAsia="宋体" w:hAnsi="宋体"/>
          <w:sz w:val="24"/>
          <w:szCs w:val="24"/>
        </w:rPr>
        <w:t>08</w:t>
      </w:r>
      <w:r w:rsidRPr="00165FFD">
        <w:rPr>
          <w:rFonts w:ascii="宋体" w:eastAsia="宋体" w:hAnsi="宋体"/>
          <w:sz w:val="24"/>
          <w:szCs w:val="24"/>
        </w:rPr>
        <w:t>日办理日常申购、赎回等业务（本基金管理人公告暂停申购时除外）。对于具体办理时间，由于各销售机构系统及业务安排等原因，投资者应以各销售机构的规定为准。自</w:t>
      </w:r>
      <w:r w:rsidRPr="00165FFD">
        <w:rPr>
          <w:rFonts w:ascii="宋体" w:eastAsia="宋体" w:hAnsi="宋体"/>
          <w:sz w:val="24"/>
          <w:szCs w:val="24"/>
        </w:rPr>
        <w:t>2026</w:t>
      </w:r>
      <w:r w:rsidRPr="00165FFD">
        <w:rPr>
          <w:rFonts w:ascii="宋体" w:eastAsia="宋体" w:hAnsi="宋体"/>
          <w:sz w:val="24"/>
          <w:szCs w:val="24"/>
        </w:rPr>
        <w:t>年</w:t>
      </w:r>
      <w:r w:rsidRPr="00165FFD">
        <w:rPr>
          <w:rFonts w:ascii="宋体" w:eastAsia="宋体" w:hAnsi="宋体"/>
          <w:sz w:val="24"/>
          <w:szCs w:val="24"/>
        </w:rPr>
        <w:t>05</w:t>
      </w:r>
      <w:r w:rsidRPr="00165FFD">
        <w:rPr>
          <w:rFonts w:ascii="宋体" w:eastAsia="宋体" w:hAnsi="宋体"/>
          <w:sz w:val="24"/>
          <w:szCs w:val="24"/>
        </w:rPr>
        <w:t>月</w:t>
      </w:r>
      <w:r w:rsidRPr="00165FFD">
        <w:rPr>
          <w:rFonts w:ascii="宋体" w:eastAsia="宋体" w:hAnsi="宋体"/>
          <w:sz w:val="24"/>
          <w:szCs w:val="24"/>
        </w:rPr>
        <w:t>09</w:t>
      </w:r>
      <w:r w:rsidRPr="00165FFD">
        <w:rPr>
          <w:rFonts w:ascii="宋体" w:eastAsia="宋体" w:hAnsi="宋体"/>
          <w:sz w:val="24"/>
          <w:szCs w:val="24"/>
        </w:rPr>
        <w:t>日起，本基金将进入下一个封闭期，封闭期内不接受申购、赎回申请。</w:t>
      </w:r>
    </w:p>
    <w:p w:rsidR="008E04EF" w:rsidRPr="00165FFD" w:rsidRDefault="00453FA9" w:rsidP="001354DE">
      <w:pPr>
        <w:spacing w:line="360" w:lineRule="auto"/>
        <w:ind w:firstLineChars="200" w:firstLine="480"/>
        <w:rPr>
          <w:rFonts w:ascii="宋体" w:eastAsia="宋体" w:hAnsi="宋体"/>
          <w:sz w:val="24"/>
          <w:szCs w:val="24"/>
        </w:rPr>
      </w:pPr>
      <w:r w:rsidRPr="00165FFD">
        <w:rPr>
          <w:rFonts w:ascii="宋体" w:eastAsia="宋体" w:hAnsi="宋体"/>
          <w:sz w:val="24"/>
          <w:szCs w:val="24"/>
        </w:rPr>
        <w:t>本基金以</w:t>
      </w:r>
      <w:r w:rsidRPr="00165FFD">
        <w:rPr>
          <w:rFonts w:ascii="宋体" w:eastAsia="宋体" w:hAnsi="宋体"/>
          <w:sz w:val="24"/>
          <w:szCs w:val="24"/>
        </w:rPr>
        <w:t>1</w:t>
      </w:r>
      <w:r w:rsidRPr="00165FFD">
        <w:rPr>
          <w:rFonts w:ascii="宋体" w:eastAsia="宋体" w:hAnsi="宋体"/>
          <w:sz w:val="24"/>
          <w:szCs w:val="24"/>
        </w:rPr>
        <w:t>年为一个封闭期，在封闭期内，本基金不接受基金份额的申购和</w:t>
      </w:r>
      <w:r w:rsidRPr="00165FFD">
        <w:rPr>
          <w:rFonts w:ascii="宋体" w:eastAsia="宋体" w:hAnsi="宋体"/>
          <w:sz w:val="24"/>
          <w:szCs w:val="24"/>
        </w:rPr>
        <w:lastRenderedPageBreak/>
        <w:t>赎回</w:t>
      </w:r>
      <w:r w:rsidRPr="00165FFD">
        <w:rPr>
          <w:rFonts w:ascii="宋体" w:eastAsia="宋体" w:hAnsi="宋体"/>
          <w:sz w:val="24"/>
          <w:szCs w:val="24"/>
        </w:rPr>
        <w:t>，每个封闭期为自基金合同生效日（包括基金合同生效日）或每个开放期结束之日次日起（包括该日）至</w:t>
      </w:r>
      <w:r w:rsidRPr="00165FFD">
        <w:rPr>
          <w:rFonts w:ascii="宋体" w:eastAsia="宋体" w:hAnsi="宋体"/>
          <w:sz w:val="24"/>
          <w:szCs w:val="24"/>
        </w:rPr>
        <w:t>1</w:t>
      </w:r>
      <w:r w:rsidRPr="00165FFD">
        <w:rPr>
          <w:rFonts w:ascii="宋体" w:eastAsia="宋体" w:hAnsi="宋体"/>
          <w:sz w:val="24"/>
          <w:szCs w:val="24"/>
        </w:rPr>
        <w:t>年后的年度对日的前一日止。在封闭期内，本基金不接受基金份额的申购和赎回。</w:t>
      </w:r>
    </w:p>
    <w:p w:rsidR="008E04EF" w:rsidRPr="00165FFD" w:rsidRDefault="00453FA9" w:rsidP="001354DE">
      <w:pPr>
        <w:spacing w:line="360" w:lineRule="auto"/>
        <w:ind w:firstLineChars="200" w:firstLine="480"/>
        <w:rPr>
          <w:rFonts w:ascii="宋体" w:eastAsia="宋体" w:hAnsi="宋体"/>
          <w:sz w:val="24"/>
          <w:szCs w:val="24"/>
        </w:rPr>
      </w:pPr>
      <w:r w:rsidRPr="00165FFD">
        <w:rPr>
          <w:rFonts w:ascii="宋体" w:eastAsia="宋体" w:hAnsi="宋体"/>
          <w:sz w:val="24"/>
          <w:szCs w:val="24"/>
        </w:rPr>
        <w:t>开放期为本基金开放申购、赎回等业务的期间。本基金自每个封闭期结束后进入开放期。本基金的每个开放期不少于</w:t>
      </w:r>
      <w:r w:rsidRPr="00165FFD">
        <w:rPr>
          <w:rFonts w:ascii="宋体" w:eastAsia="宋体" w:hAnsi="宋体"/>
          <w:sz w:val="24"/>
          <w:szCs w:val="24"/>
        </w:rPr>
        <w:t>5</w:t>
      </w:r>
      <w:r w:rsidRPr="00165FFD">
        <w:rPr>
          <w:rFonts w:ascii="宋体" w:eastAsia="宋体" w:hAnsi="宋体"/>
          <w:sz w:val="24"/>
          <w:szCs w:val="24"/>
        </w:rPr>
        <w:t>个工作日、不超过</w:t>
      </w:r>
      <w:r w:rsidRPr="00165FFD">
        <w:rPr>
          <w:rFonts w:ascii="宋体" w:eastAsia="宋体" w:hAnsi="宋体"/>
          <w:sz w:val="24"/>
          <w:szCs w:val="24"/>
        </w:rPr>
        <w:t>20</w:t>
      </w:r>
      <w:r w:rsidRPr="00165FFD">
        <w:rPr>
          <w:rFonts w:ascii="宋体" w:eastAsia="宋体" w:hAnsi="宋体"/>
          <w:sz w:val="24"/>
          <w:szCs w:val="24"/>
        </w:rPr>
        <w:t>个工作日，具体期间由基金管理人在上一个封闭期结束前公告说明。在开放期间本基金采取开放运作模式，投资人可办理基金份额申购、赎回或其他业务。</w:t>
      </w:r>
    </w:p>
    <w:p w:rsidR="008E04EF" w:rsidRPr="00165FFD" w:rsidRDefault="00453FA9" w:rsidP="001354DE">
      <w:pPr>
        <w:spacing w:line="360" w:lineRule="auto"/>
        <w:ind w:firstLineChars="200" w:firstLine="480"/>
        <w:rPr>
          <w:rFonts w:ascii="宋体" w:eastAsia="宋体" w:hAnsi="宋体"/>
          <w:sz w:val="24"/>
          <w:szCs w:val="24"/>
        </w:rPr>
      </w:pPr>
      <w:r w:rsidRPr="00165FFD">
        <w:rPr>
          <w:rFonts w:ascii="宋体" w:eastAsia="宋体" w:hAnsi="宋体"/>
          <w:sz w:val="24"/>
          <w:szCs w:val="24"/>
        </w:rPr>
        <w:t>如封闭期结束之日后第一个工作日因不可抗力或其他情形致使基金无法按时开放申购与赎回业</w:t>
      </w:r>
      <w:r w:rsidRPr="00165FFD">
        <w:rPr>
          <w:rFonts w:ascii="宋体" w:eastAsia="宋体" w:hAnsi="宋体"/>
          <w:sz w:val="24"/>
          <w:szCs w:val="24"/>
        </w:rPr>
        <w:t>务的，开放期自不可抗力或其他情形的影响因素消除之日起的下一个工作日开始。开放期内因发生不可抗力或其他情形而发生基金暂停申购与赎回业务的，开放期将按因不可抗力或其他情形而暂停申购与赎回的期间相应延长。</w:t>
      </w:r>
    </w:p>
    <w:p w:rsidR="008E04EF" w:rsidRPr="00165FFD" w:rsidRDefault="00453FA9" w:rsidP="001354DE">
      <w:pPr>
        <w:spacing w:line="360" w:lineRule="auto"/>
        <w:ind w:firstLineChars="200" w:firstLine="480"/>
        <w:rPr>
          <w:rFonts w:ascii="宋体" w:eastAsia="宋体" w:hAnsi="宋体"/>
          <w:sz w:val="24"/>
          <w:szCs w:val="24"/>
        </w:rPr>
      </w:pPr>
      <w:r w:rsidRPr="00165FFD">
        <w:rPr>
          <w:rFonts w:ascii="宋体" w:eastAsia="宋体" w:hAnsi="宋体"/>
          <w:sz w:val="24"/>
          <w:szCs w:val="24"/>
        </w:rPr>
        <w:t>基金管理人不得在基金合同约定之外的日期或者时间办理基金份额的申购、赎回或者转换。在开放期内，投资人在基金合同约定之外的日期和时间提出申购、赎回或转换申请且登记机构确认接受的，其基金份额申购、赎回价格为下一开放日基金份额申购、赎回的价格。但若投资人在开放期最后一日业务办理时间结束之后提出申购、赎回或者转换等申请的</w:t>
      </w:r>
      <w:r w:rsidRPr="00165FFD">
        <w:rPr>
          <w:rFonts w:ascii="宋体" w:eastAsia="宋体" w:hAnsi="宋体"/>
          <w:sz w:val="24"/>
          <w:szCs w:val="24"/>
        </w:rPr>
        <w:t>，视为无效申请。</w:t>
      </w:r>
    </w:p>
    <w:p w:rsidR="008E04EF" w:rsidRPr="00165FFD" w:rsidRDefault="00453FA9" w:rsidP="001354DE">
      <w:pPr>
        <w:spacing w:line="360" w:lineRule="auto"/>
        <w:ind w:firstLineChars="200" w:firstLine="480"/>
        <w:rPr>
          <w:rFonts w:ascii="宋体" w:eastAsia="宋体" w:hAnsi="宋体"/>
          <w:sz w:val="24"/>
          <w:szCs w:val="24"/>
        </w:rPr>
      </w:pPr>
      <w:r w:rsidRPr="00165FFD">
        <w:rPr>
          <w:rFonts w:ascii="宋体" w:eastAsia="宋体" w:hAnsi="宋体"/>
          <w:sz w:val="24"/>
          <w:szCs w:val="24"/>
        </w:rPr>
        <w:t>2</w:t>
      </w:r>
      <w:r w:rsidRPr="00165FFD">
        <w:rPr>
          <w:rFonts w:ascii="宋体" w:eastAsia="宋体" w:hAnsi="宋体"/>
          <w:sz w:val="24"/>
          <w:szCs w:val="24"/>
        </w:rPr>
        <w:t>、开放日及开放时间</w:t>
      </w:r>
    </w:p>
    <w:p w:rsidR="008E04EF" w:rsidRPr="00165FFD" w:rsidRDefault="00453FA9" w:rsidP="001354DE">
      <w:pPr>
        <w:spacing w:line="360" w:lineRule="auto"/>
        <w:ind w:firstLineChars="200" w:firstLine="480"/>
        <w:rPr>
          <w:rFonts w:ascii="宋体" w:eastAsia="宋体" w:hAnsi="宋体"/>
          <w:sz w:val="24"/>
          <w:szCs w:val="24"/>
        </w:rPr>
      </w:pPr>
      <w:r w:rsidRPr="00165FFD">
        <w:rPr>
          <w:rFonts w:ascii="宋体" w:eastAsia="宋体" w:hAnsi="宋体"/>
          <w:sz w:val="24"/>
          <w:szCs w:val="24"/>
        </w:rPr>
        <w:t>投资人在开放期的开放日办理基金份额的申购和赎回，具体办理时间为上海证券交易所、深圳证券交易所的正常交易日的交易时间（如遇香港联合交易所法定节假日或因其他原因暂停营业的情形，基金管理人有权暂停办理基金份额的申购和赎回业务），但基金管理人根据法律法规、中国证监会的要求或基金合同的规定公告暂停申购、赎回时除外。</w:t>
      </w:r>
    </w:p>
    <w:p w:rsidR="008E04EF" w:rsidRPr="00165FFD" w:rsidRDefault="00453FA9" w:rsidP="001354DE">
      <w:pPr>
        <w:spacing w:line="360" w:lineRule="auto"/>
        <w:ind w:firstLineChars="200" w:firstLine="480"/>
        <w:rPr>
          <w:rFonts w:ascii="宋体" w:eastAsia="宋体" w:hAnsi="宋体"/>
          <w:sz w:val="24"/>
          <w:szCs w:val="24"/>
        </w:rPr>
        <w:sectPr w:rsidR="008E04EF" w:rsidRPr="00165FFD">
          <w:type w:val="continuous"/>
          <w:pgSz w:w="11906" w:h="16838"/>
          <w:pgMar w:top="1440" w:right="1800" w:bottom="1440" w:left="1800" w:header="851" w:footer="992" w:gutter="0"/>
          <w:cols w:space="425"/>
          <w:docGrid w:type="lines" w:linePitch="312"/>
        </w:sectPr>
      </w:pPr>
      <w:r w:rsidRPr="00165FFD">
        <w:rPr>
          <w:rFonts w:ascii="宋体" w:eastAsia="宋体" w:hAnsi="宋体"/>
          <w:sz w:val="24"/>
          <w:szCs w:val="24"/>
        </w:rPr>
        <w:t>基金合同生效后，若出现新的证券</w:t>
      </w:r>
      <w:r w:rsidRPr="00165FFD">
        <w:rPr>
          <w:rFonts w:ascii="宋体" w:eastAsia="宋体" w:hAnsi="宋体"/>
          <w:sz w:val="24"/>
          <w:szCs w:val="24"/>
        </w:rPr>
        <w:t>/</w:t>
      </w:r>
      <w:r w:rsidRPr="00165FFD">
        <w:rPr>
          <w:rFonts w:ascii="宋体" w:eastAsia="宋体" w:hAnsi="宋体"/>
          <w:sz w:val="24"/>
          <w:szCs w:val="24"/>
        </w:rPr>
        <w:t>期货交易市场、证券</w:t>
      </w:r>
      <w:r w:rsidRPr="00165FFD">
        <w:rPr>
          <w:rFonts w:ascii="宋体" w:eastAsia="宋体" w:hAnsi="宋体"/>
          <w:sz w:val="24"/>
          <w:szCs w:val="24"/>
        </w:rPr>
        <w:t>/</w:t>
      </w:r>
      <w:r w:rsidRPr="00165FFD">
        <w:rPr>
          <w:rFonts w:ascii="宋体" w:eastAsia="宋体" w:hAnsi="宋体"/>
          <w:sz w:val="24"/>
          <w:szCs w:val="24"/>
        </w:rPr>
        <w:t>期货交易所交易时间变更或其他特殊情况，基金管理人将视情况对前述开放日及开放时间</w:t>
      </w:r>
      <w:r w:rsidRPr="00165FFD">
        <w:rPr>
          <w:rFonts w:ascii="宋体" w:eastAsia="宋体" w:hAnsi="宋体"/>
          <w:sz w:val="24"/>
          <w:szCs w:val="24"/>
        </w:rPr>
        <w:t>进行相应的调整，但应在实施日前依照《信息披露办法》的有关规定在规定媒介上公告。</w:t>
      </w:r>
    </w:p>
    <w:p w:rsidR="00000AF7" w:rsidRPr="00A438AD" w:rsidRDefault="00D5630A" w:rsidP="00453FA9">
      <w:pPr>
        <w:pStyle w:val="2"/>
        <w:spacing w:beforeLines="50" w:afterLines="50" w:line="240" w:lineRule="auto"/>
        <w:jc w:val="left"/>
        <w:rPr>
          <w:rFonts w:ascii="宋体" w:eastAsia="宋体" w:hAnsi="宋体"/>
          <w:bCs/>
          <w:sz w:val="24"/>
          <w:szCs w:val="24"/>
        </w:rPr>
        <w:sectPr w:rsidR="00000AF7" w:rsidRPr="00A438AD">
          <w:type w:val="continuous"/>
          <w:pgSz w:w="11906" w:h="16838"/>
          <w:pgMar w:top="1440" w:right="1800" w:bottom="1440" w:left="1800" w:header="851" w:footer="992" w:gutter="0"/>
          <w:cols w:space="425"/>
          <w:docGrid w:type="lines" w:linePitch="312"/>
        </w:sectPr>
      </w:pPr>
      <w:bookmarkStart w:id="3" w:name="t_2_1_table_1"/>
      <w:bookmarkEnd w:id="3"/>
      <w:r w:rsidRPr="00A438AD">
        <w:rPr>
          <w:rFonts w:ascii="宋体" w:eastAsia="宋体" w:hAnsi="宋体" w:hint="eastAsia"/>
          <w:bCs/>
          <w:sz w:val="24"/>
          <w:szCs w:val="24"/>
        </w:rPr>
        <w:t>3日常申购</w:t>
      </w:r>
      <w:r w:rsidR="005532ED" w:rsidRPr="00A438AD">
        <w:rPr>
          <w:rFonts w:ascii="宋体" w:eastAsia="宋体" w:hAnsi="宋体" w:hint="eastAsia"/>
          <w:bCs/>
          <w:sz w:val="24"/>
          <w:szCs w:val="24"/>
        </w:rPr>
        <w:t>业务</w:t>
      </w:r>
    </w:p>
    <w:p w:rsidR="00000AF7" w:rsidRPr="00DF5DE5" w:rsidRDefault="00DB30D5" w:rsidP="00453FA9">
      <w:pPr>
        <w:pStyle w:val="2"/>
        <w:spacing w:beforeLines="50" w:afterLines="50" w:line="240" w:lineRule="auto"/>
        <w:jc w:val="left"/>
        <w:rPr>
          <w:rFonts w:ascii="宋体" w:eastAsia="宋体" w:hAnsi="宋体"/>
          <w:bCs/>
          <w:sz w:val="24"/>
        </w:rPr>
      </w:pPr>
      <w:bookmarkStart w:id="4" w:name="t_2_1_table_2"/>
      <w:bookmarkEnd w:id="4"/>
      <w:r w:rsidRPr="00DF5DE5">
        <w:rPr>
          <w:rFonts w:ascii="宋体" w:eastAsia="宋体" w:hAnsi="宋体" w:hint="eastAsia"/>
          <w:bCs/>
          <w:sz w:val="24"/>
        </w:rPr>
        <w:t>3.1申购</w:t>
      </w:r>
      <w:r w:rsidR="009A336D" w:rsidRPr="00DF5DE5">
        <w:rPr>
          <w:rFonts w:ascii="宋体" w:eastAsia="宋体" w:hAnsi="宋体" w:hint="eastAsia"/>
          <w:bCs/>
          <w:sz w:val="24"/>
        </w:rPr>
        <w:t>金额限制</w:t>
      </w:r>
    </w:p>
    <w:p w:rsidR="00D61306" w:rsidRPr="005E567F" w:rsidRDefault="00453FA9" w:rsidP="00DF5DE5">
      <w:pPr>
        <w:spacing w:line="360" w:lineRule="auto"/>
        <w:ind w:firstLineChars="200" w:firstLine="480"/>
        <w:rPr>
          <w:rFonts w:ascii="宋体" w:eastAsia="宋体" w:hAnsi="宋体"/>
          <w:sz w:val="24"/>
          <w:szCs w:val="24"/>
        </w:rPr>
      </w:pPr>
      <w:r w:rsidRPr="005E567F">
        <w:rPr>
          <w:rFonts w:ascii="宋体" w:eastAsia="宋体" w:hAnsi="宋体"/>
          <w:bCs/>
          <w:sz w:val="24"/>
          <w:szCs w:val="24"/>
        </w:rPr>
        <w:t>1</w:t>
      </w:r>
      <w:r w:rsidRPr="005E567F">
        <w:rPr>
          <w:rFonts w:ascii="宋体" w:eastAsia="宋体" w:hAnsi="宋体"/>
          <w:bCs/>
          <w:sz w:val="24"/>
          <w:szCs w:val="24"/>
        </w:rPr>
        <w:t>、投资者通过销售机构的销售网点申购本基金基金份额单笔最低金额为人民币</w:t>
      </w:r>
      <w:r w:rsidRPr="005E567F">
        <w:rPr>
          <w:rFonts w:ascii="宋体" w:eastAsia="宋体" w:hAnsi="宋体"/>
          <w:bCs/>
          <w:sz w:val="24"/>
          <w:szCs w:val="24"/>
        </w:rPr>
        <w:t>1</w:t>
      </w:r>
      <w:r w:rsidRPr="005E567F">
        <w:rPr>
          <w:rFonts w:ascii="宋体" w:eastAsia="宋体" w:hAnsi="宋体"/>
          <w:bCs/>
          <w:sz w:val="24"/>
          <w:szCs w:val="24"/>
        </w:rPr>
        <w:t>元（含申购费）；通过基金管理人直销中心首次申购本基金基金份额的最低金额为人民币</w:t>
      </w:r>
      <w:r w:rsidRPr="005E567F">
        <w:rPr>
          <w:rFonts w:ascii="宋体" w:eastAsia="宋体" w:hAnsi="宋体"/>
          <w:bCs/>
          <w:sz w:val="24"/>
          <w:szCs w:val="24"/>
        </w:rPr>
        <w:t>50000</w:t>
      </w:r>
      <w:r w:rsidRPr="005E567F">
        <w:rPr>
          <w:rFonts w:ascii="宋体" w:eastAsia="宋体" w:hAnsi="宋体"/>
          <w:bCs/>
          <w:sz w:val="24"/>
          <w:szCs w:val="24"/>
        </w:rPr>
        <w:t>元（含申购费）。通过基金管理人线上直销系统申购本基金基金份额单笔最低金额为人民币</w:t>
      </w:r>
      <w:r w:rsidRPr="005E567F">
        <w:rPr>
          <w:rFonts w:ascii="宋体" w:eastAsia="宋体" w:hAnsi="宋体"/>
          <w:bCs/>
          <w:sz w:val="24"/>
          <w:szCs w:val="24"/>
        </w:rPr>
        <w:t>1</w:t>
      </w:r>
      <w:r w:rsidRPr="005E567F">
        <w:rPr>
          <w:rFonts w:ascii="宋体" w:eastAsia="宋体" w:hAnsi="宋体"/>
          <w:bCs/>
          <w:sz w:val="24"/>
          <w:szCs w:val="24"/>
        </w:rPr>
        <w:t>元（含申购费）。超过最低申购金额的部分不设金额级差。各销售机构对本基金最低申购金额及交易级差有其他规定的，以各销售机构的业务规定为准。</w:t>
      </w:r>
    </w:p>
    <w:p w:rsidR="008E04EF" w:rsidRPr="005E567F" w:rsidRDefault="00453FA9" w:rsidP="00DF5DE5">
      <w:pPr>
        <w:spacing w:line="360" w:lineRule="auto"/>
        <w:ind w:firstLineChars="200" w:firstLine="480"/>
        <w:rPr>
          <w:rFonts w:ascii="宋体" w:eastAsia="宋体" w:hAnsi="宋体"/>
          <w:bCs/>
          <w:sz w:val="24"/>
          <w:szCs w:val="24"/>
        </w:rPr>
      </w:pPr>
      <w:r w:rsidRPr="005E567F">
        <w:rPr>
          <w:rFonts w:ascii="宋体" w:eastAsia="宋体" w:hAnsi="宋体"/>
          <w:bCs/>
          <w:sz w:val="24"/>
          <w:szCs w:val="24"/>
        </w:rPr>
        <w:t>2</w:t>
      </w:r>
      <w:r w:rsidRPr="005E567F">
        <w:rPr>
          <w:rFonts w:ascii="宋体" w:eastAsia="宋体" w:hAnsi="宋体"/>
          <w:bCs/>
          <w:sz w:val="24"/>
          <w:szCs w:val="24"/>
        </w:rPr>
        <w:t>、投资者将当期分配的基金收益转为基金份额时，不受最低申购金额的限制。</w:t>
      </w:r>
    </w:p>
    <w:p w:rsidR="008E04EF" w:rsidRPr="005E567F" w:rsidRDefault="00453FA9" w:rsidP="00DF5DE5">
      <w:pPr>
        <w:spacing w:line="360" w:lineRule="auto"/>
        <w:ind w:firstLineChars="200" w:firstLine="480"/>
        <w:rPr>
          <w:rFonts w:ascii="宋体" w:eastAsia="宋体" w:hAnsi="宋体"/>
          <w:bCs/>
          <w:sz w:val="24"/>
          <w:szCs w:val="24"/>
        </w:rPr>
      </w:pPr>
      <w:r w:rsidRPr="005E567F">
        <w:rPr>
          <w:rFonts w:ascii="宋体" w:eastAsia="宋体" w:hAnsi="宋体"/>
          <w:bCs/>
          <w:sz w:val="24"/>
          <w:szCs w:val="24"/>
        </w:rPr>
        <w:t>3</w:t>
      </w:r>
      <w:r w:rsidRPr="005E567F">
        <w:rPr>
          <w:rFonts w:ascii="宋体" w:eastAsia="宋体" w:hAnsi="宋体"/>
          <w:bCs/>
          <w:sz w:val="24"/>
          <w:szCs w:val="24"/>
        </w:rPr>
        <w:t>、投资者可多次申购，对单个投资者累计持有基金份额的比例或数量</w:t>
      </w:r>
      <w:r w:rsidRPr="005E567F">
        <w:rPr>
          <w:rFonts w:ascii="宋体" w:eastAsia="宋体" w:hAnsi="宋体"/>
          <w:bCs/>
          <w:sz w:val="24"/>
          <w:szCs w:val="24"/>
        </w:rPr>
        <w:t>不设上限限制，对单个投资者申购金额上限、基金规模上限或基金单日净申购比例不设上限，但单一投资者持有基金份额数不得达到或超过基金份额总数的</w:t>
      </w:r>
      <w:r w:rsidRPr="005E567F">
        <w:rPr>
          <w:rFonts w:ascii="宋体" w:eastAsia="宋体" w:hAnsi="宋体"/>
          <w:bCs/>
          <w:sz w:val="24"/>
          <w:szCs w:val="24"/>
        </w:rPr>
        <w:t xml:space="preserve">50% </w:t>
      </w:r>
      <w:r w:rsidRPr="005E567F">
        <w:rPr>
          <w:rFonts w:ascii="宋体" w:eastAsia="宋体" w:hAnsi="宋体"/>
          <w:bCs/>
          <w:sz w:val="24"/>
          <w:szCs w:val="24"/>
        </w:rPr>
        <w:t>（在基金运作过程中因基金份额赎回等情形导致被动达到或超过</w:t>
      </w:r>
      <w:r w:rsidRPr="005E567F">
        <w:rPr>
          <w:rFonts w:ascii="宋体" w:eastAsia="宋体" w:hAnsi="宋体"/>
          <w:bCs/>
          <w:sz w:val="24"/>
          <w:szCs w:val="24"/>
        </w:rPr>
        <w:t>50%</w:t>
      </w:r>
      <w:r w:rsidRPr="005E567F">
        <w:rPr>
          <w:rFonts w:ascii="宋体" w:eastAsia="宋体" w:hAnsi="宋体"/>
          <w:bCs/>
          <w:sz w:val="24"/>
          <w:szCs w:val="24"/>
        </w:rPr>
        <w:t>的除外）。法律法规、中国证监会另有规定的除外。</w:t>
      </w:r>
    </w:p>
    <w:p w:rsidR="008E04EF" w:rsidRPr="005E567F" w:rsidRDefault="00453FA9" w:rsidP="00DF5DE5">
      <w:pPr>
        <w:spacing w:line="360" w:lineRule="auto"/>
        <w:ind w:firstLineChars="200" w:firstLine="480"/>
        <w:rPr>
          <w:rFonts w:ascii="宋体" w:eastAsia="宋体" w:hAnsi="宋体"/>
          <w:bCs/>
          <w:sz w:val="24"/>
          <w:szCs w:val="24"/>
        </w:rPr>
        <w:sectPr w:rsidR="008E04EF" w:rsidRPr="005E567F">
          <w:type w:val="continuous"/>
          <w:pgSz w:w="11906" w:h="16838"/>
          <w:pgMar w:top="1440" w:right="1800" w:bottom="1440" w:left="1800" w:header="851" w:footer="992" w:gutter="0"/>
          <w:cols w:space="425"/>
          <w:docGrid w:type="lines" w:linePitch="312"/>
        </w:sectPr>
      </w:pPr>
      <w:r w:rsidRPr="005E567F">
        <w:rPr>
          <w:rFonts w:ascii="宋体" w:eastAsia="宋体" w:hAnsi="宋体"/>
          <w:bCs/>
          <w:sz w:val="24"/>
          <w:szCs w:val="24"/>
        </w:rPr>
        <w:t>4</w:t>
      </w:r>
      <w:r w:rsidRPr="005E567F">
        <w:rPr>
          <w:rFonts w:ascii="宋体" w:eastAsia="宋体" w:hAnsi="宋体"/>
          <w:bCs/>
          <w:sz w:val="24"/>
          <w:szCs w:val="24"/>
        </w:rPr>
        <w:t>、基金管理人可在法律法规允许的情况下，调整上述规定申购金额的数量限制。当接受申购申请对存量基金份额持有人利益构成潜在重大不利影响时，基金管理人应当采取设定单个投资者申购金额上限、基金规模上限或基金单日净申购比例上限，以及拒</w:t>
      </w:r>
      <w:r w:rsidRPr="005E567F">
        <w:rPr>
          <w:rFonts w:ascii="宋体" w:eastAsia="宋体" w:hAnsi="宋体"/>
          <w:bCs/>
          <w:sz w:val="24"/>
          <w:szCs w:val="24"/>
        </w:rPr>
        <w:t>绝大额申购、暂停基金申购等措施，切实保护存量基金份额持有人的合法权益。基金管理人必须在调整实施前依照《信息披露办法》的有关规定在规定媒介上公告。</w:t>
      </w:r>
    </w:p>
    <w:p w:rsidR="00497F7B" w:rsidRDefault="00DB30D5" w:rsidP="00497F7B">
      <w:pPr>
        <w:pStyle w:val="2"/>
        <w:spacing w:before="0" w:after="0" w:line="360" w:lineRule="auto"/>
        <w:jc w:val="left"/>
        <w:rPr>
          <w:rFonts w:ascii="宋体" w:eastAsia="宋体" w:hAnsi="宋体"/>
          <w:sz w:val="24"/>
        </w:rPr>
      </w:pPr>
      <w:bookmarkStart w:id="5" w:name="t_2_1_table_3"/>
      <w:bookmarkEnd w:id="5"/>
      <w:r w:rsidRPr="00497F7B">
        <w:rPr>
          <w:rFonts w:ascii="宋体" w:eastAsia="宋体" w:hAnsi="宋体" w:hint="eastAsia"/>
          <w:sz w:val="24"/>
        </w:rPr>
        <w:t>3.2申购</w:t>
      </w:r>
      <w:r w:rsidR="0009055E" w:rsidRPr="00497F7B">
        <w:rPr>
          <w:rFonts w:ascii="宋体" w:eastAsia="宋体" w:hAnsi="宋体" w:hint="eastAsia"/>
          <w:sz w:val="24"/>
        </w:rPr>
        <w:t>费率</w:t>
      </w:r>
    </w:p>
    <w:p w:rsidR="007A4518" w:rsidRPr="007A4518" w:rsidRDefault="007A4518" w:rsidP="007A4518">
      <w:pPr>
        <w:spacing w:line="360" w:lineRule="auto"/>
        <w:ind w:firstLineChars="200" w:firstLine="480"/>
        <w:rPr>
          <w:rFonts w:ascii="宋体" w:eastAsia="宋体" w:hAnsi="宋体"/>
          <w:sz w:val="24"/>
          <w:szCs w:val="24"/>
        </w:rPr>
        <w:sectPr w:rsidR="007A4518" w:rsidRPr="007A4518">
          <w:type w:val="continuous"/>
          <w:pgSz w:w="11906" w:h="16838"/>
          <w:pgMar w:top="1440" w:right="1800" w:bottom="1440" w:left="1800" w:header="851" w:footer="992" w:gutter="0"/>
          <w:cols w:space="425"/>
          <w:docGrid w:type="lines" w:linePitch="312"/>
        </w:sectPr>
      </w:pPr>
    </w:p>
    <w:p w:rsidR="00DC4EB5" w:rsidRDefault="00453FA9" w:rsidP="00DC4EB5">
      <w:pPr>
        <w:keepNext/>
        <w:keepLines/>
        <w:spacing w:line="360" w:lineRule="auto"/>
        <w:outlineLvl w:val="2"/>
        <w:rPr>
          <w:rFonts w:ascii="宋体" w:eastAsia="宋体" w:hAnsi="宋体" w:cs="Times New Roman"/>
          <w:b/>
          <w:bCs/>
          <w:sz w:val="24"/>
          <w:szCs w:val="24"/>
        </w:rPr>
      </w:pPr>
      <w:r w:rsidRPr="00047058">
        <w:rPr>
          <w:rFonts w:ascii="宋体" w:eastAsia="宋体" w:hAnsi="宋体" w:cs="Times New Roman" w:hint="eastAsia"/>
          <w:b/>
          <w:bCs/>
          <w:sz w:val="24"/>
          <w:szCs w:val="24"/>
        </w:rPr>
        <w:t>3.2.1</w:t>
      </w:r>
      <w:r w:rsidRPr="00047058">
        <w:rPr>
          <w:rFonts w:ascii="宋体" w:eastAsia="宋体" w:hAnsi="宋体" w:cs="Times New Roman" w:hint="eastAsia"/>
          <w:b/>
          <w:bCs/>
          <w:sz w:val="24"/>
          <w:szCs w:val="24"/>
        </w:rPr>
        <w:t>前端收费</w:t>
      </w:r>
    </w:p>
    <w:p w:rsidR="00DC4EB5" w:rsidRDefault="00DC4EB5" w:rsidP="00DC4EB5">
      <w:pPr>
        <w:rPr>
          <w:rFonts w:ascii="宋体" w:eastAsia="宋体" w:hAnsi="宋体"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60"/>
        <w:gridCol w:w="2260"/>
        <w:gridCol w:w="2260"/>
      </w:tblGrid>
      <w:tr w:rsidR="008E04EF">
        <w:tc>
          <w:tcPr>
            <w:tcW w:w="3860" w:type="dxa"/>
            <w:shd w:val="clear" w:color="auto" w:fill="FFFFFF"/>
            <w:vAlign w:val="center"/>
          </w:tcPr>
          <w:p w:rsidR="00DC4EB5" w:rsidRDefault="00453FA9" w:rsidP="00DC4EB5">
            <w:pPr>
              <w:jc w:val="center"/>
              <w:rPr>
                <w:rFonts w:ascii="宋体" w:eastAsia="宋体" w:hAnsi="宋体" w:cs="宋体"/>
                <w:color w:val="000000"/>
                <w:sz w:val="24"/>
                <w:szCs w:val="24"/>
              </w:rPr>
            </w:pPr>
            <w:r>
              <w:rPr>
                <w:rFonts w:ascii="宋体" w:eastAsia="宋体" w:hAnsi="宋体" w:cs="宋体"/>
                <w:color w:val="000000"/>
                <w:sz w:val="24"/>
                <w:szCs w:val="24"/>
              </w:rPr>
              <w:t>申购金额（</w:t>
            </w:r>
            <w:r>
              <w:rPr>
                <w:rFonts w:ascii="宋体" w:eastAsia="宋体" w:hAnsi="宋体" w:cs="宋体"/>
                <w:color w:val="000000"/>
                <w:sz w:val="24"/>
                <w:szCs w:val="24"/>
              </w:rPr>
              <w:t>M</w:t>
            </w:r>
            <w:r>
              <w:rPr>
                <w:rFonts w:ascii="宋体" w:eastAsia="宋体" w:hAnsi="宋体" w:cs="宋体"/>
                <w:color w:val="000000"/>
                <w:sz w:val="24"/>
                <w:szCs w:val="24"/>
              </w:rPr>
              <w:t>）</w:t>
            </w:r>
          </w:p>
        </w:tc>
        <w:tc>
          <w:tcPr>
            <w:tcW w:w="2260" w:type="dxa"/>
            <w:shd w:val="clear" w:color="auto" w:fill="FFFFFF"/>
            <w:vAlign w:val="center"/>
          </w:tcPr>
          <w:p w:rsidR="00DC4EB5" w:rsidRDefault="00453FA9" w:rsidP="00DC4EB5">
            <w:pPr>
              <w:jc w:val="center"/>
              <w:rPr>
                <w:rFonts w:ascii="宋体" w:eastAsia="宋体" w:hAnsi="宋体" w:cs="宋体"/>
                <w:color w:val="000000"/>
                <w:sz w:val="24"/>
                <w:szCs w:val="24"/>
              </w:rPr>
            </w:pPr>
            <w:r>
              <w:rPr>
                <w:rFonts w:ascii="宋体" w:eastAsia="宋体" w:hAnsi="宋体" w:cs="宋体"/>
                <w:color w:val="000000"/>
                <w:sz w:val="24"/>
                <w:szCs w:val="24"/>
              </w:rPr>
              <w:t>费率</w:t>
            </w:r>
            <w:r>
              <w:rPr>
                <w:rFonts w:ascii="宋体" w:eastAsia="宋体" w:hAnsi="宋体" w:cs="宋体"/>
                <w:color w:val="000000"/>
                <w:sz w:val="24"/>
                <w:szCs w:val="24"/>
              </w:rPr>
              <w:t>/</w:t>
            </w:r>
            <w:r>
              <w:rPr>
                <w:rFonts w:ascii="宋体" w:eastAsia="宋体" w:hAnsi="宋体" w:cs="宋体"/>
                <w:color w:val="000000"/>
                <w:sz w:val="24"/>
                <w:szCs w:val="24"/>
              </w:rPr>
              <w:t>收费方式</w:t>
            </w:r>
          </w:p>
        </w:tc>
        <w:tc>
          <w:tcPr>
            <w:tcW w:w="2260" w:type="dxa"/>
            <w:shd w:val="clear" w:color="auto" w:fill="FFFFFF"/>
            <w:vAlign w:val="center"/>
          </w:tcPr>
          <w:p w:rsidR="00DC4EB5" w:rsidRDefault="00453FA9" w:rsidP="00DC4EB5">
            <w:pPr>
              <w:jc w:val="center"/>
              <w:rPr>
                <w:rFonts w:ascii="宋体" w:eastAsia="宋体" w:hAnsi="宋体" w:cs="宋体"/>
                <w:color w:val="000000"/>
                <w:sz w:val="24"/>
                <w:szCs w:val="24"/>
              </w:rPr>
            </w:pPr>
            <w:r>
              <w:rPr>
                <w:rFonts w:ascii="宋体" w:eastAsia="宋体" w:hAnsi="宋体" w:cs="宋体"/>
                <w:color w:val="000000"/>
                <w:sz w:val="24"/>
                <w:szCs w:val="24"/>
              </w:rPr>
              <w:t>备注</w:t>
            </w:r>
          </w:p>
        </w:tc>
      </w:tr>
      <w:tr w:rsidR="008E04EF">
        <w:tc>
          <w:tcPr>
            <w:tcW w:w="3860" w:type="dxa"/>
            <w:shd w:val="clear" w:color="auto" w:fill="FFFFFF"/>
            <w:vAlign w:val="center"/>
          </w:tcPr>
          <w:p w:rsidR="00DC4EB5" w:rsidRDefault="00453FA9" w:rsidP="00DC4EB5">
            <w:pPr>
              <w:jc w:val="left"/>
              <w:rPr>
                <w:rFonts w:ascii="宋体" w:eastAsia="宋体" w:hAnsi="宋体" w:cs="宋体"/>
                <w:color w:val="000000"/>
                <w:sz w:val="24"/>
                <w:szCs w:val="24"/>
              </w:rPr>
            </w:pPr>
            <w:r>
              <w:rPr>
                <w:rFonts w:ascii="宋体" w:eastAsia="宋体" w:hAnsi="宋体" w:cs="宋体"/>
                <w:color w:val="000000"/>
                <w:sz w:val="24"/>
                <w:szCs w:val="24"/>
              </w:rPr>
              <w:t>0</w:t>
            </w:r>
            <w:r>
              <w:rPr>
                <w:rFonts w:ascii="宋体" w:eastAsia="宋体" w:hAnsi="宋体" w:cs="宋体"/>
                <w:color w:val="000000"/>
                <w:sz w:val="24"/>
                <w:szCs w:val="24"/>
              </w:rPr>
              <w:t>万元</w:t>
            </w:r>
            <w:r>
              <w:rPr>
                <w:rFonts w:ascii="宋体" w:eastAsia="宋体" w:hAnsi="宋体" w:cs="宋体"/>
                <w:color w:val="000000"/>
                <w:sz w:val="24"/>
                <w:szCs w:val="24"/>
              </w:rPr>
              <w:t>≤M&lt;100</w:t>
            </w:r>
            <w:r>
              <w:rPr>
                <w:rFonts w:ascii="宋体" w:eastAsia="宋体" w:hAnsi="宋体" w:cs="宋体"/>
                <w:color w:val="000000"/>
                <w:sz w:val="24"/>
                <w:szCs w:val="24"/>
              </w:rPr>
              <w:t>万元</w:t>
            </w:r>
          </w:p>
        </w:tc>
        <w:tc>
          <w:tcPr>
            <w:tcW w:w="2260" w:type="dxa"/>
            <w:shd w:val="clear" w:color="auto" w:fill="FFFFFF"/>
            <w:vAlign w:val="center"/>
          </w:tcPr>
          <w:p w:rsidR="00DC4EB5" w:rsidRDefault="00453FA9" w:rsidP="00DC4EB5">
            <w:pPr>
              <w:jc w:val="left"/>
              <w:rPr>
                <w:rFonts w:ascii="宋体" w:eastAsia="宋体" w:hAnsi="宋体" w:cs="宋体"/>
                <w:color w:val="000000"/>
                <w:sz w:val="24"/>
                <w:szCs w:val="24"/>
              </w:rPr>
            </w:pPr>
            <w:r>
              <w:rPr>
                <w:rFonts w:ascii="宋体" w:eastAsia="宋体" w:hAnsi="宋体" w:cs="宋体"/>
                <w:color w:val="000000"/>
                <w:sz w:val="24"/>
                <w:szCs w:val="24"/>
              </w:rPr>
              <w:t>1.50%</w:t>
            </w:r>
          </w:p>
        </w:tc>
        <w:tc>
          <w:tcPr>
            <w:tcW w:w="2260" w:type="dxa"/>
            <w:shd w:val="clear" w:color="auto" w:fill="FFFFFF"/>
            <w:vAlign w:val="center"/>
          </w:tcPr>
          <w:p w:rsidR="00DC4EB5" w:rsidRDefault="00453FA9" w:rsidP="00DC4EB5">
            <w:pPr>
              <w:jc w:val="left"/>
              <w:rPr>
                <w:rFonts w:ascii="宋体" w:eastAsia="宋体" w:hAnsi="宋体" w:cs="宋体"/>
                <w:color w:val="000000"/>
                <w:sz w:val="24"/>
                <w:szCs w:val="24"/>
              </w:rPr>
            </w:pPr>
            <w:r>
              <w:rPr>
                <w:rFonts w:ascii="宋体" w:eastAsia="宋体" w:hAnsi="宋体" w:cs="宋体"/>
                <w:color w:val="000000"/>
                <w:sz w:val="24"/>
                <w:szCs w:val="24"/>
              </w:rPr>
              <w:t>-</w:t>
            </w:r>
          </w:p>
        </w:tc>
      </w:tr>
      <w:tr w:rsidR="008E04EF">
        <w:tc>
          <w:tcPr>
            <w:tcW w:w="3860" w:type="dxa"/>
            <w:shd w:val="clear" w:color="auto" w:fill="FFFFFF"/>
            <w:vAlign w:val="center"/>
          </w:tcPr>
          <w:p w:rsidR="00DC4EB5" w:rsidRDefault="00453FA9" w:rsidP="00DC4EB5">
            <w:pPr>
              <w:jc w:val="left"/>
              <w:rPr>
                <w:rFonts w:ascii="宋体" w:eastAsia="宋体" w:hAnsi="宋体" w:cs="宋体"/>
                <w:color w:val="000000"/>
                <w:sz w:val="24"/>
                <w:szCs w:val="24"/>
              </w:rPr>
            </w:pPr>
            <w:r>
              <w:rPr>
                <w:rFonts w:ascii="宋体" w:eastAsia="宋体" w:hAnsi="宋体" w:cs="宋体"/>
                <w:color w:val="000000"/>
                <w:sz w:val="24"/>
                <w:szCs w:val="24"/>
              </w:rPr>
              <w:t>100</w:t>
            </w:r>
            <w:r>
              <w:rPr>
                <w:rFonts w:ascii="宋体" w:eastAsia="宋体" w:hAnsi="宋体" w:cs="宋体"/>
                <w:color w:val="000000"/>
                <w:sz w:val="24"/>
                <w:szCs w:val="24"/>
              </w:rPr>
              <w:t>万元</w:t>
            </w:r>
            <w:r>
              <w:rPr>
                <w:rFonts w:ascii="宋体" w:eastAsia="宋体" w:hAnsi="宋体" w:cs="宋体"/>
                <w:color w:val="000000"/>
                <w:sz w:val="24"/>
                <w:szCs w:val="24"/>
              </w:rPr>
              <w:t>≤M&lt;200</w:t>
            </w:r>
            <w:r>
              <w:rPr>
                <w:rFonts w:ascii="宋体" w:eastAsia="宋体" w:hAnsi="宋体" w:cs="宋体"/>
                <w:color w:val="000000"/>
                <w:sz w:val="24"/>
                <w:szCs w:val="24"/>
              </w:rPr>
              <w:t>万元</w:t>
            </w:r>
          </w:p>
        </w:tc>
        <w:tc>
          <w:tcPr>
            <w:tcW w:w="2260" w:type="dxa"/>
            <w:shd w:val="clear" w:color="auto" w:fill="FFFFFF"/>
            <w:vAlign w:val="center"/>
          </w:tcPr>
          <w:p w:rsidR="00DC4EB5" w:rsidRDefault="00453FA9" w:rsidP="00DC4EB5">
            <w:pPr>
              <w:jc w:val="left"/>
              <w:rPr>
                <w:rFonts w:ascii="宋体" w:eastAsia="宋体" w:hAnsi="宋体" w:cs="宋体"/>
                <w:color w:val="000000"/>
                <w:sz w:val="24"/>
                <w:szCs w:val="24"/>
              </w:rPr>
            </w:pPr>
            <w:r>
              <w:rPr>
                <w:rFonts w:ascii="宋体" w:eastAsia="宋体" w:hAnsi="宋体" w:cs="宋体"/>
                <w:color w:val="000000"/>
                <w:sz w:val="24"/>
                <w:szCs w:val="24"/>
              </w:rPr>
              <w:t>1.00%</w:t>
            </w:r>
          </w:p>
        </w:tc>
        <w:tc>
          <w:tcPr>
            <w:tcW w:w="2260" w:type="dxa"/>
            <w:shd w:val="clear" w:color="auto" w:fill="FFFFFF"/>
            <w:vAlign w:val="center"/>
          </w:tcPr>
          <w:p w:rsidR="00DC4EB5" w:rsidRDefault="00453FA9" w:rsidP="00DC4EB5">
            <w:pPr>
              <w:jc w:val="left"/>
              <w:rPr>
                <w:rFonts w:ascii="宋体" w:eastAsia="宋体" w:hAnsi="宋体" w:cs="宋体"/>
                <w:color w:val="000000"/>
                <w:sz w:val="24"/>
                <w:szCs w:val="24"/>
              </w:rPr>
            </w:pPr>
            <w:r>
              <w:rPr>
                <w:rFonts w:ascii="宋体" w:eastAsia="宋体" w:hAnsi="宋体" w:cs="宋体"/>
                <w:color w:val="000000"/>
                <w:sz w:val="24"/>
                <w:szCs w:val="24"/>
              </w:rPr>
              <w:t>-</w:t>
            </w:r>
          </w:p>
        </w:tc>
      </w:tr>
      <w:tr w:rsidR="008E04EF">
        <w:tc>
          <w:tcPr>
            <w:tcW w:w="3860" w:type="dxa"/>
            <w:shd w:val="clear" w:color="auto" w:fill="FFFFFF"/>
            <w:vAlign w:val="center"/>
          </w:tcPr>
          <w:p w:rsidR="00DC4EB5" w:rsidRDefault="00453FA9" w:rsidP="00DC4EB5">
            <w:pPr>
              <w:jc w:val="left"/>
              <w:rPr>
                <w:rFonts w:ascii="宋体" w:eastAsia="宋体" w:hAnsi="宋体" w:cs="宋体"/>
                <w:color w:val="000000"/>
                <w:sz w:val="24"/>
                <w:szCs w:val="24"/>
              </w:rPr>
            </w:pPr>
            <w:r>
              <w:rPr>
                <w:rFonts w:ascii="宋体" w:eastAsia="宋体" w:hAnsi="宋体" w:cs="宋体"/>
                <w:color w:val="000000"/>
                <w:sz w:val="24"/>
                <w:szCs w:val="24"/>
              </w:rPr>
              <w:t>200</w:t>
            </w:r>
            <w:r>
              <w:rPr>
                <w:rFonts w:ascii="宋体" w:eastAsia="宋体" w:hAnsi="宋体" w:cs="宋体"/>
                <w:color w:val="000000"/>
                <w:sz w:val="24"/>
                <w:szCs w:val="24"/>
              </w:rPr>
              <w:t>万元</w:t>
            </w:r>
            <w:r>
              <w:rPr>
                <w:rFonts w:ascii="宋体" w:eastAsia="宋体" w:hAnsi="宋体" w:cs="宋体"/>
                <w:color w:val="000000"/>
                <w:sz w:val="24"/>
                <w:szCs w:val="24"/>
              </w:rPr>
              <w:t>≤M&lt;500</w:t>
            </w:r>
            <w:r>
              <w:rPr>
                <w:rFonts w:ascii="宋体" w:eastAsia="宋体" w:hAnsi="宋体" w:cs="宋体"/>
                <w:color w:val="000000"/>
                <w:sz w:val="24"/>
                <w:szCs w:val="24"/>
              </w:rPr>
              <w:t>万元</w:t>
            </w:r>
          </w:p>
        </w:tc>
        <w:tc>
          <w:tcPr>
            <w:tcW w:w="2260" w:type="dxa"/>
            <w:shd w:val="clear" w:color="auto" w:fill="FFFFFF"/>
            <w:vAlign w:val="center"/>
          </w:tcPr>
          <w:p w:rsidR="00DC4EB5" w:rsidRDefault="00453FA9" w:rsidP="00DC4EB5">
            <w:pPr>
              <w:jc w:val="left"/>
              <w:rPr>
                <w:rFonts w:ascii="宋体" w:eastAsia="宋体" w:hAnsi="宋体" w:cs="宋体"/>
                <w:color w:val="000000"/>
                <w:sz w:val="24"/>
                <w:szCs w:val="24"/>
              </w:rPr>
            </w:pPr>
            <w:r>
              <w:rPr>
                <w:rFonts w:ascii="宋体" w:eastAsia="宋体" w:hAnsi="宋体" w:cs="宋体"/>
                <w:color w:val="000000"/>
                <w:sz w:val="24"/>
                <w:szCs w:val="24"/>
              </w:rPr>
              <w:t>0.30%</w:t>
            </w:r>
          </w:p>
        </w:tc>
        <w:tc>
          <w:tcPr>
            <w:tcW w:w="2260" w:type="dxa"/>
            <w:shd w:val="clear" w:color="auto" w:fill="FFFFFF"/>
            <w:vAlign w:val="center"/>
          </w:tcPr>
          <w:p w:rsidR="00DC4EB5" w:rsidRDefault="00453FA9" w:rsidP="00DC4EB5">
            <w:pPr>
              <w:jc w:val="left"/>
              <w:rPr>
                <w:rFonts w:ascii="宋体" w:eastAsia="宋体" w:hAnsi="宋体" w:cs="宋体"/>
                <w:color w:val="000000"/>
                <w:sz w:val="24"/>
                <w:szCs w:val="24"/>
              </w:rPr>
            </w:pPr>
            <w:r>
              <w:rPr>
                <w:rFonts w:ascii="宋体" w:eastAsia="宋体" w:hAnsi="宋体" w:cs="宋体"/>
                <w:color w:val="000000"/>
                <w:sz w:val="24"/>
                <w:szCs w:val="24"/>
              </w:rPr>
              <w:t>-</w:t>
            </w:r>
          </w:p>
        </w:tc>
      </w:tr>
      <w:tr w:rsidR="008E04EF">
        <w:tc>
          <w:tcPr>
            <w:tcW w:w="3860" w:type="dxa"/>
            <w:shd w:val="clear" w:color="auto" w:fill="FFFFFF"/>
            <w:vAlign w:val="center"/>
          </w:tcPr>
          <w:p w:rsidR="00DC4EB5" w:rsidRDefault="00453FA9" w:rsidP="00DC4EB5">
            <w:pPr>
              <w:jc w:val="left"/>
              <w:rPr>
                <w:rFonts w:ascii="宋体" w:eastAsia="宋体" w:hAnsi="宋体" w:cs="宋体"/>
                <w:color w:val="000000"/>
                <w:sz w:val="24"/>
                <w:szCs w:val="24"/>
              </w:rPr>
            </w:pPr>
            <w:r>
              <w:rPr>
                <w:rFonts w:ascii="宋体" w:eastAsia="宋体" w:hAnsi="宋体" w:cs="宋体"/>
                <w:color w:val="000000"/>
                <w:sz w:val="24"/>
                <w:szCs w:val="24"/>
              </w:rPr>
              <w:t>M≥500</w:t>
            </w:r>
            <w:r>
              <w:rPr>
                <w:rFonts w:ascii="宋体" w:eastAsia="宋体" w:hAnsi="宋体" w:cs="宋体"/>
                <w:color w:val="000000"/>
                <w:sz w:val="24"/>
                <w:szCs w:val="24"/>
              </w:rPr>
              <w:t>万元</w:t>
            </w:r>
          </w:p>
        </w:tc>
        <w:tc>
          <w:tcPr>
            <w:tcW w:w="2260" w:type="dxa"/>
            <w:shd w:val="clear" w:color="auto" w:fill="FFFFFF"/>
            <w:vAlign w:val="center"/>
          </w:tcPr>
          <w:p w:rsidR="00DC4EB5" w:rsidRDefault="00453FA9" w:rsidP="00DC4EB5">
            <w:pPr>
              <w:jc w:val="left"/>
              <w:rPr>
                <w:rFonts w:ascii="宋体" w:eastAsia="宋体" w:hAnsi="宋体" w:cs="宋体"/>
                <w:color w:val="000000"/>
                <w:sz w:val="24"/>
                <w:szCs w:val="24"/>
              </w:rPr>
            </w:pPr>
            <w:r>
              <w:rPr>
                <w:rFonts w:ascii="宋体" w:eastAsia="宋体" w:hAnsi="宋体" w:cs="宋体"/>
                <w:color w:val="000000"/>
                <w:sz w:val="24"/>
                <w:szCs w:val="24"/>
              </w:rPr>
              <w:t>1000</w:t>
            </w:r>
            <w:r>
              <w:rPr>
                <w:rFonts w:ascii="宋体" w:eastAsia="宋体" w:hAnsi="宋体" w:cs="宋体"/>
                <w:color w:val="000000"/>
                <w:sz w:val="24"/>
                <w:szCs w:val="24"/>
              </w:rPr>
              <w:t>元</w:t>
            </w:r>
            <w:r>
              <w:rPr>
                <w:rFonts w:ascii="宋体" w:eastAsia="宋体" w:hAnsi="宋体" w:cs="宋体"/>
                <w:color w:val="000000"/>
                <w:sz w:val="24"/>
                <w:szCs w:val="24"/>
              </w:rPr>
              <w:t>/</w:t>
            </w:r>
            <w:r>
              <w:rPr>
                <w:rFonts w:ascii="宋体" w:eastAsia="宋体" w:hAnsi="宋体" w:cs="宋体"/>
                <w:color w:val="000000"/>
                <w:sz w:val="24"/>
                <w:szCs w:val="24"/>
              </w:rPr>
              <w:t>笔</w:t>
            </w:r>
          </w:p>
        </w:tc>
        <w:tc>
          <w:tcPr>
            <w:tcW w:w="2260" w:type="dxa"/>
            <w:shd w:val="clear" w:color="auto" w:fill="FFFFFF"/>
            <w:vAlign w:val="center"/>
          </w:tcPr>
          <w:p w:rsidR="00DC4EB5" w:rsidRDefault="00453FA9" w:rsidP="00DC4EB5">
            <w:pPr>
              <w:jc w:val="left"/>
              <w:rPr>
                <w:rFonts w:ascii="宋体" w:eastAsia="宋体" w:hAnsi="宋体" w:cs="宋体"/>
                <w:color w:val="000000"/>
                <w:sz w:val="24"/>
                <w:szCs w:val="24"/>
              </w:rPr>
            </w:pPr>
            <w:r>
              <w:rPr>
                <w:rFonts w:ascii="宋体" w:eastAsia="宋体" w:hAnsi="宋体" w:cs="宋体"/>
                <w:color w:val="000000"/>
                <w:sz w:val="24"/>
                <w:szCs w:val="24"/>
              </w:rPr>
              <w:t>-</w:t>
            </w:r>
          </w:p>
        </w:tc>
      </w:tr>
    </w:tbl>
    <w:p w:rsidR="00DC4EB5" w:rsidRDefault="00DC4EB5" w:rsidP="00DC4EB5">
      <w:pPr>
        <w:rPr>
          <w:rFonts w:ascii="宋体" w:eastAsia="宋体" w:hAnsi="宋体" w:cs="Times New Roman"/>
          <w:sz w:val="24"/>
          <w:szCs w:val="24"/>
        </w:rPr>
      </w:pPr>
    </w:p>
    <w:p w:rsidR="0043068F" w:rsidRPr="00DC4EB5" w:rsidRDefault="0043068F" w:rsidP="00DC4EB5">
      <w:pPr>
        <w:spacing w:line="360" w:lineRule="auto"/>
        <w:rPr>
          <w:rFonts w:ascii="宋体" w:eastAsia="宋体" w:hAnsi="宋体" w:cs="Times New Roman"/>
          <w:sz w:val="24"/>
          <w:szCs w:val="24"/>
        </w:rPr>
        <w:sectPr w:rsidR="0043068F" w:rsidRPr="00DC4EB5">
          <w:type w:val="continuous"/>
          <w:pgSz w:w="11906" w:h="16838"/>
          <w:pgMar w:top="1440" w:right="1800" w:bottom="1440" w:left="1800" w:header="851" w:footer="992" w:gutter="0"/>
          <w:cols w:space="425"/>
          <w:docGrid w:type="lines" w:linePitch="312"/>
        </w:sectPr>
      </w:pPr>
    </w:p>
    <w:p w:rsidR="00000AF7" w:rsidRPr="00CC44D8" w:rsidRDefault="006A31E9" w:rsidP="00453FA9">
      <w:pPr>
        <w:pStyle w:val="2"/>
        <w:spacing w:beforeLines="50" w:afterLines="50" w:line="240" w:lineRule="auto"/>
        <w:jc w:val="left"/>
        <w:rPr>
          <w:rFonts w:ascii="宋体" w:eastAsia="宋体" w:hAnsi="宋体"/>
          <w:bCs/>
          <w:sz w:val="24"/>
        </w:rPr>
      </w:pPr>
      <w:r w:rsidRPr="00CC44D8">
        <w:rPr>
          <w:rFonts w:ascii="宋体" w:eastAsia="宋体" w:hAnsi="宋体" w:hint="eastAsia"/>
          <w:bCs/>
          <w:sz w:val="24"/>
        </w:rPr>
        <w:t>3.3其他与</w:t>
      </w:r>
      <w:r w:rsidR="00DB30D5" w:rsidRPr="00CC44D8">
        <w:rPr>
          <w:rFonts w:ascii="宋体" w:eastAsia="宋体" w:hAnsi="宋体" w:hint="eastAsia"/>
          <w:bCs/>
          <w:sz w:val="24"/>
        </w:rPr>
        <w:t>申购</w:t>
      </w:r>
      <w:r w:rsidRPr="00CC44D8">
        <w:rPr>
          <w:rFonts w:ascii="宋体" w:eastAsia="宋体" w:hAnsi="宋体" w:hint="eastAsia"/>
          <w:bCs/>
          <w:sz w:val="24"/>
        </w:rPr>
        <w:t>相关的事项</w:t>
      </w:r>
    </w:p>
    <w:p w:rsidR="00ED649C" w:rsidRPr="00696DC1" w:rsidRDefault="00453FA9" w:rsidP="0057575C">
      <w:pPr>
        <w:spacing w:line="360" w:lineRule="auto"/>
        <w:ind w:firstLineChars="200" w:firstLine="420"/>
        <w:rPr>
          <w:rFonts w:ascii="宋体" w:eastAsia="宋体" w:hAnsi="宋体"/>
        </w:rPr>
        <w:sectPr w:rsidR="00ED649C" w:rsidRPr="00696DC1">
          <w:type w:val="continuous"/>
          <w:pgSz w:w="11906" w:h="16838"/>
          <w:pgMar w:top="1440" w:right="1800" w:bottom="1440" w:left="1800" w:header="851" w:footer="992" w:gutter="0"/>
          <w:cols w:space="425"/>
          <w:docGrid w:type="lines" w:linePitch="312"/>
        </w:sectPr>
      </w:pPr>
      <w:r w:rsidRPr="00696DC1">
        <w:rPr>
          <w:rFonts w:ascii="宋体" w:eastAsia="宋体" w:hAnsi="宋体"/>
        </w:rPr>
        <w:t>无</w:t>
      </w:r>
    </w:p>
    <w:p w:rsidR="00000AF7" w:rsidRPr="00BE3868" w:rsidRDefault="00D5630A" w:rsidP="00453FA9">
      <w:pPr>
        <w:pStyle w:val="2"/>
        <w:spacing w:beforeLines="50" w:afterLines="50" w:line="240" w:lineRule="auto"/>
        <w:jc w:val="left"/>
        <w:rPr>
          <w:rFonts w:ascii="宋体" w:eastAsia="宋体" w:hAnsi="宋体"/>
          <w:bCs/>
          <w:sz w:val="24"/>
          <w:szCs w:val="24"/>
        </w:rPr>
        <w:sectPr w:rsidR="00000AF7" w:rsidRPr="00BE3868">
          <w:type w:val="continuous"/>
          <w:pgSz w:w="11906" w:h="16838"/>
          <w:pgMar w:top="1440" w:right="1800" w:bottom="1440" w:left="1800" w:header="851" w:footer="992" w:gutter="0"/>
          <w:cols w:space="425"/>
          <w:docGrid w:type="lines" w:linePitch="312"/>
        </w:sectPr>
      </w:pPr>
      <w:bookmarkStart w:id="6" w:name="t_2_1_table_4"/>
      <w:bookmarkEnd w:id="6"/>
      <w:r w:rsidRPr="00BE3868">
        <w:rPr>
          <w:rFonts w:ascii="宋体" w:eastAsia="宋体" w:hAnsi="宋体" w:hint="eastAsia"/>
          <w:bCs/>
          <w:sz w:val="24"/>
          <w:szCs w:val="24"/>
        </w:rPr>
        <w:t>4日常</w:t>
      </w:r>
      <w:r w:rsidR="0015196A" w:rsidRPr="00BE3868">
        <w:rPr>
          <w:rFonts w:ascii="宋体" w:eastAsia="宋体" w:hAnsi="宋体" w:hint="eastAsia"/>
          <w:bCs/>
          <w:sz w:val="24"/>
          <w:szCs w:val="24"/>
        </w:rPr>
        <w:t>赎回</w:t>
      </w:r>
      <w:r w:rsidR="005532ED" w:rsidRPr="00BE3868">
        <w:rPr>
          <w:rFonts w:ascii="宋体" w:eastAsia="宋体" w:hAnsi="宋体" w:hint="eastAsia"/>
          <w:bCs/>
          <w:sz w:val="24"/>
          <w:szCs w:val="24"/>
        </w:rPr>
        <w:t>业务</w:t>
      </w:r>
    </w:p>
    <w:p w:rsidR="00000AF7" w:rsidRPr="00955CDB" w:rsidRDefault="00B46437" w:rsidP="00453FA9">
      <w:pPr>
        <w:pStyle w:val="2"/>
        <w:spacing w:beforeLines="50" w:afterLines="50" w:line="240" w:lineRule="auto"/>
        <w:jc w:val="left"/>
        <w:rPr>
          <w:rFonts w:ascii="宋体" w:eastAsia="宋体" w:hAnsi="宋体"/>
          <w:bCs/>
          <w:sz w:val="24"/>
        </w:rPr>
      </w:pPr>
      <w:bookmarkStart w:id="7" w:name="t_2_1_table_5"/>
      <w:bookmarkEnd w:id="7"/>
      <w:r w:rsidRPr="00955CDB">
        <w:rPr>
          <w:rFonts w:ascii="宋体" w:eastAsia="宋体" w:hAnsi="宋体" w:hint="eastAsia"/>
          <w:bCs/>
          <w:sz w:val="24"/>
        </w:rPr>
        <w:t>4.1赎回份额</w:t>
      </w:r>
      <w:r w:rsidR="009A336D" w:rsidRPr="00955CDB">
        <w:rPr>
          <w:rFonts w:ascii="宋体" w:eastAsia="宋体" w:hAnsi="宋体" w:hint="eastAsia"/>
          <w:bCs/>
          <w:sz w:val="24"/>
        </w:rPr>
        <w:t>限制</w:t>
      </w:r>
    </w:p>
    <w:p w:rsidR="00814014" w:rsidRPr="00955CDB" w:rsidRDefault="00453FA9" w:rsidP="00647671">
      <w:pPr>
        <w:spacing w:line="360" w:lineRule="auto"/>
        <w:ind w:firstLineChars="200" w:firstLine="480"/>
        <w:rPr>
          <w:rFonts w:ascii="宋体" w:eastAsia="宋体" w:hAnsi="宋体"/>
          <w:bCs/>
          <w:sz w:val="24"/>
        </w:rPr>
      </w:pPr>
      <w:r w:rsidRPr="00955CDB">
        <w:rPr>
          <w:rFonts w:ascii="宋体" w:eastAsia="宋体" w:hAnsi="宋体"/>
          <w:bCs/>
          <w:sz w:val="24"/>
        </w:rPr>
        <w:t>1</w:t>
      </w:r>
      <w:r w:rsidRPr="00955CDB">
        <w:rPr>
          <w:rFonts w:ascii="宋体" w:eastAsia="宋体" w:hAnsi="宋体"/>
          <w:bCs/>
          <w:sz w:val="24"/>
        </w:rPr>
        <w:t>、投资者可将其全部或部分基金份额赎回，赎回最低份额</w:t>
      </w:r>
      <w:r w:rsidRPr="00955CDB">
        <w:rPr>
          <w:rFonts w:ascii="宋体" w:eastAsia="宋体" w:hAnsi="宋体"/>
          <w:bCs/>
          <w:sz w:val="24"/>
        </w:rPr>
        <w:t>0.1</w:t>
      </w:r>
      <w:r w:rsidRPr="00955CDB">
        <w:rPr>
          <w:rFonts w:ascii="宋体" w:eastAsia="宋体" w:hAnsi="宋体"/>
          <w:bCs/>
          <w:sz w:val="24"/>
        </w:rPr>
        <w:t>份，基金份额持有人在销售机构保留的基金份额不足</w:t>
      </w:r>
      <w:r w:rsidRPr="00955CDB">
        <w:rPr>
          <w:rFonts w:ascii="宋体" w:eastAsia="宋体" w:hAnsi="宋体"/>
          <w:bCs/>
          <w:sz w:val="24"/>
        </w:rPr>
        <w:t>0.1</w:t>
      </w:r>
      <w:r w:rsidRPr="00955CDB">
        <w:rPr>
          <w:rFonts w:ascii="宋体" w:eastAsia="宋体" w:hAnsi="宋体"/>
          <w:bCs/>
          <w:sz w:val="24"/>
        </w:rPr>
        <w:t>份的，登记系统有权将全部剩余份额自动赎回。</w:t>
      </w:r>
    </w:p>
    <w:p w:rsidR="00814014" w:rsidRPr="00955CDB" w:rsidRDefault="00453FA9" w:rsidP="00647671">
      <w:pPr>
        <w:spacing w:line="360" w:lineRule="auto"/>
        <w:ind w:firstLineChars="200" w:firstLine="480"/>
        <w:rPr>
          <w:rFonts w:ascii="宋体" w:eastAsia="宋体" w:hAnsi="宋体"/>
          <w:bCs/>
          <w:sz w:val="24"/>
        </w:rPr>
        <w:sectPr w:rsidR="00814014" w:rsidRPr="00955CDB">
          <w:type w:val="continuous"/>
          <w:pgSz w:w="11906" w:h="16838"/>
          <w:pgMar w:top="1440" w:right="1800" w:bottom="1440" w:left="1800" w:header="851" w:footer="992" w:gutter="0"/>
          <w:cols w:space="425"/>
          <w:docGrid w:type="lines" w:linePitch="312"/>
        </w:sectPr>
      </w:pPr>
      <w:r w:rsidRPr="00955CDB">
        <w:rPr>
          <w:rFonts w:ascii="宋体" w:eastAsia="宋体" w:hAnsi="宋体"/>
          <w:bCs/>
          <w:sz w:val="24"/>
        </w:rPr>
        <w:t>2</w:t>
      </w:r>
      <w:r w:rsidRPr="00955CDB">
        <w:rPr>
          <w:rFonts w:ascii="宋体" w:eastAsia="宋体" w:hAnsi="宋体"/>
          <w:bCs/>
          <w:sz w:val="24"/>
        </w:rPr>
        <w:t>、基金管理人可以根据市场情况，在法律法规允许的情况下，调整上述规定赎回份额的数量限制。基金管理人必须在调整前依照《信息披露办法》的有关规定在规定媒介上公告。</w:t>
      </w:r>
    </w:p>
    <w:p w:rsidR="00BF5B51" w:rsidRDefault="00453FA9" w:rsidP="00BF5B51">
      <w:pPr>
        <w:keepNext/>
        <w:keepLines/>
        <w:spacing w:line="360" w:lineRule="auto"/>
        <w:outlineLvl w:val="1"/>
        <w:rPr>
          <w:rFonts w:ascii="宋体" w:eastAsia="宋体" w:hAnsi="宋体" w:cs="Times New Roman"/>
          <w:b/>
          <w:bCs/>
          <w:sz w:val="24"/>
          <w:szCs w:val="24"/>
        </w:rPr>
      </w:pPr>
      <w:r>
        <w:rPr>
          <w:rFonts w:ascii="宋体" w:eastAsia="宋体" w:hAnsi="宋体" w:cs="Times New Roman" w:hint="eastAsia"/>
          <w:b/>
          <w:bCs/>
          <w:sz w:val="24"/>
          <w:szCs w:val="24"/>
        </w:rPr>
        <w:t>4.2</w:t>
      </w:r>
      <w:r>
        <w:rPr>
          <w:rFonts w:ascii="宋体" w:eastAsia="宋体" w:hAnsi="宋体" w:cs="Times New Roman" w:hint="eastAsia"/>
          <w:b/>
          <w:bCs/>
          <w:sz w:val="24"/>
          <w:szCs w:val="24"/>
        </w:rPr>
        <w:t>赎回费率</w:t>
      </w:r>
    </w:p>
    <w:p w:rsidR="00BF5B51" w:rsidRPr="00BF5B51" w:rsidRDefault="00BF5B51" w:rsidP="00257852">
      <w:pPr>
        <w:spacing w:line="360" w:lineRule="auto"/>
        <w:ind w:firstLineChars="200" w:firstLine="480"/>
        <w:rPr>
          <w:rFonts w:ascii="宋体" w:eastAsia="宋体" w:hAnsi="宋体" w:cs="Times New Roman"/>
          <w:sz w:val="24"/>
          <w:szCs w:val="24"/>
        </w:rPr>
      </w:pPr>
    </w:p>
    <w:p w:rsidR="00BF5B51" w:rsidRPr="00BF5B51" w:rsidRDefault="00BF5B51">
      <w:pPr>
        <w:rPr>
          <w:rFonts w:ascii="宋体" w:eastAsia="宋体" w:hAnsi="宋体"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80"/>
        <w:gridCol w:w="3520"/>
      </w:tblGrid>
      <w:tr w:rsidR="008E04EF">
        <w:tc>
          <w:tcPr>
            <w:tcW w:w="4880" w:type="dxa"/>
            <w:shd w:val="clear" w:color="auto" w:fill="FFFFFF"/>
            <w:vAlign w:val="center"/>
          </w:tcPr>
          <w:p w:rsidR="00BF5B51" w:rsidRPr="00BF5B51" w:rsidRDefault="00453FA9">
            <w:pPr>
              <w:jc w:val="center"/>
              <w:rPr>
                <w:rFonts w:ascii="宋体" w:eastAsia="宋体" w:hAnsi="宋体" w:cs="宋体"/>
                <w:color w:val="000000"/>
                <w:sz w:val="24"/>
                <w:szCs w:val="24"/>
              </w:rPr>
            </w:pPr>
            <w:r w:rsidRPr="00BF5B51">
              <w:rPr>
                <w:rFonts w:ascii="宋体" w:eastAsia="宋体" w:hAnsi="宋体" w:cs="宋体"/>
                <w:color w:val="000000"/>
                <w:sz w:val="24"/>
                <w:szCs w:val="24"/>
              </w:rPr>
              <w:t>持有期限（</w:t>
            </w:r>
            <w:r w:rsidRPr="00BF5B51">
              <w:rPr>
                <w:rFonts w:ascii="宋体" w:eastAsia="宋体" w:hAnsi="宋体" w:cs="宋体"/>
                <w:color w:val="000000"/>
                <w:sz w:val="24"/>
                <w:szCs w:val="24"/>
              </w:rPr>
              <w:t>N</w:t>
            </w:r>
            <w:r w:rsidRPr="00BF5B51">
              <w:rPr>
                <w:rFonts w:ascii="宋体" w:eastAsia="宋体" w:hAnsi="宋体" w:cs="宋体"/>
                <w:color w:val="000000"/>
                <w:sz w:val="24"/>
                <w:szCs w:val="24"/>
              </w:rPr>
              <w:t>）</w:t>
            </w:r>
          </w:p>
        </w:tc>
        <w:tc>
          <w:tcPr>
            <w:tcW w:w="3520" w:type="dxa"/>
            <w:shd w:val="clear" w:color="auto" w:fill="FFFFFF"/>
            <w:vAlign w:val="center"/>
          </w:tcPr>
          <w:p w:rsidR="00BF5B51" w:rsidRPr="00BF5B51" w:rsidRDefault="00453FA9">
            <w:pPr>
              <w:jc w:val="center"/>
              <w:rPr>
                <w:rFonts w:ascii="宋体" w:eastAsia="宋体" w:hAnsi="宋体" w:cs="宋体"/>
                <w:color w:val="000000"/>
                <w:sz w:val="24"/>
                <w:szCs w:val="24"/>
              </w:rPr>
            </w:pPr>
            <w:r w:rsidRPr="00BF5B51">
              <w:rPr>
                <w:rFonts w:ascii="宋体" w:eastAsia="宋体" w:hAnsi="宋体" w:cs="宋体"/>
                <w:color w:val="000000"/>
                <w:sz w:val="24"/>
                <w:szCs w:val="24"/>
              </w:rPr>
              <w:t>费率</w:t>
            </w:r>
            <w:r w:rsidRPr="00BF5B51">
              <w:rPr>
                <w:rFonts w:ascii="宋体" w:eastAsia="宋体" w:hAnsi="宋体" w:cs="宋体"/>
                <w:color w:val="000000"/>
                <w:sz w:val="24"/>
                <w:szCs w:val="24"/>
              </w:rPr>
              <w:t>/</w:t>
            </w:r>
            <w:r w:rsidRPr="00BF5B51">
              <w:rPr>
                <w:rFonts w:ascii="宋体" w:eastAsia="宋体" w:hAnsi="宋体" w:cs="宋体"/>
                <w:color w:val="000000"/>
                <w:sz w:val="24"/>
                <w:szCs w:val="24"/>
              </w:rPr>
              <w:t>收费方式</w:t>
            </w:r>
          </w:p>
        </w:tc>
      </w:tr>
      <w:tr w:rsidR="008E04EF">
        <w:tc>
          <w:tcPr>
            <w:tcW w:w="4880" w:type="dxa"/>
            <w:shd w:val="clear" w:color="auto" w:fill="FFFFFF"/>
            <w:vAlign w:val="center"/>
          </w:tcPr>
          <w:p w:rsidR="00BF5B51" w:rsidRPr="00BF5B51" w:rsidRDefault="00453FA9">
            <w:pPr>
              <w:jc w:val="left"/>
              <w:rPr>
                <w:rFonts w:ascii="宋体" w:eastAsia="宋体" w:hAnsi="宋体" w:cs="宋体"/>
                <w:color w:val="000000"/>
                <w:sz w:val="24"/>
                <w:szCs w:val="24"/>
              </w:rPr>
            </w:pPr>
            <w:r w:rsidRPr="00BF5B51">
              <w:rPr>
                <w:rFonts w:ascii="宋体" w:eastAsia="宋体" w:hAnsi="宋体" w:cs="宋体"/>
                <w:color w:val="000000"/>
                <w:sz w:val="24"/>
                <w:szCs w:val="24"/>
              </w:rPr>
              <w:t>0</w:t>
            </w:r>
            <w:r w:rsidRPr="00BF5B51">
              <w:rPr>
                <w:rFonts w:ascii="宋体" w:eastAsia="宋体" w:hAnsi="宋体" w:cs="宋体"/>
                <w:color w:val="000000"/>
                <w:sz w:val="24"/>
                <w:szCs w:val="24"/>
              </w:rPr>
              <w:t>天</w:t>
            </w:r>
            <w:r w:rsidRPr="00BF5B51">
              <w:rPr>
                <w:rFonts w:ascii="宋体" w:eastAsia="宋体" w:hAnsi="宋体" w:cs="宋体"/>
                <w:color w:val="000000"/>
                <w:sz w:val="24"/>
                <w:szCs w:val="24"/>
              </w:rPr>
              <w:t>≤N&lt;7</w:t>
            </w:r>
            <w:r w:rsidRPr="00BF5B51">
              <w:rPr>
                <w:rFonts w:ascii="宋体" w:eastAsia="宋体" w:hAnsi="宋体" w:cs="宋体"/>
                <w:color w:val="000000"/>
                <w:sz w:val="24"/>
                <w:szCs w:val="24"/>
              </w:rPr>
              <w:t>天</w:t>
            </w:r>
          </w:p>
        </w:tc>
        <w:tc>
          <w:tcPr>
            <w:tcW w:w="3520" w:type="dxa"/>
            <w:shd w:val="clear" w:color="auto" w:fill="FFFFFF"/>
            <w:vAlign w:val="center"/>
          </w:tcPr>
          <w:p w:rsidR="00BF5B51" w:rsidRPr="00BF5B51" w:rsidRDefault="00453FA9">
            <w:pPr>
              <w:jc w:val="left"/>
              <w:rPr>
                <w:rFonts w:ascii="宋体" w:eastAsia="宋体" w:hAnsi="宋体" w:cs="宋体"/>
                <w:color w:val="000000"/>
                <w:sz w:val="24"/>
                <w:szCs w:val="24"/>
              </w:rPr>
            </w:pPr>
            <w:r w:rsidRPr="00BF5B51">
              <w:rPr>
                <w:rFonts w:ascii="宋体" w:eastAsia="宋体" w:hAnsi="宋体" w:cs="宋体"/>
                <w:color w:val="000000"/>
                <w:sz w:val="24"/>
                <w:szCs w:val="24"/>
              </w:rPr>
              <w:t>1.50%</w:t>
            </w:r>
          </w:p>
        </w:tc>
      </w:tr>
      <w:tr w:rsidR="008E04EF">
        <w:tc>
          <w:tcPr>
            <w:tcW w:w="4880" w:type="dxa"/>
            <w:shd w:val="clear" w:color="auto" w:fill="FFFFFF"/>
            <w:vAlign w:val="center"/>
          </w:tcPr>
          <w:p w:rsidR="00BF5B51" w:rsidRPr="00BF5B51" w:rsidRDefault="00453FA9">
            <w:pPr>
              <w:jc w:val="left"/>
              <w:rPr>
                <w:rFonts w:ascii="宋体" w:eastAsia="宋体" w:hAnsi="宋体" w:cs="宋体"/>
                <w:color w:val="000000"/>
                <w:sz w:val="24"/>
                <w:szCs w:val="24"/>
              </w:rPr>
            </w:pPr>
            <w:r w:rsidRPr="00BF5B51">
              <w:rPr>
                <w:rFonts w:ascii="宋体" w:eastAsia="宋体" w:hAnsi="宋体" w:cs="宋体"/>
                <w:color w:val="000000"/>
                <w:sz w:val="24"/>
                <w:szCs w:val="24"/>
              </w:rPr>
              <w:t>7</w:t>
            </w:r>
            <w:r w:rsidRPr="00BF5B51">
              <w:rPr>
                <w:rFonts w:ascii="宋体" w:eastAsia="宋体" w:hAnsi="宋体" w:cs="宋体"/>
                <w:color w:val="000000"/>
                <w:sz w:val="24"/>
                <w:szCs w:val="24"/>
              </w:rPr>
              <w:t>天</w:t>
            </w:r>
            <w:r w:rsidRPr="00BF5B51">
              <w:rPr>
                <w:rFonts w:ascii="宋体" w:eastAsia="宋体" w:hAnsi="宋体" w:cs="宋体"/>
                <w:color w:val="000000"/>
                <w:sz w:val="24"/>
                <w:szCs w:val="24"/>
              </w:rPr>
              <w:t>≤N&lt;30</w:t>
            </w:r>
            <w:r w:rsidRPr="00BF5B51">
              <w:rPr>
                <w:rFonts w:ascii="宋体" w:eastAsia="宋体" w:hAnsi="宋体" w:cs="宋体"/>
                <w:color w:val="000000"/>
                <w:sz w:val="24"/>
                <w:szCs w:val="24"/>
              </w:rPr>
              <w:t>天</w:t>
            </w:r>
          </w:p>
        </w:tc>
        <w:tc>
          <w:tcPr>
            <w:tcW w:w="3520" w:type="dxa"/>
            <w:shd w:val="clear" w:color="auto" w:fill="FFFFFF"/>
            <w:vAlign w:val="center"/>
          </w:tcPr>
          <w:p w:rsidR="00BF5B51" w:rsidRPr="00BF5B51" w:rsidRDefault="00453FA9">
            <w:pPr>
              <w:jc w:val="left"/>
              <w:rPr>
                <w:rFonts w:ascii="宋体" w:eastAsia="宋体" w:hAnsi="宋体" w:cs="宋体"/>
                <w:color w:val="000000"/>
                <w:sz w:val="24"/>
                <w:szCs w:val="24"/>
              </w:rPr>
            </w:pPr>
            <w:r w:rsidRPr="00BF5B51">
              <w:rPr>
                <w:rFonts w:ascii="宋体" w:eastAsia="宋体" w:hAnsi="宋体" w:cs="宋体"/>
                <w:color w:val="000000"/>
                <w:sz w:val="24"/>
                <w:szCs w:val="24"/>
              </w:rPr>
              <w:t>0.75%</w:t>
            </w:r>
          </w:p>
        </w:tc>
      </w:tr>
      <w:tr w:rsidR="008E04EF">
        <w:tc>
          <w:tcPr>
            <w:tcW w:w="4880" w:type="dxa"/>
            <w:shd w:val="clear" w:color="auto" w:fill="FFFFFF"/>
            <w:vAlign w:val="center"/>
          </w:tcPr>
          <w:p w:rsidR="00BF5B51" w:rsidRPr="00BF5B51" w:rsidRDefault="00453FA9">
            <w:pPr>
              <w:jc w:val="left"/>
              <w:rPr>
                <w:rFonts w:ascii="宋体" w:eastAsia="宋体" w:hAnsi="宋体" w:cs="宋体"/>
                <w:color w:val="000000"/>
                <w:sz w:val="24"/>
                <w:szCs w:val="24"/>
              </w:rPr>
            </w:pPr>
            <w:r w:rsidRPr="00BF5B51">
              <w:rPr>
                <w:rFonts w:ascii="宋体" w:eastAsia="宋体" w:hAnsi="宋体" w:cs="宋体"/>
                <w:color w:val="000000"/>
                <w:sz w:val="24"/>
                <w:szCs w:val="24"/>
              </w:rPr>
              <w:t>30</w:t>
            </w:r>
            <w:r w:rsidRPr="00BF5B51">
              <w:rPr>
                <w:rFonts w:ascii="宋体" w:eastAsia="宋体" w:hAnsi="宋体" w:cs="宋体"/>
                <w:color w:val="000000"/>
                <w:sz w:val="24"/>
                <w:szCs w:val="24"/>
              </w:rPr>
              <w:t>天</w:t>
            </w:r>
            <w:r w:rsidRPr="00BF5B51">
              <w:rPr>
                <w:rFonts w:ascii="宋体" w:eastAsia="宋体" w:hAnsi="宋体" w:cs="宋体"/>
                <w:color w:val="000000"/>
                <w:sz w:val="24"/>
                <w:szCs w:val="24"/>
              </w:rPr>
              <w:t>≤N&lt;180</w:t>
            </w:r>
            <w:r w:rsidRPr="00BF5B51">
              <w:rPr>
                <w:rFonts w:ascii="宋体" w:eastAsia="宋体" w:hAnsi="宋体" w:cs="宋体"/>
                <w:color w:val="000000"/>
                <w:sz w:val="24"/>
                <w:szCs w:val="24"/>
              </w:rPr>
              <w:t>天</w:t>
            </w:r>
          </w:p>
        </w:tc>
        <w:tc>
          <w:tcPr>
            <w:tcW w:w="3520" w:type="dxa"/>
            <w:shd w:val="clear" w:color="auto" w:fill="FFFFFF"/>
            <w:vAlign w:val="center"/>
          </w:tcPr>
          <w:p w:rsidR="00BF5B51" w:rsidRPr="00BF5B51" w:rsidRDefault="00453FA9">
            <w:pPr>
              <w:jc w:val="left"/>
              <w:rPr>
                <w:rFonts w:ascii="宋体" w:eastAsia="宋体" w:hAnsi="宋体" w:cs="宋体"/>
                <w:color w:val="000000"/>
                <w:sz w:val="24"/>
                <w:szCs w:val="24"/>
              </w:rPr>
            </w:pPr>
            <w:r w:rsidRPr="00BF5B51">
              <w:rPr>
                <w:rFonts w:ascii="宋体" w:eastAsia="宋体" w:hAnsi="宋体" w:cs="宋体"/>
                <w:color w:val="000000"/>
                <w:sz w:val="24"/>
                <w:szCs w:val="24"/>
              </w:rPr>
              <w:t>0.50%</w:t>
            </w:r>
          </w:p>
        </w:tc>
      </w:tr>
      <w:tr w:rsidR="008E04EF">
        <w:tc>
          <w:tcPr>
            <w:tcW w:w="4880" w:type="dxa"/>
            <w:shd w:val="clear" w:color="auto" w:fill="FFFFFF"/>
            <w:vAlign w:val="center"/>
          </w:tcPr>
          <w:p w:rsidR="00BF5B51" w:rsidRPr="00BF5B51" w:rsidRDefault="00453FA9">
            <w:pPr>
              <w:jc w:val="left"/>
              <w:rPr>
                <w:rFonts w:ascii="宋体" w:eastAsia="宋体" w:hAnsi="宋体" w:cs="宋体"/>
                <w:color w:val="000000"/>
                <w:sz w:val="24"/>
                <w:szCs w:val="24"/>
              </w:rPr>
            </w:pPr>
            <w:r w:rsidRPr="00BF5B51">
              <w:rPr>
                <w:rFonts w:ascii="宋体" w:eastAsia="宋体" w:hAnsi="宋体" w:cs="宋体"/>
                <w:color w:val="000000"/>
                <w:sz w:val="24"/>
                <w:szCs w:val="24"/>
              </w:rPr>
              <w:t>N≥180</w:t>
            </w:r>
            <w:r w:rsidRPr="00BF5B51">
              <w:rPr>
                <w:rFonts w:ascii="宋体" w:eastAsia="宋体" w:hAnsi="宋体" w:cs="宋体"/>
                <w:color w:val="000000"/>
                <w:sz w:val="24"/>
                <w:szCs w:val="24"/>
              </w:rPr>
              <w:t>天</w:t>
            </w:r>
          </w:p>
        </w:tc>
        <w:tc>
          <w:tcPr>
            <w:tcW w:w="3520" w:type="dxa"/>
            <w:shd w:val="clear" w:color="auto" w:fill="FFFFFF"/>
            <w:vAlign w:val="center"/>
          </w:tcPr>
          <w:p w:rsidR="00BF5B51" w:rsidRPr="00BF5B51" w:rsidRDefault="00453FA9">
            <w:pPr>
              <w:jc w:val="left"/>
              <w:rPr>
                <w:rFonts w:ascii="宋体" w:eastAsia="宋体" w:hAnsi="宋体" w:cs="宋体"/>
                <w:color w:val="000000"/>
                <w:sz w:val="24"/>
                <w:szCs w:val="24"/>
              </w:rPr>
            </w:pPr>
            <w:r w:rsidRPr="00BF5B51">
              <w:rPr>
                <w:rFonts w:ascii="宋体" w:eastAsia="宋体" w:hAnsi="宋体" w:cs="宋体"/>
                <w:color w:val="000000"/>
                <w:sz w:val="24"/>
                <w:szCs w:val="24"/>
              </w:rPr>
              <w:t>0.00%</w:t>
            </w:r>
          </w:p>
        </w:tc>
      </w:tr>
    </w:tbl>
    <w:p w:rsidR="00BF5B51" w:rsidRPr="00BF5B51" w:rsidRDefault="00BF5B51">
      <w:pPr>
        <w:rPr>
          <w:rFonts w:ascii="宋体" w:eastAsia="宋体" w:hAnsi="宋体" w:cs="Times New Roman"/>
          <w:sz w:val="24"/>
          <w:szCs w:val="24"/>
        </w:rPr>
      </w:pPr>
    </w:p>
    <w:p w:rsidR="00BF5B51" w:rsidRPr="00BF5B51" w:rsidRDefault="00BF5B51" w:rsidP="00BD0E4D">
      <w:pPr>
        <w:spacing w:line="360" w:lineRule="auto"/>
        <w:rPr>
          <w:rFonts w:ascii="宋体" w:eastAsia="宋体" w:hAnsi="宋体" w:cs="Times New Roman"/>
          <w:sz w:val="24"/>
          <w:szCs w:val="24"/>
        </w:rPr>
        <w:sectPr w:rsidR="00BF5B51" w:rsidRPr="00BF5B51">
          <w:type w:val="continuous"/>
          <w:pgSz w:w="11906" w:h="16838"/>
          <w:pgMar w:top="1440" w:right="1800" w:bottom="1440" w:left="1800" w:header="851" w:footer="992" w:gutter="0"/>
          <w:cols w:space="425"/>
          <w:docGrid w:type="lines" w:linePitch="312"/>
        </w:sectPr>
      </w:pPr>
    </w:p>
    <w:p w:rsidR="0092144E" w:rsidRPr="005A1630" w:rsidRDefault="00AC6636" w:rsidP="00453FA9">
      <w:pPr>
        <w:pStyle w:val="2"/>
        <w:spacing w:beforeLines="50" w:afterLines="50" w:line="240" w:lineRule="auto"/>
        <w:jc w:val="left"/>
        <w:rPr>
          <w:rFonts w:ascii="宋体" w:eastAsia="宋体" w:hAnsi="宋体"/>
          <w:bCs/>
          <w:sz w:val="24"/>
        </w:rPr>
      </w:pPr>
      <w:bookmarkStart w:id="8" w:name="t_2_1_table_6"/>
      <w:bookmarkEnd w:id="8"/>
      <w:r w:rsidRPr="005A1630">
        <w:rPr>
          <w:rFonts w:ascii="宋体" w:eastAsia="宋体" w:hAnsi="宋体" w:hint="eastAsia"/>
          <w:bCs/>
          <w:sz w:val="24"/>
        </w:rPr>
        <w:t>4.3其他与</w:t>
      </w:r>
      <w:r w:rsidR="00B46437" w:rsidRPr="005A1630">
        <w:rPr>
          <w:rFonts w:ascii="宋体" w:eastAsia="宋体" w:hAnsi="宋体" w:hint="eastAsia"/>
          <w:bCs/>
          <w:sz w:val="24"/>
        </w:rPr>
        <w:t>赎回</w:t>
      </w:r>
      <w:r w:rsidRPr="005A1630">
        <w:rPr>
          <w:rFonts w:ascii="宋体" w:eastAsia="宋体" w:hAnsi="宋体" w:hint="eastAsia"/>
          <w:bCs/>
          <w:sz w:val="24"/>
        </w:rPr>
        <w:t>相关的事项</w:t>
      </w:r>
    </w:p>
    <w:p w:rsidR="00D5607E" w:rsidRPr="006237DE" w:rsidRDefault="00453FA9" w:rsidP="006237DE">
      <w:pPr>
        <w:spacing w:line="360" w:lineRule="auto"/>
        <w:ind w:firstLineChars="200" w:firstLine="480"/>
        <w:jc w:val="left"/>
        <w:rPr>
          <w:rFonts w:ascii="宋体" w:eastAsia="宋体" w:hAnsi="宋体"/>
          <w:sz w:val="24"/>
          <w:szCs w:val="24"/>
        </w:rPr>
        <w:sectPr w:rsidR="00D5607E" w:rsidRPr="006237DE">
          <w:type w:val="continuous"/>
          <w:pgSz w:w="11906" w:h="16838"/>
          <w:pgMar w:top="1440" w:right="1800" w:bottom="1440" w:left="1800" w:header="851" w:footer="992" w:gutter="0"/>
          <w:cols w:space="425"/>
          <w:docGrid w:type="lines" w:linePitch="312"/>
        </w:sectPr>
      </w:pPr>
      <w:r w:rsidRPr="006237DE">
        <w:rPr>
          <w:rFonts w:ascii="宋体" w:eastAsia="宋体" w:hAnsi="宋体"/>
          <w:sz w:val="24"/>
          <w:szCs w:val="24"/>
        </w:rPr>
        <w:t>无</w:t>
      </w:r>
    </w:p>
    <w:p w:rsidR="00000AF7" w:rsidRPr="005437B6" w:rsidRDefault="0095120A" w:rsidP="00453FA9">
      <w:pPr>
        <w:pStyle w:val="2"/>
        <w:spacing w:beforeLines="50" w:afterLines="50" w:line="240" w:lineRule="auto"/>
        <w:jc w:val="left"/>
        <w:rPr>
          <w:rFonts w:ascii="宋体" w:eastAsia="宋体" w:hAnsi="宋体"/>
          <w:bCs/>
          <w:sz w:val="24"/>
          <w:szCs w:val="24"/>
        </w:rPr>
        <w:sectPr w:rsidR="00000AF7" w:rsidRPr="005437B6">
          <w:type w:val="continuous"/>
          <w:pgSz w:w="11906" w:h="16838"/>
          <w:pgMar w:top="1440" w:right="1800" w:bottom="1440" w:left="1800" w:header="851" w:footer="992" w:gutter="0"/>
          <w:cols w:space="425"/>
          <w:docGrid w:type="lines" w:linePitch="312"/>
        </w:sectPr>
      </w:pPr>
      <w:bookmarkStart w:id="9" w:name="t_2_1_table_7"/>
      <w:bookmarkEnd w:id="9"/>
      <w:r w:rsidRPr="005437B6">
        <w:rPr>
          <w:rFonts w:ascii="宋体" w:eastAsia="宋体" w:hAnsi="宋体" w:hint="eastAsia"/>
          <w:bCs/>
          <w:sz w:val="24"/>
          <w:szCs w:val="24"/>
        </w:rPr>
        <w:t>5日常转换业务</w:t>
      </w:r>
    </w:p>
    <w:p w:rsidR="00537190" w:rsidRPr="00410DE9" w:rsidRDefault="00453FA9" w:rsidP="00453FA9">
      <w:pPr>
        <w:pStyle w:val="2"/>
        <w:spacing w:beforeLines="50" w:afterLines="50" w:line="240" w:lineRule="auto"/>
        <w:jc w:val="left"/>
        <w:rPr>
          <w:rFonts w:ascii="宋体" w:eastAsia="宋体" w:hAnsi="宋体"/>
          <w:bCs/>
          <w:sz w:val="24"/>
          <w:szCs w:val="24"/>
        </w:rPr>
      </w:pPr>
      <w:bookmarkStart w:id="10" w:name="t_2_1_table_8"/>
      <w:bookmarkEnd w:id="10"/>
      <w:r w:rsidRPr="00410DE9">
        <w:rPr>
          <w:rFonts w:ascii="宋体" w:eastAsia="宋体" w:hAnsi="宋体" w:hint="eastAsia"/>
          <w:bCs/>
          <w:sz w:val="24"/>
          <w:szCs w:val="24"/>
        </w:rPr>
        <w:t>5.1</w:t>
      </w:r>
      <w:r w:rsidRPr="00410DE9">
        <w:rPr>
          <w:rFonts w:ascii="宋体" w:eastAsia="宋体" w:hAnsi="宋体" w:hint="eastAsia"/>
          <w:bCs/>
          <w:sz w:val="24"/>
          <w:szCs w:val="24"/>
        </w:rPr>
        <w:t>转换费率</w:t>
      </w:r>
    </w:p>
    <w:p w:rsidR="00A21270" w:rsidRPr="00A21270" w:rsidRDefault="00453FA9" w:rsidP="00A2291A">
      <w:pPr>
        <w:spacing w:line="360" w:lineRule="auto"/>
        <w:ind w:firstLineChars="200" w:firstLine="480"/>
        <w:jc w:val="left"/>
        <w:rPr>
          <w:rFonts w:ascii="宋体" w:eastAsia="宋体" w:hAnsi="宋体"/>
          <w:sz w:val="24"/>
        </w:rPr>
      </w:pPr>
      <w:r w:rsidRPr="00A21270">
        <w:rPr>
          <w:rFonts w:ascii="宋体" w:eastAsia="宋体" w:hAnsi="宋体"/>
          <w:sz w:val="24"/>
        </w:rPr>
        <w:t>基金的转换按照转出基金的赎回费用加上转出与转入基金申购费用补差的标准收取费用。上述基金调整后的转换费用如下：</w:t>
      </w:r>
    </w:p>
    <w:p w:rsidR="00A21270" w:rsidRPr="00A21270" w:rsidRDefault="00453FA9" w:rsidP="00A2291A">
      <w:pPr>
        <w:spacing w:line="360" w:lineRule="auto"/>
        <w:ind w:firstLineChars="200" w:firstLine="480"/>
        <w:jc w:val="left"/>
        <w:rPr>
          <w:rFonts w:ascii="宋体" w:eastAsia="宋体" w:hAnsi="宋体"/>
          <w:sz w:val="24"/>
        </w:rPr>
      </w:pPr>
      <w:r w:rsidRPr="00A21270">
        <w:rPr>
          <w:rFonts w:ascii="宋体" w:eastAsia="宋体" w:hAnsi="宋体"/>
          <w:sz w:val="24"/>
        </w:rPr>
        <w:t>（一）赎回费用</w:t>
      </w:r>
    </w:p>
    <w:p w:rsidR="00A21270" w:rsidRPr="00A21270" w:rsidRDefault="00453FA9" w:rsidP="00A2291A">
      <w:pPr>
        <w:spacing w:line="360" w:lineRule="auto"/>
        <w:ind w:firstLineChars="200" w:firstLine="480"/>
        <w:jc w:val="left"/>
        <w:rPr>
          <w:rFonts w:ascii="宋体" w:eastAsia="宋体" w:hAnsi="宋体"/>
          <w:sz w:val="24"/>
        </w:rPr>
      </w:pPr>
      <w:r w:rsidRPr="00A21270">
        <w:rPr>
          <w:rFonts w:ascii="宋体" w:eastAsia="宋体" w:hAnsi="宋体"/>
          <w:sz w:val="24"/>
        </w:rPr>
        <w:t>转出基金的赎回费率按持有年限递减，具体各基金的赎回费率请参见各基金的招募说明书或在本公司网站（</w:t>
      </w:r>
      <w:r w:rsidRPr="00A21270">
        <w:rPr>
          <w:rFonts w:ascii="宋体" w:eastAsia="宋体" w:hAnsi="宋体"/>
          <w:sz w:val="24"/>
        </w:rPr>
        <w:t>www.99fund.com</w:t>
      </w:r>
      <w:r w:rsidRPr="00A21270">
        <w:rPr>
          <w:rFonts w:ascii="宋体" w:eastAsia="宋体" w:hAnsi="宋体"/>
          <w:sz w:val="24"/>
        </w:rPr>
        <w:t>）查询。基金转换费用中转出基金的赎回费总额的归入转出基金的基金财产的比例参照赎回费率的规定。</w:t>
      </w:r>
    </w:p>
    <w:p w:rsidR="00A21270" w:rsidRPr="00A21270" w:rsidRDefault="00453FA9" w:rsidP="00A2291A">
      <w:pPr>
        <w:spacing w:line="360" w:lineRule="auto"/>
        <w:ind w:firstLineChars="200" w:firstLine="480"/>
        <w:jc w:val="left"/>
        <w:rPr>
          <w:rFonts w:ascii="宋体" w:eastAsia="宋体" w:hAnsi="宋体"/>
          <w:sz w:val="24"/>
        </w:rPr>
      </w:pPr>
      <w:r w:rsidRPr="00A21270">
        <w:rPr>
          <w:rFonts w:ascii="宋体" w:eastAsia="宋体" w:hAnsi="宋体"/>
          <w:sz w:val="24"/>
        </w:rPr>
        <w:t>（二）申购补差费用</w:t>
      </w:r>
    </w:p>
    <w:p w:rsidR="00A21270" w:rsidRPr="00A21270" w:rsidRDefault="00453FA9" w:rsidP="00A2291A">
      <w:pPr>
        <w:spacing w:line="360" w:lineRule="auto"/>
        <w:ind w:firstLineChars="200" w:firstLine="480"/>
        <w:jc w:val="left"/>
        <w:rPr>
          <w:rFonts w:ascii="宋体" w:eastAsia="宋体" w:hAnsi="宋体"/>
          <w:sz w:val="24"/>
        </w:rPr>
      </w:pPr>
      <w:r w:rsidRPr="00A21270">
        <w:rPr>
          <w:rFonts w:ascii="宋体" w:eastAsia="宋体" w:hAnsi="宋体"/>
          <w:sz w:val="24"/>
        </w:rPr>
        <w:t>当转出基金申购费率低于转入基金申购费率时，费用补差为按照转出基金金额计算的申购费用差额；当转出基金申购费率不低于转入基金申购费率时，不收取费用补差。具体各基金的申购费率请参见各基金的招募说明书或在本公司网站（</w:t>
      </w:r>
      <w:r w:rsidRPr="00A21270">
        <w:rPr>
          <w:rFonts w:ascii="宋体" w:eastAsia="宋体" w:hAnsi="宋体"/>
          <w:sz w:val="24"/>
        </w:rPr>
        <w:t>www.99fund.com</w:t>
      </w:r>
      <w:r w:rsidRPr="00A21270">
        <w:rPr>
          <w:rFonts w:ascii="宋体" w:eastAsia="宋体" w:hAnsi="宋体"/>
          <w:sz w:val="24"/>
        </w:rPr>
        <w:t>）查询。</w:t>
      </w:r>
    </w:p>
    <w:p w:rsidR="00A21270" w:rsidRPr="00A21270" w:rsidRDefault="00453FA9" w:rsidP="00A2291A">
      <w:pPr>
        <w:spacing w:line="360" w:lineRule="auto"/>
        <w:ind w:firstLineChars="200" w:firstLine="480"/>
        <w:jc w:val="left"/>
        <w:rPr>
          <w:rFonts w:ascii="宋体" w:eastAsia="宋体" w:hAnsi="宋体"/>
          <w:sz w:val="24"/>
        </w:rPr>
      </w:pPr>
      <w:r w:rsidRPr="00A21270">
        <w:rPr>
          <w:rFonts w:ascii="宋体" w:eastAsia="宋体" w:hAnsi="宋体"/>
          <w:sz w:val="24"/>
        </w:rPr>
        <w:t>基金转换份额的计算公式：</w:t>
      </w:r>
    </w:p>
    <w:p w:rsidR="00A21270" w:rsidRPr="00A21270" w:rsidRDefault="00453FA9" w:rsidP="00A2291A">
      <w:pPr>
        <w:spacing w:line="360" w:lineRule="auto"/>
        <w:ind w:firstLineChars="200" w:firstLine="480"/>
        <w:jc w:val="left"/>
        <w:rPr>
          <w:rFonts w:ascii="宋体" w:eastAsia="宋体" w:hAnsi="宋体"/>
          <w:sz w:val="24"/>
        </w:rPr>
      </w:pPr>
      <w:r w:rsidRPr="00A21270">
        <w:rPr>
          <w:rFonts w:ascii="宋体" w:eastAsia="宋体" w:hAnsi="宋体"/>
          <w:sz w:val="24"/>
        </w:rPr>
        <w:t>转出</w:t>
      </w:r>
      <w:r w:rsidRPr="00A21270">
        <w:rPr>
          <w:rFonts w:ascii="宋体" w:eastAsia="宋体" w:hAnsi="宋体"/>
          <w:sz w:val="24"/>
        </w:rPr>
        <w:t>确认金额＝转出份额</w:t>
      </w:r>
      <w:r w:rsidRPr="00A21270">
        <w:rPr>
          <w:rFonts w:ascii="宋体" w:eastAsia="宋体" w:hAnsi="宋体"/>
          <w:sz w:val="24"/>
        </w:rPr>
        <w:t>×</w:t>
      </w:r>
      <w:r w:rsidRPr="00A21270">
        <w:rPr>
          <w:rFonts w:ascii="宋体" w:eastAsia="宋体" w:hAnsi="宋体"/>
          <w:sz w:val="24"/>
        </w:rPr>
        <w:t>转出基金份额净值</w:t>
      </w:r>
      <w:r w:rsidRPr="00A21270">
        <w:rPr>
          <w:rFonts w:ascii="宋体" w:eastAsia="宋体" w:hAnsi="宋体"/>
          <w:sz w:val="24"/>
        </w:rPr>
        <w:t xml:space="preserve"> </w:t>
      </w:r>
    </w:p>
    <w:p w:rsidR="00A21270" w:rsidRPr="00A21270" w:rsidRDefault="00453FA9" w:rsidP="00A2291A">
      <w:pPr>
        <w:spacing w:line="360" w:lineRule="auto"/>
        <w:ind w:firstLineChars="200" w:firstLine="480"/>
        <w:jc w:val="left"/>
        <w:rPr>
          <w:rFonts w:ascii="宋体" w:eastAsia="宋体" w:hAnsi="宋体"/>
          <w:sz w:val="24"/>
        </w:rPr>
      </w:pPr>
      <w:r w:rsidRPr="00A21270">
        <w:rPr>
          <w:rFonts w:ascii="宋体" w:eastAsia="宋体" w:hAnsi="宋体"/>
          <w:sz w:val="24"/>
        </w:rPr>
        <w:t>赎回费＝转出确认金额</w:t>
      </w:r>
      <w:r w:rsidRPr="00A21270">
        <w:rPr>
          <w:rFonts w:ascii="宋体" w:eastAsia="宋体" w:hAnsi="宋体"/>
          <w:sz w:val="24"/>
        </w:rPr>
        <w:t>×</w:t>
      </w:r>
      <w:r w:rsidRPr="00A21270">
        <w:rPr>
          <w:rFonts w:ascii="宋体" w:eastAsia="宋体" w:hAnsi="宋体"/>
          <w:sz w:val="24"/>
        </w:rPr>
        <w:t>赎回费率</w:t>
      </w:r>
    </w:p>
    <w:p w:rsidR="00A21270" w:rsidRPr="00A21270" w:rsidRDefault="00453FA9" w:rsidP="00A2291A">
      <w:pPr>
        <w:spacing w:line="360" w:lineRule="auto"/>
        <w:ind w:firstLineChars="200" w:firstLine="480"/>
        <w:jc w:val="left"/>
        <w:rPr>
          <w:rFonts w:ascii="宋体" w:eastAsia="宋体" w:hAnsi="宋体"/>
          <w:sz w:val="24"/>
        </w:rPr>
      </w:pPr>
      <w:r w:rsidRPr="00A21270">
        <w:rPr>
          <w:rFonts w:ascii="宋体" w:eastAsia="宋体" w:hAnsi="宋体"/>
          <w:sz w:val="24"/>
        </w:rPr>
        <w:t>补差费＝</w:t>
      </w:r>
      <w:r w:rsidRPr="00A21270">
        <w:rPr>
          <w:rFonts w:ascii="宋体" w:eastAsia="宋体" w:hAnsi="宋体"/>
          <w:sz w:val="24"/>
        </w:rPr>
        <w:t>(</w:t>
      </w:r>
      <w:r w:rsidRPr="00A21270">
        <w:rPr>
          <w:rFonts w:ascii="宋体" w:eastAsia="宋体" w:hAnsi="宋体"/>
          <w:sz w:val="24"/>
        </w:rPr>
        <w:t>转出确认金额－赎回费</w:t>
      </w:r>
      <w:r w:rsidRPr="00A21270">
        <w:rPr>
          <w:rFonts w:ascii="宋体" w:eastAsia="宋体" w:hAnsi="宋体"/>
          <w:sz w:val="24"/>
        </w:rPr>
        <w:t>)×</w:t>
      </w:r>
      <w:r w:rsidRPr="00A21270">
        <w:rPr>
          <w:rFonts w:ascii="宋体" w:eastAsia="宋体" w:hAnsi="宋体"/>
          <w:sz w:val="24"/>
        </w:rPr>
        <w:t>补差费率</w:t>
      </w:r>
      <w:r w:rsidRPr="00A21270">
        <w:rPr>
          <w:rFonts w:ascii="宋体" w:eastAsia="宋体" w:hAnsi="宋体"/>
          <w:sz w:val="24"/>
        </w:rPr>
        <w:t>÷(1</w:t>
      </w:r>
      <w:r w:rsidRPr="00A21270">
        <w:rPr>
          <w:rFonts w:ascii="宋体" w:eastAsia="宋体" w:hAnsi="宋体"/>
          <w:sz w:val="24"/>
        </w:rPr>
        <w:t>＋补差费率</w:t>
      </w:r>
      <w:r w:rsidRPr="00A21270">
        <w:rPr>
          <w:rFonts w:ascii="宋体" w:eastAsia="宋体" w:hAnsi="宋体"/>
          <w:sz w:val="24"/>
        </w:rPr>
        <w:t>)</w:t>
      </w:r>
    </w:p>
    <w:p w:rsidR="00A21270" w:rsidRPr="00A21270" w:rsidRDefault="00453FA9" w:rsidP="00A2291A">
      <w:pPr>
        <w:spacing w:line="360" w:lineRule="auto"/>
        <w:ind w:firstLineChars="200" w:firstLine="480"/>
        <w:jc w:val="left"/>
        <w:rPr>
          <w:rFonts w:ascii="宋体" w:eastAsia="宋体" w:hAnsi="宋体"/>
          <w:sz w:val="24"/>
        </w:rPr>
      </w:pPr>
      <w:r w:rsidRPr="00A21270">
        <w:rPr>
          <w:rFonts w:ascii="宋体" w:eastAsia="宋体" w:hAnsi="宋体"/>
          <w:sz w:val="24"/>
        </w:rPr>
        <w:t>转入确认金额＝转出确认金额－赎回费－补差费</w:t>
      </w:r>
    </w:p>
    <w:p w:rsidR="00A21270" w:rsidRPr="00A21270" w:rsidRDefault="00453FA9" w:rsidP="00A2291A">
      <w:pPr>
        <w:spacing w:line="360" w:lineRule="auto"/>
        <w:ind w:firstLineChars="200" w:firstLine="480"/>
        <w:jc w:val="left"/>
        <w:rPr>
          <w:rFonts w:ascii="宋体" w:eastAsia="宋体" w:hAnsi="宋体"/>
          <w:sz w:val="24"/>
        </w:rPr>
      </w:pPr>
      <w:r w:rsidRPr="00A21270">
        <w:rPr>
          <w:rFonts w:ascii="宋体" w:eastAsia="宋体" w:hAnsi="宋体"/>
          <w:sz w:val="24"/>
        </w:rPr>
        <w:t>转入确认份额＝转入确认金额</w:t>
      </w:r>
      <w:r w:rsidRPr="00A21270">
        <w:rPr>
          <w:rFonts w:ascii="宋体" w:eastAsia="宋体" w:hAnsi="宋体"/>
          <w:sz w:val="24"/>
        </w:rPr>
        <w:t>÷</w:t>
      </w:r>
      <w:r w:rsidRPr="00A21270">
        <w:rPr>
          <w:rFonts w:ascii="宋体" w:eastAsia="宋体" w:hAnsi="宋体"/>
          <w:sz w:val="24"/>
        </w:rPr>
        <w:t>转入基金份额净值</w:t>
      </w:r>
    </w:p>
    <w:p w:rsidR="00A21270" w:rsidRPr="00A21270" w:rsidRDefault="00453FA9" w:rsidP="00A2291A">
      <w:pPr>
        <w:spacing w:line="360" w:lineRule="auto"/>
        <w:ind w:firstLineChars="200" w:firstLine="480"/>
        <w:jc w:val="left"/>
        <w:rPr>
          <w:rFonts w:ascii="宋体" w:eastAsia="宋体" w:hAnsi="宋体"/>
          <w:sz w:val="24"/>
        </w:rPr>
        <w:sectPr w:rsidR="00A21270" w:rsidRPr="00A21270">
          <w:type w:val="continuous"/>
          <w:pgSz w:w="11906" w:h="16838"/>
          <w:pgMar w:top="1440" w:right="1800" w:bottom="1440" w:left="1800" w:header="851" w:footer="992" w:gutter="0"/>
          <w:cols w:space="425"/>
          <w:docGrid w:type="lines" w:linePitch="312"/>
        </w:sectPr>
      </w:pPr>
      <w:r w:rsidRPr="00A21270">
        <w:rPr>
          <w:rFonts w:ascii="宋体" w:eastAsia="宋体" w:hAnsi="宋体"/>
          <w:sz w:val="24"/>
        </w:rPr>
        <w:t>（若转出基金申购费率不低于转入基金申购费率时，补差费为零）</w:t>
      </w:r>
    </w:p>
    <w:p w:rsidR="00537190" w:rsidRPr="00EB6D6C" w:rsidRDefault="000976C8" w:rsidP="00453FA9">
      <w:pPr>
        <w:pStyle w:val="2"/>
        <w:spacing w:beforeLines="50" w:afterLines="50" w:line="240" w:lineRule="auto"/>
        <w:jc w:val="left"/>
        <w:rPr>
          <w:rFonts w:ascii="宋体" w:eastAsia="宋体" w:hAnsi="宋体"/>
          <w:bCs/>
          <w:sz w:val="24"/>
          <w:szCs w:val="24"/>
        </w:rPr>
      </w:pPr>
      <w:bookmarkStart w:id="11" w:name="t_2_1_table_9"/>
      <w:bookmarkEnd w:id="11"/>
      <w:r w:rsidRPr="00EB6D6C">
        <w:rPr>
          <w:rFonts w:ascii="宋体" w:eastAsia="宋体" w:hAnsi="宋体" w:hint="eastAsia"/>
          <w:bCs/>
          <w:sz w:val="24"/>
          <w:szCs w:val="24"/>
        </w:rPr>
        <w:t>5.2其他与转换相关的事项</w:t>
      </w:r>
    </w:p>
    <w:p w:rsidR="0023014A" w:rsidRPr="00EB6D6C" w:rsidRDefault="00453FA9" w:rsidP="00EB6D6C">
      <w:pPr>
        <w:spacing w:line="360" w:lineRule="auto"/>
        <w:ind w:firstLineChars="200" w:firstLine="480"/>
        <w:rPr>
          <w:rFonts w:ascii="宋体" w:eastAsia="宋体" w:hAnsi="宋体"/>
          <w:bCs/>
          <w:sz w:val="24"/>
        </w:rPr>
      </w:pPr>
      <w:r w:rsidRPr="00EB6D6C">
        <w:rPr>
          <w:rFonts w:ascii="宋体" w:eastAsia="宋体" w:hAnsi="宋体"/>
          <w:bCs/>
          <w:sz w:val="24"/>
        </w:rPr>
        <w:t>基金转换只能在同一销售机构进行。转换的两只基金必须都是该销售机构代理的同一基金管理人管理的基金。投资者办理基金转换业务时，转出方的基金必须处于可赎回状态，转入方的基金必须处于可申购状态。</w:t>
      </w:r>
    </w:p>
    <w:p w:rsidR="008E04EF" w:rsidRPr="00EB6D6C" w:rsidRDefault="00453FA9" w:rsidP="00EB6D6C">
      <w:pPr>
        <w:spacing w:line="360" w:lineRule="auto"/>
        <w:ind w:firstLineChars="200" w:firstLine="480"/>
        <w:rPr>
          <w:rFonts w:ascii="宋体" w:eastAsia="宋体" w:hAnsi="宋体"/>
          <w:bCs/>
          <w:sz w:val="24"/>
        </w:rPr>
        <w:sectPr w:rsidR="008E04EF" w:rsidRPr="00EB6D6C">
          <w:type w:val="continuous"/>
          <w:pgSz w:w="11906" w:h="16838"/>
          <w:pgMar w:top="1440" w:right="1800" w:bottom="1440" w:left="1800" w:header="851" w:footer="992" w:gutter="0"/>
          <w:cols w:space="425"/>
          <w:docGrid w:type="lines" w:linePitch="312"/>
        </w:sectPr>
      </w:pPr>
      <w:r w:rsidRPr="00EB6D6C">
        <w:rPr>
          <w:rFonts w:ascii="宋体" w:eastAsia="宋体" w:hAnsi="宋体"/>
          <w:bCs/>
          <w:sz w:val="24"/>
        </w:rPr>
        <w:t>基金持有人可将其全部或部分基金份额转换成其它基金。本基金的单笔转换份额不得低于</w:t>
      </w:r>
      <w:r w:rsidRPr="00EB6D6C">
        <w:rPr>
          <w:rFonts w:ascii="宋体" w:eastAsia="宋体" w:hAnsi="宋体"/>
          <w:bCs/>
          <w:sz w:val="24"/>
        </w:rPr>
        <w:t>0.1</w:t>
      </w:r>
      <w:r w:rsidRPr="00EB6D6C">
        <w:rPr>
          <w:rFonts w:ascii="宋体" w:eastAsia="宋体" w:hAnsi="宋体"/>
          <w:bCs/>
          <w:sz w:val="24"/>
        </w:rPr>
        <w:t>份。单笔转换申请不受转入基金最低申购限额限制。转换后基金份额持有人在销售机构保留本基金份额不足</w:t>
      </w:r>
      <w:r w:rsidRPr="00EB6D6C">
        <w:rPr>
          <w:rFonts w:ascii="宋体" w:eastAsia="宋体" w:hAnsi="宋体"/>
          <w:bCs/>
          <w:sz w:val="24"/>
        </w:rPr>
        <w:t>0.1</w:t>
      </w:r>
      <w:r w:rsidRPr="00EB6D6C">
        <w:rPr>
          <w:rFonts w:ascii="宋体" w:eastAsia="宋体" w:hAnsi="宋体"/>
          <w:bCs/>
          <w:sz w:val="24"/>
        </w:rPr>
        <w:t>份的，登记系统有权将全部剩余份额自动赎回。</w:t>
      </w:r>
    </w:p>
    <w:p w:rsidR="00000AF7" w:rsidRPr="00917680" w:rsidRDefault="00730BC9" w:rsidP="00453FA9">
      <w:pPr>
        <w:pStyle w:val="2"/>
        <w:spacing w:beforeLines="50" w:afterLines="50" w:line="240" w:lineRule="auto"/>
        <w:jc w:val="left"/>
        <w:rPr>
          <w:rFonts w:ascii="宋体" w:eastAsia="宋体" w:hAnsi="宋体"/>
          <w:bCs/>
          <w:sz w:val="24"/>
          <w:szCs w:val="24"/>
        </w:rPr>
        <w:sectPr w:rsidR="00000AF7" w:rsidRPr="00917680">
          <w:type w:val="continuous"/>
          <w:pgSz w:w="11906" w:h="16838"/>
          <w:pgMar w:top="1440" w:right="1800" w:bottom="1440" w:left="1800" w:header="851" w:footer="992" w:gutter="0"/>
          <w:cols w:space="425"/>
          <w:docGrid w:type="lines" w:linePitch="312"/>
        </w:sectPr>
      </w:pPr>
      <w:bookmarkStart w:id="12" w:name="t_2_1_table_10"/>
      <w:bookmarkEnd w:id="12"/>
      <w:r w:rsidRPr="00917680">
        <w:rPr>
          <w:rFonts w:ascii="宋体" w:eastAsia="宋体" w:hAnsi="宋体" w:hint="eastAsia"/>
          <w:bCs/>
          <w:sz w:val="24"/>
          <w:szCs w:val="24"/>
        </w:rPr>
        <w:t>6基金销售机构</w:t>
      </w:r>
    </w:p>
    <w:p w:rsidR="00000AF7" w:rsidRPr="00C53A47" w:rsidRDefault="00857BBC" w:rsidP="00453FA9">
      <w:pPr>
        <w:pStyle w:val="2"/>
        <w:spacing w:beforeLines="50" w:afterLines="50" w:line="240" w:lineRule="auto"/>
        <w:jc w:val="left"/>
        <w:rPr>
          <w:rFonts w:ascii="宋体" w:eastAsia="宋体" w:hAnsi="宋体"/>
          <w:bCs/>
          <w:sz w:val="24"/>
          <w:szCs w:val="24"/>
        </w:rPr>
        <w:sectPr w:rsidR="00000AF7" w:rsidRPr="00C53A47">
          <w:type w:val="continuous"/>
          <w:pgSz w:w="11906" w:h="16838"/>
          <w:pgMar w:top="1440" w:right="1800" w:bottom="1440" w:left="1800" w:header="851" w:footer="992" w:gutter="0"/>
          <w:cols w:space="425"/>
          <w:docGrid w:type="lines" w:linePitch="312"/>
        </w:sectPr>
      </w:pPr>
      <w:bookmarkStart w:id="13" w:name="t_2_1_table_11"/>
      <w:bookmarkEnd w:id="13"/>
      <w:r w:rsidRPr="00C53A47">
        <w:rPr>
          <w:rFonts w:ascii="宋体" w:eastAsia="宋体" w:hAnsi="宋体" w:hint="eastAsia"/>
          <w:bCs/>
          <w:sz w:val="24"/>
          <w:szCs w:val="24"/>
        </w:rPr>
        <w:t>6.1场外</w:t>
      </w:r>
      <w:r w:rsidR="00730BC9" w:rsidRPr="00C53A47">
        <w:rPr>
          <w:rFonts w:ascii="宋体" w:eastAsia="宋体" w:hAnsi="宋体" w:hint="eastAsia"/>
          <w:bCs/>
          <w:sz w:val="24"/>
          <w:szCs w:val="24"/>
        </w:rPr>
        <w:t>销售机构</w:t>
      </w:r>
    </w:p>
    <w:p w:rsidR="00000AF7" w:rsidRPr="006A0EC3" w:rsidRDefault="006A6324" w:rsidP="00453FA9">
      <w:pPr>
        <w:pStyle w:val="2"/>
        <w:spacing w:beforeLines="50" w:afterLines="50" w:line="240" w:lineRule="auto"/>
        <w:jc w:val="left"/>
        <w:rPr>
          <w:rFonts w:ascii="宋体" w:eastAsia="宋体" w:hAnsi="宋体"/>
          <w:bCs/>
          <w:sz w:val="24"/>
          <w:szCs w:val="24"/>
        </w:rPr>
      </w:pPr>
      <w:bookmarkStart w:id="14" w:name="t_2_1_table_12"/>
      <w:bookmarkEnd w:id="14"/>
      <w:r w:rsidRPr="006A0EC3">
        <w:rPr>
          <w:rFonts w:ascii="宋体" w:eastAsia="宋体" w:hAnsi="宋体" w:hint="eastAsia"/>
          <w:bCs/>
          <w:sz w:val="24"/>
          <w:szCs w:val="24"/>
        </w:rPr>
        <w:t>6.1.1直销</w:t>
      </w:r>
      <w:r w:rsidR="00730BC9" w:rsidRPr="006A0EC3">
        <w:rPr>
          <w:rFonts w:ascii="宋体" w:eastAsia="宋体" w:hAnsi="宋体" w:hint="eastAsia"/>
          <w:bCs/>
          <w:sz w:val="24"/>
          <w:szCs w:val="24"/>
        </w:rPr>
        <w:t>机构</w:t>
      </w:r>
    </w:p>
    <w:tbl>
      <w:tblPr>
        <w:tblStyle w:val="a3"/>
        <w:tblW w:w="0" w:type="auto"/>
        <w:tblLook w:val="04A0"/>
      </w:tblPr>
      <w:tblGrid>
        <w:gridCol w:w="4390"/>
        <w:gridCol w:w="1417"/>
        <w:gridCol w:w="1276"/>
        <w:gridCol w:w="1213"/>
      </w:tblGrid>
      <w:tr w:rsidR="008E04EF" w:rsidTr="006A0EC3">
        <w:tc>
          <w:tcPr>
            <w:tcW w:w="4390" w:type="dxa"/>
            <w:tcBorders>
              <w:tl2br w:val="single" w:sz="4" w:space="0" w:color="auto"/>
            </w:tcBorders>
            <w:vAlign w:val="center"/>
          </w:tcPr>
          <w:p w:rsidR="00584804" w:rsidRPr="006A0EC3" w:rsidRDefault="00453FA9" w:rsidP="004A1AFB">
            <w:pPr>
              <w:jc w:val="left"/>
              <w:rPr>
                <w:rFonts w:ascii="宋体" w:eastAsia="宋体" w:hAnsi="宋体"/>
                <w:b/>
                <w:sz w:val="24"/>
                <w:szCs w:val="24"/>
              </w:rPr>
            </w:pPr>
            <w:r>
              <w:rPr>
                <w:rFonts w:ascii="宋体" w:eastAsia="宋体" w:hAnsi="宋体" w:hint="eastAsia"/>
                <w:b/>
                <w:sz w:val="24"/>
                <w:szCs w:val="24"/>
              </w:rPr>
              <w:t xml:space="preserve">                      </w:t>
            </w:r>
            <w:r w:rsidR="004A1AFB" w:rsidRPr="006A0EC3">
              <w:rPr>
                <w:rFonts w:ascii="宋体" w:eastAsia="宋体" w:hAnsi="宋体" w:hint="eastAsia"/>
                <w:b/>
                <w:sz w:val="24"/>
                <w:szCs w:val="24"/>
              </w:rPr>
              <w:t>办理业务</w:t>
            </w:r>
            <w:r w:rsidR="004A1AFB">
              <w:rPr>
                <w:rFonts w:ascii="宋体" w:eastAsia="宋体" w:hAnsi="宋体" w:hint="eastAsia"/>
                <w:b/>
                <w:sz w:val="24"/>
                <w:szCs w:val="24"/>
              </w:rPr>
              <w:t>类型</w:t>
            </w:r>
            <w:r w:rsidR="00BD69B4" w:rsidRPr="006A0EC3">
              <w:rPr>
                <w:rFonts w:ascii="宋体" w:eastAsia="宋体" w:hAnsi="宋体" w:hint="eastAsia"/>
                <w:b/>
                <w:sz w:val="24"/>
                <w:szCs w:val="24"/>
              </w:rPr>
              <w:t xml:space="preserve">                     </w:t>
            </w:r>
            <w:r w:rsidR="004A1AFB" w:rsidRPr="006A0EC3">
              <w:rPr>
                <w:rFonts w:ascii="宋体" w:eastAsia="宋体" w:hAnsi="宋体" w:hint="eastAsia"/>
                <w:b/>
                <w:sz w:val="24"/>
                <w:szCs w:val="24"/>
              </w:rPr>
              <w:t>直销机构</w:t>
            </w:r>
            <w:r w:rsidR="004A1AFB" w:rsidRPr="006A0EC3">
              <w:rPr>
                <w:rFonts w:ascii="宋体" w:eastAsia="宋体" w:hAnsi="宋体"/>
                <w:b/>
                <w:sz w:val="24"/>
                <w:szCs w:val="24"/>
              </w:rPr>
              <w:t>类型</w:t>
            </w:r>
          </w:p>
        </w:tc>
        <w:tc>
          <w:tcPr>
            <w:tcW w:w="1417" w:type="dxa"/>
            <w:vAlign w:val="center"/>
          </w:tcPr>
          <w:p w:rsidR="00584804" w:rsidRPr="006A0EC3" w:rsidRDefault="00453FA9" w:rsidP="00D42404">
            <w:pPr>
              <w:jc w:val="center"/>
              <w:rPr>
                <w:rFonts w:ascii="宋体" w:eastAsia="宋体" w:hAnsi="宋体"/>
                <w:b/>
                <w:sz w:val="24"/>
                <w:szCs w:val="24"/>
              </w:rPr>
            </w:pPr>
            <w:r w:rsidRPr="006A0EC3">
              <w:rPr>
                <w:rFonts w:ascii="宋体" w:eastAsia="宋体" w:hAnsi="宋体" w:hint="eastAsia"/>
                <w:b/>
                <w:sz w:val="24"/>
                <w:szCs w:val="24"/>
              </w:rPr>
              <w:t>是否</w:t>
            </w:r>
            <w:r w:rsidRPr="006A0EC3">
              <w:rPr>
                <w:rFonts w:ascii="宋体" w:eastAsia="宋体" w:hAnsi="宋体"/>
                <w:b/>
                <w:sz w:val="24"/>
                <w:szCs w:val="24"/>
              </w:rPr>
              <w:t>办理申购</w:t>
            </w:r>
          </w:p>
        </w:tc>
        <w:tc>
          <w:tcPr>
            <w:tcW w:w="1276" w:type="dxa"/>
            <w:vAlign w:val="center"/>
          </w:tcPr>
          <w:p w:rsidR="00584804" w:rsidRPr="006A0EC3" w:rsidRDefault="00453FA9" w:rsidP="00D42404">
            <w:pPr>
              <w:jc w:val="center"/>
              <w:rPr>
                <w:rFonts w:ascii="宋体" w:eastAsia="宋体" w:hAnsi="宋体"/>
                <w:b/>
                <w:sz w:val="24"/>
                <w:szCs w:val="24"/>
              </w:rPr>
            </w:pPr>
            <w:r w:rsidRPr="006A0EC3">
              <w:rPr>
                <w:rFonts w:ascii="宋体" w:eastAsia="宋体" w:hAnsi="宋体" w:hint="eastAsia"/>
                <w:b/>
                <w:sz w:val="24"/>
                <w:szCs w:val="24"/>
              </w:rPr>
              <w:t>是否</w:t>
            </w:r>
            <w:r w:rsidRPr="006A0EC3">
              <w:rPr>
                <w:rFonts w:ascii="宋体" w:eastAsia="宋体" w:hAnsi="宋体"/>
                <w:b/>
                <w:sz w:val="24"/>
                <w:szCs w:val="24"/>
              </w:rPr>
              <w:t>办理</w:t>
            </w:r>
            <w:r w:rsidRPr="006A0EC3">
              <w:rPr>
                <w:rFonts w:ascii="宋体" w:eastAsia="宋体" w:hAnsi="宋体" w:hint="eastAsia"/>
                <w:b/>
                <w:sz w:val="24"/>
                <w:szCs w:val="24"/>
              </w:rPr>
              <w:t>赎回</w:t>
            </w:r>
          </w:p>
        </w:tc>
        <w:tc>
          <w:tcPr>
            <w:tcW w:w="1213" w:type="dxa"/>
            <w:vAlign w:val="center"/>
          </w:tcPr>
          <w:p w:rsidR="00584804" w:rsidRPr="006A0EC3" w:rsidRDefault="00453FA9" w:rsidP="00D42404">
            <w:pPr>
              <w:jc w:val="center"/>
              <w:rPr>
                <w:rFonts w:ascii="宋体" w:eastAsia="宋体" w:hAnsi="宋体"/>
                <w:b/>
                <w:sz w:val="24"/>
                <w:szCs w:val="24"/>
              </w:rPr>
            </w:pPr>
            <w:r w:rsidRPr="006A0EC3">
              <w:rPr>
                <w:rFonts w:ascii="宋体" w:eastAsia="宋体" w:hAnsi="宋体" w:hint="eastAsia"/>
                <w:b/>
                <w:sz w:val="24"/>
                <w:szCs w:val="24"/>
              </w:rPr>
              <w:t>是否</w:t>
            </w:r>
            <w:r w:rsidRPr="006A0EC3">
              <w:rPr>
                <w:rFonts w:ascii="宋体" w:eastAsia="宋体" w:hAnsi="宋体"/>
                <w:b/>
                <w:sz w:val="24"/>
                <w:szCs w:val="24"/>
              </w:rPr>
              <w:t>办理</w:t>
            </w:r>
            <w:r w:rsidRPr="006A0EC3">
              <w:rPr>
                <w:rFonts w:ascii="宋体" w:eastAsia="宋体" w:hAnsi="宋体" w:hint="eastAsia"/>
                <w:b/>
                <w:sz w:val="24"/>
                <w:szCs w:val="24"/>
              </w:rPr>
              <w:t>转换</w:t>
            </w:r>
          </w:p>
        </w:tc>
      </w:tr>
      <w:tr w:rsidR="008E04EF" w:rsidTr="006A0EC3">
        <w:tc>
          <w:tcPr>
            <w:tcW w:w="4390" w:type="dxa"/>
            <w:vAlign w:val="center"/>
          </w:tcPr>
          <w:p w:rsidR="00584804" w:rsidRPr="006A0EC3" w:rsidRDefault="00453FA9" w:rsidP="00D42404">
            <w:pPr>
              <w:rPr>
                <w:rFonts w:ascii="宋体" w:eastAsia="宋体" w:hAnsi="宋体"/>
                <w:sz w:val="24"/>
                <w:szCs w:val="24"/>
              </w:rPr>
            </w:pPr>
            <w:r w:rsidRPr="006A0EC3">
              <w:rPr>
                <w:rFonts w:ascii="宋体" w:eastAsia="宋体" w:hAnsi="宋体" w:hint="eastAsia"/>
                <w:sz w:val="24"/>
                <w:szCs w:val="24"/>
              </w:rPr>
              <w:t>汇添富基金</w:t>
            </w:r>
            <w:r w:rsidRPr="006A0EC3">
              <w:rPr>
                <w:rFonts w:ascii="宋体" w:eastAsia="宋体" w:hAnsi="宋体"/>
                <w:sz w:val="24"/>
                <w:szCs w:val="24"/>
              </w:rPr>
              <w:t>管理股份有限公司直销中心</w:t>
            </w:r>
          </w:p>
        </w:tc>
        <w:tc>
          <w:tcPr>
            <w:tcW w:w="1417" w:type="dxa"/>
            <w:vAlign w:val="center"/>
          </w:tcPr>
          <w:p w:rsidR="00584804" w:rsidRPr="006A0EC3" w:rsidRDefault="00453FA9" w:rsidP="00D42404">
            <w:pPr>
              <w:jc w:val="center"/>
              <w:rPr>
                <w:rFonts w:ascii="宋体" w:eastAsia="宋体" w:hAnsi="宋体"/>
                <w:sz w:val="24"/>
                <w:szCs w:val="24"/>
              </w:rPr>
            </w:pPr>
            <w:r w:rsidRPr="006A0EC3">
              <w:rPr>
                <w:rFonts w:ascii="宋体" w:eastAsia="宋体" w:hAnsi="宋体"/>
                <w:sz w:val="24"/>
                <w:szCs w:val="24"/>
              </w:rPr>
              <w:t>是</w:t>
            </w:r>
          </w:p>
        </w:tc>
        <w:tc>
          <w:tcPr>
            <w:tcW w:w="1276" w:type="dxa"/>
            <w:vAlign w:val="center"/>
          </w:tcPr>
          <w:p w:rsidR="00584804" w:rsidRPr="006A0EC3" w:rsidRDefault="00453FA9" w:rsidP="00D42404">
            <w:pPr>
              <w:jc w:val="center"/>
              <w:rPr>
                <w:rFonts w:ascii="宋体" w:eastAsia="宋体" w:hAnsi="宋体"/>
                <w:sz w:val="24"/>
                <w:szCs w:val="24"/>
              </w:rPr>
            </w:pPr>
            <w:r w:rsidRPr="006A0EC3">
              <w:rPr>
                <w:rFonts w:ascii="宋体" w:eastAsia="宋体" w:hAnsi="宋体"/>
                <w:sz w:val="24"/>
                <w:szCs w:val="24"/>
              </w:rPr>
              <w:t>是</w:t>
            </w:r>
          </w:p>
        </w:tc>
        <w:tc>
          <w:tcPr>
            <w:tcW w:w="1213" w:type="dxa"/>
            <w:vAlign w:val="center"/>
          </w:tcPr>
          <w:p w:rsidR="00584804" w:rsidRPr="006A0EC3" w:rsidRDefault="00453FA9" w:rsidP="00D42404">
            <w:pPr>
              <w:jc w:val="center"/>
              <w:rPr>
                <w:rFonts w:ascii="宋体" w:eastAsia="宋体" w:hAnsi="宋体"/>
                <w:sz w:val="24"/>
                <w:szCs w:val="24"/>
              </w:rPr>
            </w:pPr>
            <w:r w:rsidRPr="006A0EC3">
              <w:rPr>
                <w:rFonts w:ascii="宋体" w:eastAsia="宋体" w:hAnsi="宋体"/>
                <w:sz w:val="24"/>
                <w:szCs w:val="24"/>
              </w:rPr>
              <w:t>是（含跨</w:t>
            </w:r>
            <w:r w:rsidRPr="006A0EC3">
              <w:rPr>
                <w:rFonts w:ascii="宋体" w:eastAsia="宋体" w:hAnsi="宋体"/>
                <w:sz w:val="24"/>
                <w:szCs w:val="24"/>
              </w:rPr>
              <w:t>TA</w:t>
            </w:r>
            <w:r w:rsidRPr="006A0EC3">
              <w:rPr>
                <w:rFonts w:ascii="宋体" w:eastAsia="宋体" w:hAnsi="宋体"/>
                <w:sz w:val="24"/>
                <w:szCs w:val="24"/>
              </w:rPr>
              <w:t>转换）</w:t>
            </w:r>
          </w:p>
        </w:tc>
      </w:tr>
      <w:tr w:rsidR="008E04EF" w:rsidTr="006A0EC3">
        <w:tc>
          <w:tcPr>
            <w:tcW w:w="4390" w:type="dxa"/>
            <w:vAlign w:val="center"/>
          </w:tcPr>
          <w:p w:rsidR="00584804" w:rsidRPr="006A0EC3" w:rsidRDefault="00453FA9" w:rsidP="0096392E">
            <w:pPr>
              <w:rPr>
                <w:rFonts w:ascii="宋体" w:eastAsia="宋体" w:hAnsi="宋体"/>
                <w:sz w:val="24"/>
                <w:szCs w:val="24"/>
              </w:rPr>
            </w:pPr>
            <w:r w:rsidRPr="006A0EC3">
              <w:rPr>
                <w:rFonts w:ascii="宋体" w:eastAsia="宋体" w:hAnsi="宋体" w:hint="eastAsia"/>
                <w:sz w:val="24"/>
                <w:szCs w:val="24"/>
              </w:rPr>
              <w:t>汇添富基金</w:t>
            </w:r>
            <w:r w:rsidRPr="006A0EC3">
              <w:rPr>
                <w:rFonts w:ascii="宋体" w:eastAsia="宋体" w:hAnsi="宋体"/>
                <w:sz w:val="24"/>
                <w:szCs w:val="24"/>
              </w:rPr>
              <w:t>管理股份有限公司</w:t>
            </w:r>
            <w:r w:rsidR="0096392E">
              <w:rPr>
                <w:rFonts w:ascii="宋体" w:eastAsia="宋体" w:hAnsi="宋体" w:hint="eastAsia"/>
                <w:sz w:val="24"/>
                <w:szCs w:val="24"/>
              </w:rPr>
              <w:t>线上</w:t>
            </w:r>
            <w:r w:rsidRPr="006A0EC3">
              <w:rPr>
                <w:rFonts w:ascii="宋体" w:eastAsia="宋体" w:hAnsi="宋体"/>
                <w:sz w:val="24"/>
                <w:szCs w:val="24"/>
              </w:rPr>
              <w:t>直销系统</w:t>
            </w:r>
          </w:p>
        </w:tc>
        <w:tc>
          <w:tcPr>
            <w:tcW w:w="1417" w:type="dxa"/>
            <w:vAlign w:val="center"/>
          </w:tcPr>
          <w:p w:rsidR="00584804" w:rsidRPr="006A0EC3" w:rsidRDefault="00453FA9" w:rsidP="00D42404">
            <w:pPr>
              <w:jc w:val="center"/>
              <w:rPr>
                <w:rFonts w:ascii="宋体" w:eastAsia="宋体" w:hAnsi="宋体"/>
                <w:sz w:val="24"/>
                <w:szCs w:val="24"/>
              </w:rPr>
            </w:pPr>
            <w:r w:rsidRPr="006A0EC3">
              <w:rPr>
                <w:rFonts w:ascii="宋体" w:eastAsia="宋体" w:hAnsi="宋体"/>
                <w:sz w:val="24"/>
                <w:szCs w:val="24"/>
              </w:rPr>
              <w:t>是</w:t>
            </w:r>
          </w:p>
        </w:tc>
        <w:tc>
          <w:tcPr>
            <w:tcW w:w="1276" w:type="dxa"/>
            <w:vAlign w:val="center"/>
          </w:tcPr>
          <w:p w:rsidR="00584804" w:rsidRPr="006A0EC3" w:rsidRDefault="00453FA9" w:rsidP="00D42404">
            <w:pPr>
              <w:jc w:val="center"/>
              <w:rPr>
                <w:rFonts w:ascii="宋体" w:eastAsia="宋体" w:hAnsi="宋体"/>
                <w:sz w:val="24"/>
                <w:szCs w:val="24"/>
              </w:rPr>
            </w:pPr>
            <w:r w:rsidRPr="006A0EC3">
              <w:rPr>
                <w:rFonts w:ascii="宋体" w:eastAsia="宋体" w:hAnsi="宋体"/>
                <w:sz w:val="24"/>
                <w:szCs w:val="24"/>
              </w:rPr>
              <w:t>是</w:t>
            </w:r>
          </w:p>
        </w:tc>
        <w:tc>
          <w:tcPr>
            <w:tcW w:w="1213" w:type="dxa"/>
            <w:vAlign w:val="center"/>
          </w:tcPr>
          <w:p w:rsidR="00584804" w:rsidRPr="006A0EC3" w:rsidRDefault="00453FA9" w:rsidP="00D42404">
            <w:pPr>
              <w:jc w:val="center"/>
              <w:rPr>
                <w:rFonts w:ascii="宋体" w:eastAsia="宋体" w:hAnsi="宋体"/>
                <w:sz w:val="24"/>
                <w:szCs w:val="24"/>
              </w:rPr>
            </w:pPr>
            <w:r w:rsidRPr="006A0EC3">
              <w:rPr>
                <w:rFonts w:ascii="宋体" w:eastAsia="宋体" w:hAnsi="宋体"/>
                <w:sz w:val="24"/>
                <w:szCs w:val="24"/>
              </w:rPr>
              <w:t>是（含跨</w:t>
            </w:r>
            <w:r w:rsidRPr="006A0EC3">
              <w:rPr>
                <w:rFonts w:ascii="宋体" w:eastAsia="宋体" w:hAnsi="宋体"/>
                <w:sz w:val="24"/>
                <w:szCs w:val="24"/>
              </w:rPr>
              <w:t>TA</w:t>
            </w:r>
            <w:r w:rsidRPr="006A0EC3">
              <w:rPr>
                <w:rFonts w:ascii="宋体" w:eastAsia="宋体" w:hAnsi="宋体"/>
                <w:sz w:val="24"/>
                <w:szCs w:val="24"/>
              </w:rPr>
              <w:t>转换）</w:t>
            </w:r>
          </w:p>
        </w:tc>
      </w:tr>
    </w:tbl>
    <w:p w:rsidR="006A6324" w:rsidRPr="006A0EC3" w:rsidRDefault="006A6324" w:rsidP="00584804">
      <w:pPr>
        <w:spacing w:line="360" w:lineRule="auto"/>
        <w:rPr>
          <w:rFonts w:ascii="宋体" w:eastAsia="宋体" w:hAnsi="宋体"/>
          <w:sz w:val="24"/>
          <w:szCs w:val="24"/>
        </w:rPr>
        <w:sectPr w:rsidR="006A6324" w:rsidRPr="006A0EC3">
          <w:type w:val="continuous"/>
          <w:pgSz w:w="11906" w:h="16838"/>
          <w:pgMar w:top="1440" w:right="1800" w:bottom="1440" w:left="1800" w:header="851" w:footer="992" w:gutter="0"/>
          <w:cols w:space="425"/>
          <w:docGrid w:type="lines" w:linePitch="312"/>
        </w:sectPr>
      </w:pPr>
    </w:p>
    <w:p w:rsidR="006A6324" w:rsidRDefault="00472BFB" w:rsidP="00453FA9">
      <w:pPr>
        <w:pStyle w:val="2"/>
        <w:spacing w:beforeLines="50" w:afterLines="50" w:line="240" w:lineRule="auto"/>
        <w:jc w:val="left"/>
        <w:rPr>
          <w:rFonts w:ascii="宋体" w:eastAsia="宋体" w:hAnsi="宋体"/>
          <w:bCs/>
          <w:sz w:val="24"/>
          <w:szCs w:val="24"/>
        </w:rPr>
      </w:pPr>
      <w:bookmarkStart w:id="15" w:name="t_2_1_table_13"/>
      <w:bookmarkEnd w:id="15"/>
      <w:r w:rsidRPr="00730164">
        <w:rPr>
          <w:rFonts w:ascii="宋体" w:eastAsia="宋体" w:hAnsi="宋体" w:hint="eastAsia"/>
          <w:bCs/>
          <w:sz w:val="24"/>
          <w:szCs w:val="24"/>
        </w:rPr>
        <w:t>6.1.2场外代销</w:t>
      </w:r>
      <w:r w:rsidR="00730BC9" w:rsidRPr="00730164">
        <w:rPr>
          <w:rFonts w:ascii="宋体" w:eastAsia="宋体" w:hAnsi="宋体" w:hint="eastAsia"/>
          <w:bCs/>
          <w:sz w:val="24"/>
          <w:szCs w:val="24"/>
        </w:rPr>
        <w:t>机构</w:t>
      </w:r>
    </w:p>
    <w:p w:rsidR="009E4AD8" w:rsidRPr="009E4AD8" w:rsidRDefault="00453FA9" w:rsidP="00EC76A7">
      <w:pPr>
        <w:ind w:firstLineChars="200" w:firstLine="480"/>
        <w:rPr>
          <w:rFonts w:ascii="宋体" w:eastAsia="宋体" w:hAnsi="宋体"/>
          <w:bCs/>
          <w:sz w:val="24"/>
        </w:rPr>
        <w:sectPr w:rsidR="009E4AD8" w:rsidRPr="009E4AD8">
          <w:type w:val="continuous"/>
          <w:pgSz w:w="11906" w:h="16838"/>
          <w:pgMar w:top="1440" w:right="1800" w:bottom="1440" w:left="1800" w:header="851" w:footer="992" w:gutter="0"/>
          <w:cols w:space="425"/>
          <w:docGrid w:type="lines" w:linePitch="312"/>
        </w:sectPr>
      </w:pPr>
      <w:r w:rsidRPr="009E4AD8">
        <w:rPr>
          <w:rFonts w:ascii="宋体" w:eastAsia="宋体" w:hAnsi="宋体"/>
          <w:bCs/>
          <w:sz w:val="24"/>
        </w:rPr>
        <w:t>本基金非直销销售机构信息详见基金管理人网站公示，敬请投资者留意。基金管理人可根据有关法律法规的要求，选择其他符合要求的机构销售基金，并在基金管理人网站公示。</w:t>
      </w:r>
    </w:p>
    <w:p w:rsidR="00000AF7" w:rsidRDefault="00552235" w:rsidP="00453FA9">
      <w:pPr>
        <w:pStyle w:val="2"/>
        <w:spacing w:beforeLines="50" w:afterLines="50" w:line="240" w:lineRule="auto"/>
        <w:jc w:val="left"/>
        <w:rPr>
          <w:rFonts w:ascii="宋体" w:eastAsia="宋体" w:hAnsi="宋体"/>
          <w:bCs/>
          <w:sz w:val="24"/>
          <w:szCs w:val="24"/>
        </w:rPr>
      </w:pPr>
      <w:bookmarkStart w:id="16" w:name="t_2_1_table_14"/>
      <w:bookmarkEnd w:id="16"/>
      <w:r w:rsidRPr="001874BF">
        <w:rPr>
          <w:rFonts w:ascii="宋体" w:eastAsia="宋体" w:hAnsi="宋体" w:hint="eastAsia"/>
          <w:bCs/>
          <w:sz w:val="24"/>
          <w:szCs w:val="24"/>
        </w:rPr>
        <w:t>7基金份额净值公告披露安排</w:t>
      </w:r>
    </w:p>
    <w:p w:rsidR="006A6324" w:rsidRPr="001D75A5" w:rsidRDefault="00453FA9" w:rsidP="001D75A5">
      <w:pPr>
        <w:spacing w:line="360" w:lineRule="auto"/>
        <w:ind w:firstLineChars="200" w:firstLine="480"/>
        <w:rPr>
          <w:rFonts w:ascii="宋体" w:eastAsia="宋体" w:hAnsi="宋体"/>
          <w:sz w:val="24"/>
          <w:szCs w:val="24"/>
        </w:rPr>
      </w:pPr>
      <w:r w:rsidRPr="001D75A5">
        <w:rPr>
          <w:rFonts w:ascii="宋体" w:eastAsia="宋体" w:hAnsi="宋体"/>
          <w:sz w:val="24"/>
          <w:szCs w:val="24"/>
        </w:rPr>
        <w:t>本基金的开放期期间，基金管理人应当在不晚于每个开放日的次日，通过规定网站、基金销售机构网站或者营业网点披露开放日各类基金份额的基金份额净值和基金份额累计净值。</w:t>
      </w:r>
    </w:p>
    <w:p w:rsidR="006A6324" w:rsidRPr="001D75A5" w:rsidRDefault="00453FA9" w:rsidP="001D75A5">
      <w:pPr>
        <w:spacing w:line="360" w:lineRule="auto"/>
        <w:ind w:firstLineChars="200" w:firstLine="480"/>
        <w:rPr>
          <w:rFonts w:ascii="宋体" w:eastAsia="宋体" w:hAnsi="宋体"/>
          <w:sz w:val="24"/>
          <w:szCs w:val="24"/>
        </w:rPr>
        <w:sectPr w:rsidR="006A6324" w:rsidRPr="001D75A5">
          <w:type w:val="continuous"/>
          <w:pgSz w:w="11906" w:h="16838"/>
          <w:pgMar w:top="1440" w:right="1800" w:bottom="1440" w:left="1800" w:header="851" w:footer="992" w:gutter="0"/>
          <w:cols w:space="425"/>
          <w:docGrid w:type="lines" w:linePitch="312"/>
        </w:sectPr>
      </w:pPr>
      <w:r w:rsidRPr="001D75A5">
        <w:rPr>
          <w:rFonts w:ascii="宋体" w:eastAsia="宋体" w:hAnsi="宋体"/>
          <w:sz w:val="24"/>
          <w:szCs w:val="24"/>
        </w:rPr>
        <w:t>基金管理人应当在不晚于半年度和年度最后一日的次日，在规定网站披露半年度和年度最后一日的各类基金份额的基金份额净值和基金份额累计净值。</w:t>
      </w:r>
    </w:p>
    <w:p w:rsidR="00000AF7" w:rsidRPr="008871E2" w:rsidRDefault="00F77052" w:rsidP="00453FA9">
      <w:pPr>
        <w:pStyle w:val="2"/>
        <w:spacing w:beforeLines="50" w:afterLines="50" w:line="240" w:lineRule="auto"/>
        <w:jc w:val="left"/>
        <w:rPr>
          <w:rFonts w:ascii="宋体" w:eastAsia="宋体" w:hAnsi="宋体"/>
          <w:bCs/>
          <w:sz w:val="24"/>
          <w:szCs w:val="24"/>
        </w:rPr>
      </w:pPr>
      <w:bookmarkStart w:id="17" w:name="t_2_1_table_15"/>
      <w:bookmarkEnd w:id="17"/>
      <w:r w:rsidRPr="008871E2">
        <w:rPr>
          <w:rFonts w:ascii="宋体" w:eastAsia="宋体" w:hAnsi="宋体" w:hint="eastAsia"/>
          <w:bCs/>
          <w:sz w:val="24"/>
          <w:szCs w:val="24"/>
        </w:rPr>
        <w:t>8其他需要提示的事项</w:t>
      </w:r>
    </w:p>
    <w:p w:rsidR="00F77052" w:rsidRDefault="00453FA9" w:rsidP="008871E2">
      <w:pPr>
        <w:spacing w:line="360" w:lineRule="auto"/>
        <w:ind w:firstLineChars="200" w:firstLine="480"/>
        <w:rPr>
          <w:rFonts w:ascii="宋体" w:eastAsia="宋体" w:hAnsi="宋体"/>
          <w:bCs/>
          <w:sz w:val="24"/>
        </w:rPr>
      </w:pPr>
      <w:r w:rsidRPr="008871E2">
        <w:rPr>
          <w:rFonts w:ascii="宋体" w:eastAsia="宋体" w:hAnsi="宋体"/>
          <w:bCs/>
          <w:sz w:val="24"/>
        </w:rPr>
        <w:t>1</w:t>
      </w:r>
      <w:r w:rsidRPr="008871E2">
        <w:rPr>
          <w:rFonts w:ascii="宋体" w:eastAsia="宋体" w:hAnsi="宋体"/>
          <w:bCs/>
          <w:sz w:val="24"/>
        </w:rPr>
        <w:t>、本公告仅对本基金本次开放期开放申购、赎回等业务的有关事项予以说明。投资者欲了解本基金的详细情况，请仔细阅读刊登于本公司网站</w:t>
      </w:r>
      <w:r w:rsidRPr="008871E2">
        <w:rPr>
          <w:rFonts w:ascii="宋体" w:eastAsia="宋体" w:hAnsi="宋体"/>
          <w:bCs/>
          <w:sz w:val="24"/>
        </w:rPr>
        <w:t>(www.99fund.com)</w:t>
      </w:r>
      <w:r w:rsidRPr="008871E2">
        <w:rPr>
          <w:rFonts w:ascii="宋体" w:eastAsia="宋体" w:hAnsi="宋体"/>
          <w:bCs/>
          <w:sz w:val="24"/>
        </w:rPr>
        <w:t>的本基金《基金合同》和《招募说明书》等法律文件，还可拨打本公司客户服务热线（</w:t>
      </w:r>
      <w:r w:rsidRPr="008871E2">
        <w:rPr>
          <w:rFonts w:ascii="宋体" w:eastAsia="宋体" w:hAnsi="宋体"/>
          <w:bCs/>
          <w:sz w:val="24"/>
        </w:rPr>
        <w:t>400-888-9918</w:t>
      </w:r>
      <w:r w:rsidRPr="008871E2">
        <w:rPr>
          <w:rFonts w:ascii="宋体" w:eastAsia="宋体" w:hAnsi="宋体"/>
          <w:bCs/>
          <w:sz w:val="24"/>
        </w:rPr>
        <w:t>）咨询相关信息。</w:t>
      </w:r>
    </w:p>
    <w:p w:rsidR="008E04EF" w:rsidRPr="008871E2" w:rsidRDefault="00453FA9" w:rsidP="008871E2">
      <w:pPr>
        <w:spacing w:line="360" w:lineRule="auto"/>
        <w:ind w:firstLineChars="200" w:firstLine="480"/>
        <w:rPr>
          <w:rFonts w:ascii="宋体" w:eastAsia="宋体" w:hAnsi="宋体"/>
          <w:bCs/>
          <w:sz w:val="24"/>
        </w:rPr>
      </w:pPr>
      <w:r w:rsidRPr="008871E2">
        <w:rPr>
          <w:rFonts w:ascii="宋体" w:eastAsia="宋体" w:hAnsi="宋体"/>
          <w:bCs/>
          <w:sz w:val="24"/>
        </w:rPr>
        <w:t>2</w:t>
      </w:r>
      <w:r w:rsidRPr="008871E2">
        <w:rPr>
          <w:rFonts w:ascii="宋体" w:eastAsia="宋体" w:hAnsi="宋体"/>
          <w:bCs/>
          <w:sz w:val="24"/>
        </w:rPr>
        <w:t>、投资者在本基金销售机构办理基金事务，具体办理规则及程序请遵循各销售机构的规定。基金销售机构可以在不违背法律法规规定及《基金合同》约定的情形下根据市场情况开展基金申购的费率优惠活动，投资者应以各销售机构执行的申购费率为准。</w:t>
      </w:r>
    </w:p>
    <w:p w:rsidR="008E04EF" w:rsidRPr="008871E2" w:rsidRDefault="00453FA9" w:rsidP="008871E2">
      <w:pPr>
        <w:spacing w:line="360" w:lineRule="auto"/>
        <w:ind w:firstLineChars="200" w:firstLine="480"/>
        <w:rPr>
          <w:rFonts w:ascii="宋体" w:eastAsia="宋体" w:hAnsi="宋体"/>
          <w:bCs/>
          <w:sz w:val="24"/>
        </w:rPr>
      </w:pPr>
      <w:r w:rsidRPr="008871E2">
        <w:rPr>
          <w:rFonts w:ascii="宋体" w:eastAsia="宋体" w:hAnsi="宋体"/>
          <w:bCs/>
          <w:sz w:val="24"/>
        </w:rPr>
        <w:t>汇添富基金高度重视投资者服务和投资者教育，特此提醒投资者需正确认知基金投资的风险和长期收益，做理性的基金投资人、做明白的基金投资人，享受长期投资的快乐！</w:t>
      </w:r>
    </w:p>
    <w:p w:rsidR="008E04EF" w:rsidRPr="008871E2" w:rsidRDefault="00453FA9" w:rsidP="008871E2">
      <w:pPr>
        <w:spacing w:line="360" w:lineRule="auto"/>
        <w:ind w:firstLineChars="200" w:firstLine="480"/>
        <w:rPr>
          <w:rFonts w:ascii="宋体" w:eastAsia="宋体" w:hAnsi="宋体"/>
          <w:bCs/>
          <w:sz w:val="24"/>
        </w:rPr>
      </w:pPr>
      <w:r w:rsidRPr="008871E2">
        <w:rPr>
          <w:rFonts w:ascii="宋体" w:eastAsia="宋体" w:hAnsi="宋体"/>
          <w:bCs/>
          <w:sz w:val="24"/>
        </w:rPr>
        <w:t>特此公告。</w:t>
      </w:r>
      <w:bookmarkStart w:id="18" w:name="t_2_9_2646_a1_fm1"/>
      <w:bookmarkEnd w:id="18"/>
    </w:p>
    <w:p w:rsidR="008871E2" w:rsidRDefault="008871E2" w:rsidP="008871E2">
      <w:pPr>
        <w:spacing w:line="360" w:lineRule="auto"/>
        <w:ind w:firstLineChars="200" w:firstLine="480"/>
        <w:rPr>
          <w:rFonts w:ascii="宋体" w:eastAsia="宋体" w:hAnsi="宋体"/>
          <w:bCs/>
          <w:sz w:val="24"/>
        </w:rPr>
      </w:pPr>
    </w:p>
    <w:p w:rsidR="008871E2" w:rsidRDefault="008871E2" w:rsidP="008871E2">
      <w:pPr>
        <w:spacing w:line="360" w:lineRule="auto"/>
        <w:ind w:firstLineChars="200" w:firstLine="480"/>
        <w:rPr>
          <w:rFonts w:ascii="宋体" w:eastAsia="宋体" w:hAnsi="宋体"/>
          <w:bCs/>
          <w:sz w:val="24"/>
        </w:rPr>
      </w:pPr>
    </w:p>
    <w:p w:rsidR="008871E2" w:rsidRPr="008871E2" w:rsidRDefault="008871E2" w:rsidP="008871E2">
      <w:pPr>
        <w:spacing w:line="360" w:lineRule="auto"/>
        <w:ind w:firstLineChars="200" w:firstLine="480"/>
        <w:rPr>
          <w:rFonts w:ascii="宋体" w:eastAsia="宋体" w:hAnsi="宋体"/>
          <w:sz w:val="24"/>
          <w:szCs w:val="24"/>
        </w:rPr>
      </w:pPr>
    </w:p>
    <w:p w:rsidR="00F77052" w:rsidRDefault="00453FA9" w:rsidP="00346FDA">
      <w:pPr>
        <w:spacing w:line="360" w:lineRule="auto"/>
        <w:ind w:rightChars="-94" w:right="-197"/>
        <w:jc w:val="right"/>
        <w:rPr>
          <w:rFonts w:ascii="宋体" w:eastAsia="宋体" w:hAnsi="宋体"/>
          <w:sz w:val="24"/>
          <w:szCs w:val="24"/>
        </w:rPr>
      </w:pPr>
      <w:r w:rsidRPr="008871E2">
        <w:rPr>
          <w:rFonts w:ascii="宋体" w:eastAsia="宋体" w:hAnsi="宋体"/>
          <w:sz w:val="24"/>
          <w:szCs w:val="24"/>
        </w:rPr>
        <w:t>汇添富基金管理股份有限公司</w:t>
      </w:r>
    </w:p>
    <w:p w:rsidR="00ED6BBB" w:rsidRPr="008871E2" w:rsidRDefault="00453FA9" w:rsidP="00ED6BBB">
      <w:pPr>
        <w:spacing w:line="360" w:lineRule="auto"/>
        <w:ind w:rightChars="-94" w:right="-197"/>
        <w:jc w:val="right"/>
        <w:rPr>
          <w:rFonts w:ascii="宋体" w:eastAsia="宋体" w:hAnsi="宋体"/>
        </w:rPr>
      </w:pPr>
      <w:r>
        <w:rPr>
          <w:rFonts w:ascii="宋体" w:eastAsia="宋体" w:hAnsi="宋体"/>
          <w:sz w:val="24"/>
          <w:szCs w:val="24"/>
        </w:rPr>
        <w:t>2026</w:t>
      </w:r>
      <w:r>
        <w:rPr>
          <w:rFonts w:ascii="宋体" w:eastAsia="宋体" w:hAnsi="宋体"/>
          <w:sz w:val="24"/>
          <w:szCs w:val="24"/>
        </w:rPr>
        <w:t>年</w:t>
      </w:r>
      <w:r>
        <w:rPr>
          <w:rFonts w:ascii="宋体" w:eastAsia="宋体" w:hAnsi="宋体"/>
          <w:sz w:val="24"/>
          <w:szCs w:val="24"/>
        </w:rPr>
        <w:t>04</w:t>
      </w:r>
      <w:r>
        <w:rPr>
          <w:rFonts w:ascii="宋体" w:eastAsia="宋体" w:hAnsi="宋体"/>
          <w:sz w:val="24"/>
          <w:szCs w:val="24"/>
        </w:rPr>
        <w:t>月</w:t>
      </w:r>
      <w:r>
        <w:rPr>
          <w:rFonts w:ascii="宋体" w:eastAsia="宋体" w:hAnsi="宋体"/>
          <w:sz w:val="24"/>
          <w:szCs w:val="24"/>
        </w:rPr>
        <w:t>23</w:t>
      </w:r>
      <w:r>
        <w:rPr>
          <w:rFonts w:ascii="宋体" w:eastAsia="宋体" w:hAnsi="宋体"/>
          <w:sz w:val="24"/>
          <w:szCs w:val="24"/>
        </w:rPr>
        <w:t>日</w:t>
      </w:r>
    </w:p>
    <w:p w:rsidR="006A6324" w:rsidRPr="008871E2" w:rsidRDefault="006A6324" w:rsidP="00240AB3">
      <w:pPr>
        <w:spacing w:line="360" w:lineRule="auto"/>
        <w:ind w:right="-199"/>
        <w:jc w:val="right"/>
        <w:rPr>
          <w:rFonts w:ascii="宋体" w:eastAsia="宋体" w:hAnsi="宋体"/>
        </w:rPr>
      </w:pPr>
    </w:p>
    <w:sectPr w:rsidR="006A6324" w:rsidRPr="008871E2" w:rsidSect="008E04EF">
      <w:type w:val="continuous"/>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宋体"/>
    <w:panose1 w:val="00000000000000000000"/>
    <w:charset w:val="86"/>
    <w:family w:val="roman"/>
    <w:notTrueType/>
    <w:pitch w:val="variable"/>
    <w:sig w:usb0="00000000" w:usb1="00000000" w:usb2="00000000" w:usb3="00000000" w:csb0="0004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等线 Light">
    <w:altName w:val="Arial Unicode MS"/>
    <w:charset w:val="86"/>
    <w:family w:val="auto"/>
    <w:pitch w:val="variable"/>
    <w:sig w:usb0="00000000"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KGWebUrl" w:val="http://rms.htffund.com/RepTemplateManager//OfficeServer.aspx"/>
  </w:docVars>
  <w:rsids>
    <w:rsidRoot w:val="00047794"/>
    <w:rsid w:val="00000AF7"/>
    <w:rsid w:val="000266E8"/>
    <w:rsid w:val="00047058"/>
    <w:rsid w:val="00047794"/>
    <w:rsid w:val="00060148"/>
    <w:rsid w:val="0009055E"/>
    <w:rsid w:val="00095BBA"/>
    <w:rsid w:val="000976C8"/>
    <w:rsid w:val="000D15F7"/>
    <w:rsid w:val="001354DE"/>
    <w:rsid w:val="0015196A"/>
    <w:rsid w:val="00165FFD"/>
    <w:rsid w:val="001874BF"/>
    <w:rsid w:val="001D75A5"/>
    <w:rsid w:val="0023014A"/>
    <w:rsid w:val="00240AB3"/>
    <w:rsid w:val="00257852"/>
    <w:rsid w:val="002650E8"/>
    <w:rsid w:val="0029151A"/>
    <w:rsid w:val="00344C8C"/>
    <w:rsid w:val="00346FDA"/>
    <w:rsid w:val="00410DE9"/>
    <w:rsid w:val="0043068F"/>
    <w:rsid w:val="00453FA9"/>
    <w:rsid w:val="00472BFB"/>
    <w:rsid w:val="00497F7B"/>
    <w:rsid w:val="004A0529"/>
    <w:rsid w:val="004A1AFB"/>
    <w:rsid w:val="004F618F"/>
    <w:rsid w:val="0050255D"/>
    <w:rsid w:val="00537190"/>
    <w:rsid w:val="005437B6"/>
    <w:rsid w:val="00552235"/>
    <w:rsid w:val="005532ED"/>
    <w:rsid w:val="0057575C"/>
    <w:rsid w:val="00584804"/>
    <w:rsid w:val="005A1630"/>
    <w:rsid w:val="005A46FE"/>
    <w:rsid w:val="005E567F"/>
    <w:rsid w:val="006237DE"/>
    <w:rsid w:val="00647671"/>
    <w:rsid w:val="00653603"/>
    <w:rsid w:val="00674C46"/>
    <w:rsid w:val="00696DC1"/>
    <w:rsid w:val="006A0EC3"/>
    <w:rsid w:val="006A31E9"/>
    <w:rsid w:val="006A3B78"/>
    <w:rsid w:val="006A6324"/>
    <w:rsid w:val="006C493E"/>
    <w:rsid w:val="00730164"/>
    <w:rsid w:val="00730BC9"/>
    <w:rsid w:val="007A4518"/>
    <w:rsid w:val="00814014"/>
    <w:rsid w:val="0082402E"/>
    <w:rsid w:val="00834E25"/>
    <w:rsid w:val="00857BBC"/>
    <w:rsid w:val="008871E2"/>
    <w:rsid w:val="008A6FA8"/>
    <w:rsid w:val="008E04EF"/>
    <w:rsid w:val="008E59B3"/>
    <w:rsid w:val="00917680"/>
    <w:rsid w:val="0092144E"/>
    <w:rsid w:val="0095120A"/>
    <w:rsid w:val="00955CDB"/>
    <w:rsid w:val="0096392E"/>
    <w:rsid w:val="009A336D"/>
    <w:rsid w:val="009D0557"/>
    <w:rsid w:val="009E4AD8"/>
    <w:rsid w:val="00A21270"/>
    <w:rsid w:val="00A2291A"/>
    <w:rsid w:val="00A438AD"/>
    <w:rsid w:val="00A864EC"/>
    <w:rsid w:val="00A94F46"/>
    <w:rsid w:val="00AC6636"/>
    <w:rsid w:val="00AF0701"/>
    <w:rsid w:val="00B25E70"/>
    <w:rsid w:val="00B46437"/>
    <w:rsid w:val="00BA00C7"/>
    <w:rsid w:val="00BD0E4D"/>
    <w:rsid w:val="00BD69B4"/>
    <w:rsid w:val="00BE3868"/>
    <w:rsid w:val="00BF5B51"/>
    <w:rsid w:val="00C53A47"/>
    <w:rsid w:val="00CC44D8"/>
    <w:rsid w:val="00D42404"/>
    <w:rsid w:val="00D5607E"/>
    <w:rsid w:val="00D5630A"/>
    <w:rsid w:val="00D61306"/>
    <w:rsid w:val="00DB30D5"/>
    <w:rsid w:val="00DC1B66"/>
    <w:rsid w:val="00DC4EB5"/>
    <w:rsid w:val="00DF5DE5"/>
    <w:rsid w:val="00E46E4E"/>
    <w:rsid w:val="00EB6D6C"/>
    <w:rsid w:val="00EC1D08"/>
    <w:rsid w:val="00EC76A7"/>
    <w:rsid w:val="00ED649C"/>
    <w:rsid w:val="00ED6BBB"/>
    <w:rsid w:val="00F54DE9"/>
    <w:rsid w:val="00F66655"/>
    <w:rsid w:val="00F73CFF"/>
    <w:rsid w:val="00F77052"/>
    <w:rsid w:val="00FD72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F46"/>
    <w:pPr>
      <w:widowControl w:val="0"/>
      <w:jc w:val="both"/>
    </w:pPr>
  </w:style>
  <w:style w:type="paragraph" w:styleId="2">
    <w:name w:val="heading 2"/>
    <w:basedOn w:val="a"/>
    <w:next w:val="a"/>
    <w:link w:val="2Char"/>
    <w:qFormat/>
    <w:rsid w:val="000266E8"/>
    <w:pPr>
      <w:keepNext/>
      <w:keepLines/>
      <w:spacing w:before="260" w:after="260" w:line="413" w:lineRule="auto"/>
      <w:outlineLvl w:val="1"/>
    </w:pPr>
    <w:rPr>
      <w:rFonts w:ascii="Arial" w:eastAsia="黑体" w:hAnsi="Arial" w:cs="Times New Roman"/>
      <w:b/>
      <w:sz w:val="32"/>
      <w:szCs w:val="20"/>
    </w:rPr>
  </w:style>
  <w:style w:type="paragraph" w:styleId="3">
    <w:name w:val="heading 3"/>
    <w:basedOn w:val="a"/>
    <w:next w:val="a"/>
    <w:link w:val="3Char"/>
    <w:uiPriority w:val="9"/>
    <w:unhideWhenUsed/>
    <w:qFormat/>
    <w:rsid w:val="00047058"/>
    <w:pPr>
      <w:keepNext/>
      <w:keepLines/>
      <w:spacing w:before="260" w:after="260" w:line="416" w:lineRule="auto"/>
      <w:outlineLvl w:val="2"/>
    </w:pPr>
    <w:rPr>
      <w:rFonts w:ascii="Calibri" w:eastAsia="宋体" w:hAnsi="Calibri"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locked/>
    <w:rsid w:val="000266E8"/>
    <w:rPr>
      <w:rFonts w:ascii="Arial" w:eastAsia="黑体" w:hAnsi="Arial" w:cs="Times New Roman"/>
      <w:b/>
      <w:sz w:val="32"/>
      <w:szCs w:val="20"/>
    </w:rPr>
  </w:style>
  <w:style w:type="character" w:customStyle="1" w:styleId="3Char">
    <w:name w:val="标题 3 Char"/>
    <w:basedOn w:val="a0"/>
    <w:link w:val="3"/>
    <w:uiPriority w:val="9"/>
    <w:rsid w:val="00047058"/>
    <w:rPr>
      <w:rFonts w:ascii="Calibri" w:eastAsia="宋体" w:hAnsi="Calibri" w:cs="Times New Roman"/>
      <w:b/>
      <w:bCs/>
      <w:sz w:val="32"/>
      <w:szCs w:val="32"/>
    </w:rPr>
  </w:style>
  <w:style w:type="table" w:styleId="a3">
    <w:name w:val="Table Grid"/>
    <w:basedOn w:val="a1"/>
    <w:uiPriority w:val="39"/>
    <w:rsid w:val="005848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1D560-5C81-4448-8736-02320DDE2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595</Words>
  <Characters>3392</Characters>
  <Application>Microsoft Office Word</Application>
  <DocSecurity>4</DocSecurity>
  <Lines>28</Lines>
  <Paragraphs>7</Paragraphs>
  <ScaleCrop>false</ScaleCrop>
  <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13162526516@163.com</dc:creator>
  <cp:lastModifiedBy>ZHONGM</cp:lastModifiedBy>
  <cp:revision>2</cp:revision>
  <dcterms:created xsi:type="dcterms:W3CDTF">2026-04-22T16:04:00Z</dcterms:created>
  <dcterms:modified xsi:type="dcterms:W3CDTF">2026-04-22T16:04:00Z</dcterms:modified>
</cp:coreProperties>
</file>