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申万菱信基金管理有限公司</w:t>
      </w:r>
    </w:p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旗下部分基金202</w:t>
      </w:r>
      <w:r w:rsidR="00255CE7">
        <w:rPr>
          <w:rFonts w:ascii="黑体" w:eastAsia="黑体" w:hAnsi="黑体"/>
          <w:bCs/>
          <w:color w:val="1E1E1E"/>
          <w:sz w:val="30"/>
          <w:szCs w:val="30"/>
        </w:rPr>
        <w:t>6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年第</w:t>
      </w:r>
      <w:r w:rsidR="00255CE7">
        <w:rPr>
          <w:rFonts w:ascii="黑体" w:eastAsia="黑体" w:hAnsi="黑体" w:hint="eastAsia"/>
          <w:bCs/>
          <w:color w:val="1E1E1E"/>
          <w:sz w:val="30"/>
          <w:szCs w:val="30"/>
        </w:rPr>
        <w:t>一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季度报告提示性公告</w:t>
      </w:r>
    </w:p>
    <w:p w:rsidR="00884F71" w:rsidRDefault="00323D8B">
      <w:pPr>
        <w:spacing w:line="500" w:lineRule="exact"/>
        <w:ind w:firstLineChars="200" w:firstLine="480"/>
        <w:rPr>
          <w:bCs/>
          <w:color w:val="1E1E1E"/>
          <w:sz w:val="24"/>
          <w:szCs w:val="24"/>
        </w:rPr>
      </w:pPr>
      <w:r>
        <w:rPr>
          <w:rFonts w:hint="eastAsia"/>
          <w:bCs/>
          <w:color w:val="1E1E1E"/>
          <w:sz w:val="24"/>
          <w:szCs w:val="24"/>
        </w:rPr>
        <w:t>申万菱信基金管理有限公司（以下简称“本公司”）董事会及董事保证旗下部分基金</w:t>
      </w:r>
      <w:r>
        <w:rPr>
          <w:rFonts w:hint="eastAsia"/>
          <w:bCs/>
          <w:color w:val="1E1E1E"/>
          <w:sz w:val="24"/>
          <w:szCs w:val="24"/>
        </w:rPr>
        <w:t>202</w:t>
      </w:r>
      <w:r w:rsidR="00255CE7">
        <w:rPr>
          <w:bCs/>
          <w:color w:val="1E1E1E"/>
          <w:sz w:val="24"/>
          <w:szCs w:val="24"/>
        </w:rPr>
        <w:t>6</w:t>
      </w:r>
      <w:r>
        <w:rPr>
          <w:rFonts w:hint="eastAsia"/>
          <w:bCs/>
          <w:color w:val="1E1E1E"/>
          <w:sz w:val="24"/>
          <w:szCs w:val="24"/>
        </w:rPr>
        <w:t>年第</w:t>
      </w:r>
      <w:r w:rsidR="00255CE7">
        <w:rPr>
          <w:rFonts w:hint="eastAsia"/>
          <w:bCs/>
          <w:color w:val="1E1E1E"/>
          <w:sz w:val="24"/>
          <w:szCs w:val="24"/>
        </w:rPr>
        <w:t>一</w:t>
      </w:r>
      <w:r>
        <w:rPr>
          <w:rFonts w:hint="eastAsia"/>
          <w:bCs/>
          <w:color w:val="1E1E1E"/>
          <w:sz w:val="24"/>
          <w:szCs w:val="24"/>
        </w:rPr>
        <w:t>季度报告所载资料不存在虚假记载、误导性陈述或重大遗漏，并对其内容的真实性、准确性和完整性承担个别</w:t>
      </w:r>
      <w:bookmarkStart w:id="0" w:name="_GoBack"/>
      <w:bookmarkEnd w:id="0"/>
      <w:r>
        <w:rPr>
          <w:rFonts w:hint="eastAsia"/>
          <w:bCs/>
          <w:color w:val="1E1E1E"/>
          <w:sz w:val="24"/>
          <w:szCs w:val="24"/>
        </w:rPr>
        <w:t>及连带责任。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bCs/>
          <w:color w:val="1E1E1E"/>
          <w:sz w:val="24"/>
          <w:szCs w:val="24"/>
        </w:rPr>
      </w:pPr>
      <w:r>
        <w:rPr>
          <w:rFonts w:ascii="宋体" w:eastAsia="宋体" w:hAnsi="宋体" w:cs="宋体" w:hint="eastAsia"/>
          <w:bCs/>
          <w:color w:val="1E1E1E"/>
          <w:sz w:val="24"/>
          <w:szCs w:val="24"/>
        </w:rPr>
        <w:t>本公司旗下：</w:t>
      </w:r>
    </w:p>
    <w:tbl>
      <w:tblPr>
        <w:tblW w:w="8030" w:type="dxa"/>
        <w:tblLook w:val="04A0"/>
      </w:tblPr>
      <w:tblGrid>
        <w:gridCol w:w="960"/>
        <w:gridCol w:w="7070"/>
      </w:tblGrid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基金名称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1C1AA3" w:rsidP="00255CE7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="00255CE7" w:rsidRPr="00255CE7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申万菱信安泰鼎利一年定期开放债券型发起式证券投资基金</w:t>
              </w:r>
            </w:hyperlink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申万菱信安泰丰利债券型证券投资基金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申万菱信安泰富利三年定期开放债券型证券投资基金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申万菱信安泰广利63个月定期开放债券型证券投资基金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申万菱信安泰惠利纯债债券型证券投资基金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申万菱信安泰瑞利中短债债券型证券投资基金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申万菱信安泰添益纯债债券型证券投资基金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申万菱信安泰稳利纯债一年定期开放债券型发起式证券投资基金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申万菱信安泰永利利率债一年定期开放债券型发起式证券投资基金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申万菱信安泰裕利纯债债券型证券投资基金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申万菱信创业板量化精选股票型证券投资基金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申万菱信多策略灵活配置混合型证券投资基金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申万菱信合利纯债债券型证券投资基金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申万菱信恒利三个月定期开放债券型证券投资基金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申万菱信红利量化选股股票型证券投资基金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申万菱信沪深300价值交易型开放式指数证券投资基金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申万菱信沪深300价值交易型开放式指数证券投资基金联接基金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申万菱信沪深300价值指数证券投资基金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申万菱信沪深300指数增强型证券投资基金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申万菱信汇元宝债券型证券投资基金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申万菱信集利三个月定期开放债券型证券投资基金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申万菱信季季瑞三个月持有期纯债债券型证券投资基金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申万菱信价值精选混合型证券投资基金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申万菱信竞争优势混合型证券投资基金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申万菱信可转换债券债券型证券投资基金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申万菱信乐成混合型证券投资基金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申万菱信乐道三年持有期混合型证券投资基金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申万菱信乐融一年持有期混合型证券投资基金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申万菱信乐同混合型证券投资基金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申万菱信乐享混合型证券投资基金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申万菱信量化对冲策略灵活配置混合型发起式证券投资基金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申万菱信量化小盘股票型证券投资基金（LOF）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申万菱信绿色纯债债券型发起式证券投资基金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申万菱信宁通六个月持有期混合型证券投资基金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申万菱信全球新能源股票型发起式证券投资基金（QDII）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申万菱信上证50交易型开放式指数发起式证券投资基金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申万菱信上证G60战略新兴产业成份交易型开放式指数证券投资基金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申万菱信深证成份指数型证券投资基金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申万菱信盛利精选证券投资基金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申万菱信收益宝货币市场基金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申万菱信数字产业股票型发起式证券投资基金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申万菱信双利混合型证券投资基金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申万菱信天天增货币市场基金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申万菱信天添利货币市场基金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申万菱信稳健养老目标一年持有期混合型发起式基金中基金（FOF）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申万菱信稳鑫30天滚动持有短债债券型发起式证券投资基金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申万菱信稳鑫60天滚动持有中短债债券型证券投资基金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申万菱信稳鑫90天滚动持有中短债债券型证券投资基金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申万菱信稳益宝债券型证券投资基金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申万菱信消费增长混合型证券投资基金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申万菱信新动力混合型证券投资基金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申万菱信新经济混合型证券投资基金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申万菱信新能源汽车主题灵活配置混合型证券投资基金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申万菱信行业精选混合型证券投资基金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申万菱信行业轮动股票型证券投资基金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申万菱信兴乐优选混合型证券投资基金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申万菱信养老目标日期2045五年持有期混合型发起式基金中基金（FOF）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申万菱信医药先锋股票型证券投资基金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申万菱信智华稳进配置3个月持有期混合型发起式基金中基金（FOF）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申万菱信智能汽车股票型证券投资基金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申万菱信智能驱动股票型证券投资基金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申万菱信中小企业100指数证券投资基金（LOF）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申万菱信中证500指数优选增强型证券投资基金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申万菱信中证500指数增强型证券投资基金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申万菱信中证1000指数增强型证券投资基金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申万菱信中证A500红利低波动指数型证券投资基金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申万菱信中证A500交易型开放式指数证券投资基金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申万菱信中证A500交易型开放式指数证券投资基金联接基金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申万菱信中证A500指数增强型证券投资基金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申万菱信中证红利指数型证券投资基金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申万菱信中证沪港深数字经济主题指数型发起式证券投资基金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申万菱信中证环保产业指数型证券投资基金（LOF）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申万菱信中证军工指数型证券投资基金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申万菱信中证内地新能源主题交易型开放式指数证券投资基金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申万菱信中证申万电子行业投资指数型证券投资基金（LOF）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申万菱信中证申万医药生物指数型证券投资基金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申万菱信中证申万证券行业指数型证券投资基金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申万菱信中证同业存单AAA指数7天持有期证券投资基金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申万菱信中证研发创新100交易型开放式指数证券投资基金</w:t>
            </w:r>
          </w:p>
        </w:tc>
      </w:tr>
      <w:tr w:rsidR="00255CE7" w:rsidRPr="00255CE7" w:rsidTr="00255CE7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E7" w:rsidRPr="00255CE7" w:rsidRDefault="00255CE7" w:rsidP="00255C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C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申万菱信中证研发创新100交易型开放式指数证券投资基金联接基金</w:t>
            </w:r>
          </w:p>
        </w:tc>
      </w:tr>
    </w:tbl>
    <w:p w:rsidR="00884F71" w:rsidRDefault="00323D8B" w:rsidP="00255CE7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255CE7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年第</w:t>
      </w:r>
      <w:r w:rsidR="00255C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季度报告全文于202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55CE7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 w:rsidR="00255C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日在本公司网站（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www.swsmu.com）和中国证监会基金电子披露网站（http://eid.csrc.gov.cn/fund）披露，供投资者查阅。如有疑问可拨打本公司客服电话（400-880-8588）咨询。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申万菱信基金管理有限公司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55CE7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884F71" w:rsidSect="001C1AA3">
      <w:pgSz w:w="11906" w:h="16838"/>
      <w:pgMar w:top="82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6C" w:rsidRDefault="0060366C" w:rsidP="0060366C">
      <w:r>
        <w:separator/>
      </w:r>
    </w:p>
  </w:endnote>
  <w:endnote w:type="continuationSeparator" w:id="0">
    <w:p w:rsidR="0060366C" w:rsidRDefault="0060366C" w:rsidP="0060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6C" w:rsidRDefault="0060366C" w:rsidP="0060366C">
      <w:r>
        <w:separator/>
      </w:r>
    </w:p>
  </w:footnote>
  <w:footnote w:type="continuationSeparator" w:id="0">
    <w:p w:rsidR="0060366C" w:rsidRDefault="0060366C" w:rsidP="00603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FFD"/>
    <w:rsid w:val="00074006"/>
    <w:rsid w:val="00122C0B"/>
    <w:rsid w:val="00127D6E"/>
    <w:rsid w:val="00182424"/>
    <w:rsid w:val="001C1AA3"/>
    <w:rsid w:val="001D6FFD"/>
    <w:rsid w:val="00203FC6"/>
    <w:rsid w:val="00255CE7"/>
    <w:rsid w:val="00266701"/>
    <w:rsid w:val="002D4014"/>
    <w:rsid w:val="002F4C9C"/>
    <w:rsid w:val="00323D8B"/>
    <w:rsid w:val="00347410"/>
    <w:rsid w:val="0035567B"/>
    <w:rsid w:val="003841BB"/>
    <w:rsid w:val="003D2DCF"/>
    <w:rsid w:val="003D4493"/>
    <w:rsid w:val="003E5C73"/>
    <w:rsid w:val="0040047D"/>
    <w:rsid w:val="00422FB9"/>
    <w:rsid w:val="004442FB"/>
    <w:rsid w:val="004B15F7"/>
    <w:rsid w:val="005364EA"/>
    <w:rsid w:val="00572756"/>
    <w:rsid w:val="005A2AA1"/>
    <w:rsid w:val="0060366C"/>
    <w:rsid w:val="006702FE"/>
    <w:rsid w:val="006C78FF"/>
    <w:rsid w:val="0075747A"/>
    <w:rsid w:val="007A26E2"/>
    <w:rsid w:val="007D3305"/>
    <w:rsid w:val="00884F71"/>
    <w:rsid w:val="008919CA"/>
    <w:rsid w:val="008C62AD"/>
    <w:rsid w:val="008D0210"/>
    <w:rsid w:val="008F17F2"/>
    <w:rsid w:val="00980B45"/>
    <w:rsid w:val="00A776C2"/>
    <w:rsid w:val="00AA7BD6"/>
    <w:rsid w:val="00B35A1A"/>
    <w:rsid w:val="00B65CC2"/>
    <w:rsid w:val="00BF2E78"/>
    <w:rsid w:val="00C03E01"/>
    <w:rsid w:val="00C677DB"/>
    <w:rsid w:val="00CF19BD"/>
    <w:rsid w:val="00DA554C"/>
    <w:rsid w:val="00E9785D"/>
    <w:rsid w:val="00ED56E2"/>
    <w:rsid w:val="00EF5A63"/>
    <w:rsid w:val="00F01121"/>
    <w:rsid w:val="07130382"/>
    <w:rsid w:val="1ABA6FBA"/>
    <w:rsid w:val="1CAC629E"/>
    <w:rsid w:val="25117AAF"/>
    <w:rsid w:val="36240E9D"/>
    <w:rsid w:val="394D5FA5"/>
    <w:rsid w:val="5D6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AA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C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C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C1A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1AA3"/>
    <w:rPr>
      <w:color w:val="0563C1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sid w:val="001C1AA3"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1C1AA3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1C1AA3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1C1AA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1C1A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A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C1A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1.18\FileShare\&#37096;&#38376;&#25991;&#20214;&#22841;\&#27861;&#24459;&#21512;&#35268;&#19982;&#23457;&#35745;&#37096;\192-2026\&#23395;&#25253;&#12289;&#24180;&#25253;\1&#23395;&#25253;\&#26680;&#23545;&#31295;\&#30003;&#19975;&#33777;&#20449;&#23433;&#27888;&#40718;&#21033;&#19968;&#24180;&#23450;&#26399;&#24320;&#25918;&#20538;&#21048;&#22411;&#21457;&#36215;&#24335;&#35777;&#21048;&#25237;&#36164;&#22522;&#37329;2026&#24180;&#31532;&#19968;&#23395;&#24230;&#25253;&#21578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4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2026-04-21T16:05:00Z</dcterms:created>
  <dcterms:modified xsi:type="dcterms:W3CDTF">2026-04-21T16:05:00Z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1F7D9DBA563F439F946A4E043EF665D7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