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C5D" w:rsidRPr="00F03DA3" w:rsidRDefault="00F03DA3">
      <w:pPr>
        <w:widowControl/>
        <w:spacing w:before="161" w:after="161" w:line="360" w:lineRule="auto"/>
        <w:jc w:val="center"/>
        <w:outlineLvl w:val="1"/>
        <w:rPr>
          <w:rFonts w:ascii="Times New Roman" w:eastAsia="宋体" w:cs="Times New Roman"/>
          <w:b/>
          <w:bCs/>
          <w:color w:val="191919"/>
          <w:kern w:val="36"/>
          <w:sz w:val="32"/>
          <w:szCs w:val="32"/>
        </w:rPr>
      </w:pPr>
      <w:bookmarkStart w:id="0" w:name="_GoBack"/>
      <w:r w:rsidRPr="00F03DA3">
        <w:rPr>
          <w:rFonts w:ascii="Times New Roman" w:eastAsia="宋体" w:cs="Times New Roman"/>
          <w:b/>
          <w:bCs/>
          <w:color w:val="191919"/>
          <w:kern w:val="36"/>
          <w:sz w:val="32"/>
          <w:szCs w:val="32"/>
        </w:rPr>
        <w:t>民生加银基金管理有限公司旗下部分基金</w:t>
      </w:r>
    </w:p>
    <w:p w:rsidR="006D2C5D" w:rsidRPr="00F03DA3" w:rsidRDefault="00F03DA3">
      <w:pPr>
        <w:widowControl/>
        <w:spacing w:before="161" w:after="161" w:line="360" w:lineRule="auto"/>
        <w:jc w:val="center"/>
        <w:outlineLvl w:val="1"/>
        <w:rPr>
          <w:rFonts w:ascii="Times New Roman" w:eastAsia="宋体" w:cs="Times New Roman"/>
          <w:b/>
          <w:bCs/>
          <w:color w:val="191919"/>
          <w:kern w:val="36"/>
          <w:sz w:val="32"/>
          <w:szCs w:val="32"/>
        </w:rPr>
      </w:pPr>
      <w:r w:rsidRPr="00F03DA3">
        <w:rPr>
          <w:rFonts w:ascii="Times New Roman" w:eastAsia="宋体" w:cs="Times New Roman"/>
          <w:b/>
          <w:bCs/>
          <w:color w:val="191919"/>
          <w:kern w:val="36"/>
          <w:sz w:val="32"/>
          <w:szCs w:val="32"/>
        </w:rPr>
        <w:t>2026</w:t>
      </w:r>
      <w:r w:rsidRPr="00F03DA3">
        <w:rPr>
          <w:rFonts w:ascii="Times New Roman" w:eastAsia="宋体" w:cs="Times New Roman"/>
          <w:b/>
          <w:bCs/>
          <w:color w:val="191919"/>
          <w:kern w:val="36"/>
          <w:sz w:val="32"/>
          <w:szCs w:val="32"/>
        </w:rPr>
        <w:t>年第</w:t>
      </w:r>
      <w:r w:rsidRPr="00F03DA3">
        <w:rPr>
          <w:rFonts w:ascii="Times New Roman" w:eastAsia="宋体" w:cs="Times New Roman"/>
          <w:b/>
          <w:bCs/>
          <w:color w:val="191919"/>
          <w:kern w:val="36"/>
          <w:sz w:val="32"/>
          <w:szCs w:val="32"/>
        </w:rPr>
        <w:t>1</w:t>
      </w:r>
      <w:r w:rsidRPr="00F03DA3">
        <w:rPr>
          <w:rFonts w:ascii="Times New Roman" w:eastAsia="宋体" w:cs="Times New Roman"/>
          <w:b/>
          <w:bCs/>
          <w:color w:val="191919"/>
          <w:kern w:val="36"/>
          <w:sz w:val="32"/>
          <w:szCs w:val="32"/>
        </w:rPr>
        <w:t>季度报告提示性公告</w:t>
      </w:r>
    </w:p>
    <w:p w:rsidR="006D2C5D" w:rsidRPr="00F03DA3" w:rsidRDefault="00F03DA3" w:rsidP="00FA5072">
      <w:pPr>
        <w:spacing w:beforeLines="100" w:line="360" w:lineRule="auto"/>
        <w:ind w:firstLineChars="200" w:firstLine="560"/>
        <w:rPr>
          <w:rFonts w:ascii="Times New Roman" w:eastAsia="宋体" w:cs="Times New Roman"/>
          <w:color w:val="000000"/>
          <w:sz w:val="28"/>
          <w:szCs w:val="28"/>
        </w:rPr>
      </w:pPr>
      <w:r w:rsidRPr="00F03DA3">
        <w:rPr>
          <w:rFonts w:ascii="Times New Roman" w:eastAsia="宋体" w:cs="Times New Roman"/>
          <w:color w:val="000000"/>
          <w:sz w:val="28"/>
          <w:szCs w:val="28"/>
        </w:rPr>
        <w:t>民生加银基金管理有限公司（以下简称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“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本公司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”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）董事会及董事保证基金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2026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年第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1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季度报告所载资料不存在虚假记载、误导性陈述或重大遗漏，并对其内容的真实性、准确性和完整性承担个别及连带责任。</w:t>
      </w:r>
    </w:p>
    <w:p w:rsidR="006D2C5D" w:rsidRPr="00F03DA3" w:rsidRDefault="00F03DA3">
      <w:pPr>
        <w:spacing w:line="360" w:lineRule="auto"/>
        <w:ind w:firstLineChars="200" w:firstLine="560"/>
        <w:rPr>
          <w:rFonts w:ascii="Times New Roman" w:eastAsia="宋体" w:cs="Times New Roman"/>
          <w:color w:val="000000"/>
          <w:sz w:val="28"/>
          <w:szCs w:val="28"/>
        </w:rPr>
      </w:pPr>
      <w:r w:rsidRPr="00F03DA3">
        <w:rPr>
          <w:rFonts w:ascii="Times New Roman" w:eastAsia="宋体" w:cs="Times New Roman"/>
          <w:color w:val="000000"/>
          <w:sz w:val="28"/>
          <w:szCs w:val="28"/>
        </w:rPr>
        <w:t>本公司旗下的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104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只基金（具体基金详见附表）的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2026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年第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1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季度报告全文于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2026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年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4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月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22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日在本公司网站（</w:t>
      </w:r>
      <w:hyperlink r:id="rId4" w:history="1">
        <w:r w:rsidRPr="00F03DA3">
          <w:rPr>
            <w:rFonts w:ascii="Times New Roman" w:eastAsia="宋体" w:cs="Times New Roman"/>
            <w:color w:val="000000"/>
            <w:sz w:val="28"/>
            <w:szCs w:val="28"/>
          </w:rPr>
          <w:t>www.msjyfund.com.cn</w:t>
        </w:r>
      </w:hyperlink>
      <w:r w:rsidRPr="00F03DA3">
        <w:rPr>
          <w:rFonts w:ascii="Times New Roman" w:eastAsia="宋体" w:cs="Times New Roman"/>
          <w:color w:val="000000"/>
          <w:sz w:val="28"/>
          <w:szCs w:val="28"/>
        </w:rPr>
        <w:t>）和中国证监会基金电子披露网站（</w:t>
      </w:r>
      <w:hyperlink r:id="rId5" w:history="1">
        <w:r w:rsidRPr="00F03DA3">
          <w:rPr>
            <w:rFonts w:ascii="Times New Roman" w:eastAsia="宋体" w:cs="Times New Roman"/>
            <w:color w:val="000000"/>
            <w:sz w:val="28"/>
            <w:szCs w:val="28"/>
          </w:rPr>
          <w:t>http://eid.csrc.gov.cn/fund</w:t>
        </w:r>
      </w:hyperlink>
      <w:r w:rsidRPr="00F03DA3">
        <w:rPr>
          <w:rFonts w:ascii="Times New Roman" w:eastAsia="宋体" w:cs="Times New Roman"/>
          <w:color w:val="000000"/>
          <w:sz w:val="28"/>
          <w:szCs w:val="28"/>
        </w:rPr>
        <w:t>）披露，供投资者查阅。如有疑问可拨打本公司客服电话（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400-8888-388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）咨询。</w:t>
      </w:r>
    </w:p>
    <w:p w:rsidR="006D2C5D" w:rsidRPr="00F03DA3" w:rsidRDefault="00F03DA3">
      <w:pPr>
        <w:spacing w:line="360" w:lineRule="auto"/>
        <w:ind w:firstLineChars="200" w:firstLine="562"/>
        <w:rPr>
          <w:rFonts w:ascii="Times New Roman" w:eastAsia="宋体" w:cs="Times New Roman"/>
          <w:b/>
          <w:bCs/>
          <w:color w:val="000000"/>
          <w:sz w:val="28"/>
          <w:szCs w:val="28"/>
        </w:rPr>
      </w:pPr>
      <w:r w:rsidRPr="00F03DA3">
        <w:rPr>
          <w:rFonts w:ascii="Times New Roman" w:eastAsia="宋体" w:cs="Times New Roman"/>
          <w:b/>
          <w:bCs/>
          <w:color w:val="000000"/>
          <w:sz w:val="28"/>
          <w:szCs w:val="28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6D2C5D" w:rsidRPr="00F03DA3" w:rsidRDefault="00F03DA3">
      <w:pPr>
        <w:spacing w:line="360" w:lineRule="auto"/>
        <w:ind w:firstLineChars="200" w:firstLine="560"/>
        <w:rPr>
          <w:rFonts w:ascii="Times New Roman" w:eastAsia="宋体" w:cs="Times New Roman"/>
          <w:color w:val="000000"/>
          <w:sz w:val="28"/>
          <w:szCs w:val="28"/>
        </w:rPr>
      </w:pPr>
      <w:r w:rsidRPr="00F03DA3">
        <w:rPr>
          <w:rFonts w:ascii="Times New Roman" w:eastAsia="宋体" w:cs="Times New Roman"/>
          <w:color w:val="000000"/>
          <w:sz w:val="28"/>
          <w:szCs w:val="28"/>
        </w:rPr>
        <w:t>特此公告。</w:t>
      </w:r>
    </w:p>
    <w:p w:rsidR="006D2C5D" w:rsidRPr="00F03DA3" w:rsidRDefault="006D2C5D">
      <w:pPr>
        <w:spacing w:line="360" w:lineRule="auto"/>
        <w:ind w:firstLineChars="200" w:firstLine="640"/>
        <w:rPr>
          <w:rFonts w:ascii="Times New Roman" w:eastAsia="宋体" w:cs="Times New Roman"/>
          <w:color w:val="000000"/>
          <w:sz w:val="32"/>
          <w:szCs w:val="32"/>
        </w:rPr>
      </w:pPr>
    </w:p>
    <w:p w:rsidR="006D2C5D" w:rsidRPr="00F03DA3" w:rsidRDefault="00F03DA3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32"/>
          <w:szCs w:val="32"/>
        </w:rPr>
      </w:pPr>
      <w:r w:rsidRPr="00F03DA3">
        <w:rPr>
          <w:rFonts w:ascii="Times New Roman" w:eastAsia="宋体" w:cs="Times New Roman"/>
          <w:color w:val="000000"/>
          <w:sz w:val="32"/>
          <w:szCs w:val="32"/>
        </w:rPr>
        <w:br w:type="page"/>
      </w:r>
    </w:p>
    <w:p w:rsidR="006D2C5D" w:rsidRPr="00F03DA3" w:rsidRDefault="00F03DA3">
      <w:pPr>
        <w:spacing w:line="360" w:lineRule="auto"/>
        <w:rPr>
          <w:rFonts w:ascii="Times New Roman" w:eastAsia="宋体" w:cs="Times New Roman"/>
          <w:color w:val="000000"/>
          <w:sz w:val="28"/>
          <w:szCs w:val="28"/>
        </w:rPr>
      </w:pPr>
      <w:r w:rsidRPr="00F03DA3">
        <w:rPr>
          <w:rFonts w:ascii="Times New Roman" w:eastAsia="宋体" w:cs="Times New Roman"/>
          <w:color w:val="000000"/>
          <w:sz w:val="28"/>
          <w:szCs w:val="28"/>
        </w:rPr>
        <w:lastRenderedPageBreak/>
        <w:t>附表：</w:t>
      </w:r>
    </w:p>
    <w:p w:rsidR="006D2C5D" w:rsidRPr="00F03DA3" w:rsidRDefault="00F03DA3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F03DA3">
        <w:rPr>
          <w:rFonts w:ascii="Times New Roman" w:eastAsia="宋体" w:cs="Times New Roman"/>
          <w:color w:val="000000"/>
          <w:sz w:val="28"/>
          <w:szCs w:val="28"/>
        </w:rPr>
        <w:t>1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ab/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民生加银品牌蓝筹灵活配置混合型证券投资基金</w:t>
      </w:r>
    </w:p>
    <w:p w:rsidR="006D2C5D" w:rsidRPr="00F03DA3" w:rsidRDefault="00F03DA3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F03DA3">
        <w:rPr>
          <w:rFonts w:ascii="Times New Roman" w:eastAsia="宋体" w:cs="Times New Roman"/>
          <w:color w:val="000000"/>
          <w:sz w:val="28"/>
          <w:szCs w:val="28"/>
        </w:rPr>
        <w:t>2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ab/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民生加银增强收益债券型证券投资基金</w:t>
      </w:r>
    </w:p>
    <w:p w:rsidR="006D2C5D" w:rsidRPr="00F03DA3" w:rsidRDefault="00F03DA3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F03DA3">
        <w:rPr>
          <w:rFonts w:ascii="Times New Roman" w:eastAsia="宋体" w:cs="Times New Roman"/>
          <w:color w:val="000000"/>
          <w:sz w:val="28"/>
          <w:szCs w:val="28"/>
        </w:rPr>
        <w:t>3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ab/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民生加银精选混合型证券投资基金</w:t>
      </w:r>
    </w:p>
    <w:p w:rsidR="006D2C5D" w:rsidRPr="00F03DA3" w:rsidRDefault="00F03DA3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F03DA3">
        <w:rPr>
          <w:rFonts w:ascii="Times New Roman" w:eastAsia="宋体" w:cs="Times New Roman"/>
          <w:color w:val="000000"/>
          <w:sz w:val="28"/>
          <w:szCs w:val="28"/>
        </w:rPr>
        <w:t>4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ab/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民生加银稳健成长混合型证券投资基金</w:t>
      </w:r>
    </w:p>
    <w:p w:rsidR="006D2C5D" w:rsidRPr="00F03DA3" w:rsidRDefault="00F03DA3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F03DA3">
        <w:rPr>
          <w:rFonts w:ascii="Times New Roman" w:eastAsia="宋体" w:cs="Times New Roman"/>
          <w:color w:val="000000"/>
          <w:sz w:val="28"/>
          <w:szCs w:val="28"/>
        </w:rPr>
        <w:t>5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ab/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民生加银内需增长混合型证券投资基金</w:t>
      </w:r>
    </w:p>
    <w:p w:rsidR="006D2C5D" w:rsidRPr="00F03DA3" w:rsidRDefault="00F03DA3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F03DA3">
        <w:rPr>
          <w:rFonts w:ascii="Times New Roman" w:eastAsia="宋体" w:cs="Times New Roman"/>
          <w:color w:val="000000"/>
          <w:sz w:val="28"/>
          <w:szCs w:val="28"/>
        </w:rPr>
        <w:t>6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ab/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民生加银景气行业混合型证券投资基金</w:t>
      </w:r>
    </w:p>
    <w:p w:rsidR="006D2C5D" w:rsidRPr="00F03DA3" w:rsidRDefault="00F03DA3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F03DA3">
        <w:rPr>
          <w:rFonts w:ascii="Times New Roman" w:eastAsia="宋体" w:cs="Times New Roman"/>
          <w:color w:val="000000"/>
          <w:sz w:val="28"/>
          <w:szCs w:val="28"/>
        </w:rPr>
        <w:t>7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ab/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民生加银中证内地资源主题指数型证券投资基金</w:t>
      </w:r>
    </w:p>
    <w:p w:rsidR="006D2C5D" w:rsidRPr="00F03DA3" w:rsidRDefault="00F03DA3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F03DA3">
        <w:rPr>
          <w:rFonts w:ascii="Times New Roman" w:eastAsia="宋体" w:cs="Times New Roman"/>
          <w:color w:val="000000"/>
          <w:sz w:val="28"/>
          <w:szCs w:val="28"/>
        </w:rPr>
        <w:t>8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ab/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民生加银红利回报灵活配置混合型证券投资基金</w:t>
      </w:r>
    </w:p>
    <w:p w:rsidR="006D2C5D" w:rsidRPr="00F03DA3" w:rsidRDefault="00F03DA3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F03DA3">
        <w:rPr>
          <w:rFonts w:ascii="Times New Roman" w:eastAsia="宋体" w:cs="Times New Roman"/>
          <w:color w:val="000000"/>
          <w:sz w:val="28"/>
          <w:szCs w:val="28"/>
        </w:rPr>
        <w:t>9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ab/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民生加银现金增利货币市场基金</w:t>
      </w:r>
    </w:p>
    <w:p w:rsidR="006D2C5D" w:rsidRPr="00F03DA3" w:rsidRDefault="00F03DA3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F03DA3">
        <w:rPr>
          <w:rFonts w:ascii="Times New Roman" w:eastAsia="宋体" w:cs="Times New Roman"/>
          <w:color w:val="000000"/>
          <w:sz w:val="28"/>
          <w:szCs w:val="28"/>
        </w:rPr>
        <w:t>10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ab/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民生加银积极成长混合型发起式证券投资基金</w:t>
      </w:r>
    </w:p>
    <w:p w:rsidR="006D2C5D" w:rsidRPr="00F03DA3" w:rsidRDefault="00F03DA3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F03DA3">
        <w:rPr>
          <w:rFonts w:ascii="Times New Roman" w:eastAsia="宋体" w:cs="Times New Roman"/>
          <w:color w:val="000000"/>
          <w:sz w:val="28"/>
          <w:szCs w:val="28"/>
        </w:rPr>
        <w:t>11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ab/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民生加银丰鑫债券型证券投资基金</w:t>
      </w:r>
    </w:p>
    <w:p w:rsidR="006D2C5D" w:rsidRPr="00F03DA3" w:rsidRDefault="00F03DA3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F03DA3">
        <w:rPr>
          <w:rFonts w:ascii="Times New Roman" w:eastAsia="宋体" w:cs="Times New Roman"/>
          <w:color w:val="000000"/>
          <w:sz w:val="28"/>
          <w:szCs w:val="28"/>
        </w:rPr>
        <w:t>12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ab/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民生加银转债优选债券型证券投资基金</w:t>
      </w:r>
    </w:p>
    <w:p w:rsidR="006D2C5D" w:rsidRPr="00F03DA3" w:rsidRDefault="00F03DA3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F03DA3">
        <w:rPr>
          <w:rFonts w:ascii="Times New Roman" w:eastAsia="宋体" w:cs="Times New Roman"/>
          <w:color w:val="000000"/>
          <w:sz w:val="28"/>
          <w:szCs w:val="28"/>
        </w:rPr>
        <w:t>13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ab/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民生加银高等级信用债债券型证券投资基金</w:t>
      </w:r>
    </w:p>
    <w:p w:rsidR="006D2C5D" w:rsidRPr="00F03DA3" w:rsidRDefault="00F03DA3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F03DA3">
        <w:rPr>
          <w:rFonts w:ascii="Times New Roman" w:eastAsia="宋体" w:cs="Times New Roman"/>
          <w:color w:val="000000"/>
          <w:sz w:val="28"/>
          <w:szCs w:val="28"/>
        </w:rPr>
        <w:t>14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ab/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民生加银策略精选灵活配置混合型证券投资基金</w:t>
      </w:r>
    </w:p>
    <w:p w:rsidR="006D2C5D" w:rsidRPr="00F03DA3" w:rsidRDefault="00F03DA3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F03DA3">
        <w:rPr>
          <w:rFonts w:ascii="Times New Roman" w:eastAsia="宋体" w:cs="Times New Roman"/>
          <w:color w:val="000000"/>
          <w:sz w:val="28"/>
          <w:szCs w:val="28"/>
        </w:rPr>
        <w:t>15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ab/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民生加银岁岁增利定期开放债券型证券投资基金</w:t>
      </w:r>
    </w:p>
    <w:p w:rsidR="006D2C5D" w:rsidRPr="00F03DA3" w:rsidRDefault="00F03DA3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F03DA3">
        <w:rPr>
          <w:rFonts w:ascii="Times New Roman" w:eastAsia="宋体" w:cs="Times New Roman"/>
          <w:color w:val="000000"/>
          <w:sz w:val="28"/>
          <w:szCs w:val="28"/>
        </w:rPr>
        <w:t>16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ab/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民生加银现金宝货币市场基金</w:t>
      </w:r>
    </w:p>
    <w:p w:rsidR="006D2C5D" w:rsidRPr="00F03DA3" w:rsidRDefault="00F03DA3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F03DA3">
        <w:rPr>
          <w:rFonts w:ascii="Times New Roman" w:eastAsia="宋体" w:cs="Times New Roman"/>
          <w:color w:val="000000"/>
          <w:sz w:val="28"/>
          <w:szCs w:val="28"/>
        </w:rPr>
        <w:t>17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ab/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民生加银城镇化灵活配置混合型证券投资基金</w:t>
      </w:r>
    </w:p>
    <w:p w:rsidR="006D2C5D" w:rsidRPr="00F03DA3" w:rsidRDefault="00F03DA3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F03DA3">
        <w:rPr>
          <w:rFonts w:ascii="Times New Roman" w:eastAsia="宋体" w:cs="Times New Roman"/>
          <w:color w:val="000000"/>
          <w:sz w:val="28"/>
          <w:szCs w:val="28"/>
        </w:rPr>
        <w:t>18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ab/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民生加银优选股票型证券投资基金</w:t>
      </w:r>
    </w:p>
    <w:p w:rsidR="006D2C5D" w:rsidRPr="00F03DA3" w:rsidRDefault="00F03DA3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F03DA3">
        <w:rPr>
          <w:rFonts w:ascii="Times New Roman" w:eastAsia="宋体" w:cs="Times New Roman"/>
          <w:color w:val="000000"/>
          <w:sz w:val="28"/>
          <w:szCs w:val="28"/>
        </w:rPr>
        <w:t>19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ab/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民生加银研究精选灵活配置混合型证券投资基金</w:t>
      </w:r>
    </w:p>
    <w:p w:rsidR="006D2C5D" w:rsidRPr="00F03DA3" w:rsidRDefault="00F03DA3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F03DA3">
        <w:rPr>
          <w:rFonts w:ascii="Times New Roman" w:eastAsia="宋体" w:cs="Times New Roman"/>
          <w:color w:val="000000"/>
          <w:sz w:val="28"/>
          <w:szCs w:val="28"/>
        </w:rPr>
        <w:t>20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ab/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民生加银新战略灵活配置混合型证券投资基金</w:t>
      </w:r>
    </w:p>
    <w:p w:rsidR="006D2C5D" w:rsidRPr="00F03DA3" w:rsidRDefault="00F03DA3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F03DA3">
        <w:rPr>
          <w:rFonts w:ascii="Times New Roman" w:eastAsia="宋体" w:cs="Times New Roman"/>
          <w:color w:val="000000"/>
          <w:sz w:val="28"/>
          <w:szCs w:val="28"/>
        </w:rPr>
        <w:t>21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ab/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民生加银和鑫定期开放债券型发起式证券投资基金</w:t>
      </w:r>
    </w:p>
    <w:p w:rsidR="006D2C5D" w:rsidRPr="00F03DA3" w:rsidRDefault="00F03DA3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F03DA3">
        <w:rPr>
          <w:rFonts w:ascii="Times New Roman" w:eastAsia="宋体" w:cs="Times New Roman"/>
          <w:color w:val="000000"/>
          <w:sz w:val="28"/>
          <w:szCs w:val="28"/>
        </w:rPr>
        <w:t>22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ab/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民生加银量化中国灵活配置混合型证券投资基金</w:t>
      </w:r>
    </w:p>
    <w:p w:rsidR="006D2C5D" w:rsidRPr="00F03DA3" w:rsidRDefault="00F03DA3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F03DA3">
        <w:rPr>
          <w:rFonts w:ascii="Times New Roman" w:eastAsia="宋体" w:cs="Times New Roman"/>
          <w:color w:val="000000"/>
          <w:sz w:val="28"/>
          <w:szCs w:val="28"/>
        </w:rPr>
        <w:t>23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ab/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民生加银鑫福灵活配置混合型证券投资基金</w:t>
      </w:r>
    </w:p>
    <w:p w:rsidR="006D2C5D" w:rsidRPr="00F03DA3" w:rsidRDefault="00F03DA3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F03DA3">
        <w:rPr>
          <w:rFonts w:ascii="Times New Roman" w:eastAsia="宋体" w:cs="Times New Roman"/>
          <w:color w:val="000000"/>
          <w:sz w:val="28"/>
          <w:szCs w:val="28"/>
        </w:rPr>
        <w:t>24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ab/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民生加银养老服务灵活配置混合型证券投资基金</w:t>
      </w:r>
    </w:p>
    <w:p w:rsidR="006D2C5D" w:rsidRPr="00F03DA3" w:rsidRDefault="00F03DA3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F03DA3">
        <w:rPr>
          <w:rFonts w:ascii="Times New Roman" w:eastAsia="宋体" w:cs="Times New Roman"/>
          <w:color w:val="000000"/>
          <w:sz w:val="28"/>
          <w:szCs w:val="28"/>
        </w:rPr>
        <w:t>25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ab/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民生加银鑫享债券型证券投资基金</w:t>
      </w:r>
    </w:p>
    <w:p w:rsidR="006D2C5D" w:rsidRPr="00F03DA3" w:rsidRDefault="00F03DA3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F03DA3">
        <w:rPr>
          <w:rFonts w:ascii="Times New Roman" w:eastAsia="宋体" w:cs="Times New Roman"/>
          <w:color w:val="000000"/>
          <w:sz w:val="28"/>
          <w:szCs w:val="28"/>
        </w:rPr>
        <w:t>26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ab/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民生加银前沿科技灵活配置混合型证券投资基金</w:t>
      </w:r>
    </w:p>
    <w:p w:rsidR="006D2C5D" w:rsidRPr="00F03DA3" w:rsidRDefault="00F03DA3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F03DA3">
        <w:rPr>
          <w:rFonts w:ascii="Times New Roman" w:eastAsia="宋体" w:cs="Times New Roman"/>
          <w:color w:val="000000"/>
          <w:sz w:val="28"/>
          <w:szCs w:val="28"/>
        </w:rPr>
        <w:t>27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ab/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民生加银腾元宝货币市场基金</w:t>
      </w:r>
    </w:p>
    <w:p w:rsidR="006D2C5D" w:rsidRPr="00F03DA3" w:rsidRDefault="00F03DA3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F03DA3">
        <w:rPr>
          <w:rFonts w:ascii="Times New Roman" w:eastAsia="宋体" w:cs="Times New Roman"/>
          <w:color w:val="000000"/>
          <w:sz w:val="28"/>
          <w:szCs w:val="28"/>
        </w:rPr>
        <w:t>28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ab/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民生加银鑫喜灵活配置混合型证券投资基金</w:t>
      </w:r>
    </w:p>
    <w:p w:rsidR="006D2C5D" w:rsidRPr="00F03DA3" w:rsidRDefault="00F03DA3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F03DA3">
        <w:rPr>
          <w:rFonts w:ascii="Times New Roman" w:eastAsia="宋体" w:cs="Times New Roman"/>
          <w:color w:val="000000"/>
          <w:sz w:val="28"/>
          <w:szCs w:val="28"/>
        </w:rPr>
        <w:t>29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ab/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民生加银鑫升纯债债券型证券投资基金</w:t>
      </w:r>
    </w:p>
    <w:p w:rsidR="006D2C5D" w:rsidRPr="00F03DA3" w:rsidRDefault="00F03DA3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F03DA3">
        <w:rPr>
          <w:rFonts w:ascii="Times New Roman" w:eastAsia="宋体" w:cs="Times New Roman"/>
          <w:color w:val="000000"/>
          <w:sz w:val="28"/>
          <w:szCs w:val="28"/>
        </w:rPr>
        <w:t>30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ab/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民生加银中证港股通高股息精选指数证券投资基金</w:t>
      </w:r>
    </w:p>
    <w:p w:rsidR="006D2C5D" w:rsidRPr="00F03DA3" w:rsidRDefault="00F03DA3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F03DA3">
        <w:rPr>
          <w:rFonts w:ascii="Times New Roman" w:eastAsia="宋体" w:cs="Times New Roman"/>
          <w:color w:val="000000"/>
          <w:sz w:val="28"/>
          <w:szCs w:val="28"/>
        </w:rPr>
        <w:t>31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ab/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民生加银鑫元纯债债券型证券投资基金</w:t>
      </w:r>
    </w:p>
    <w:p w:rsidR="006D2C5D" w:rsidRPr="00F03DA3" w:rsidRDefault="00F03DA3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F03DA3">
        <w:rPr>
          <w:rFonts w:ascii="Times New Roman" w:eastAsia="宋体" w:cs="Times New Roman"/>
          <w:color w:val="000000"/>
          <w:sz w:val="28"/>
          <w:szCs w:val="28"/>
        </w:rPr>
        <w:t>32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ab/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民生加银智造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2025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灵活配置混合型证券投资基金</w:t>
      </w:r>
    </w:p>
    <w:p w:rsidR="006D2C5D" w:rsidRPr="00F03DA3" w:rsidRDefault="00F03DA3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F03DA3">
        <w:rPr>
          <w:rFonts w:ascii="Times New Roman" w:eastAsia="宋体" w:cs="Times New Roman"/>
          <w:color w:val="000000"/>
          <w:sz w:val="28"/>
          <w:szCs w:val="28"/>
        </w:rPr>
        <w:t>33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ab/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民生加银家盈半年定期宝理财债券型证券投资基金</w:t>
      </w:r>
    </w:p>
    <w:p w:rsidR="006D2C5D" w:rsidRPr="00F03DA3" w:rsidRDefault="00F03DA3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F03DA3">
        <w:rPr>
          <w:rFonts w:ascii="Times New Roman" w:eastAsia="宋体" w:cs="Times New Roman"/>
          <w:color w:val="000000"/>
          <w:sz w:val="28"/>
          <w:szCs w:val="28"/>
        </w:rPr>
        <w:t>34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ab/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民生加银鹏程混合型证券投资基金</w:t>
      </w:r>
    </w:p>
    <w:p w:rsidR="006D2C5D" w:rsidRPr="00F03DA3" w:rsidRDefault="00F03DA3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F03DA3">
        <w:rPr>
          <w:rFonts w:ascii="Times New Roman" w:eastAsia="宋体" w:cs="Times New Roman"/>
          <w:color w:val="000000"/>
          <w:sz w:val="28"/>
          <w:szCs w:val="28"/>
        </w:rPr>
        <w:t>35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ab/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民生加银恒益纯债债券型证券投资基金</w:t>
      </w:r>
    </w:p>
    <w:p w:rsidR="006D2C5D" w:rsidRPr="00F03DA3" w:rsidRDefault="00F03DA3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F03DA3">
        <w:rPr>
          <w:rFonts w:ascii="Times New Roman" w:eastAsia="宋体" w:cs="Times New Roman"/>
          <w:color w:val="000000"/>
          <w:sz w:val="28"/>
          <w:szCs w:val="28"/>
        </w:rPr>
        <w:t>36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ab/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民生加银新兴成长混合型证券投资基金</w:t>
      </w:r>
    </w:p>
    <w:p w:rsidR="006D2C5D" w:rsidRPr="00F03DA3" w:rsidRDefault="00F03DA3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F03DA3">
        <w:rPr>
          <w:rFonts w:ascii="Times New Roman" w:eastAsia="宋体" w:cs="Times New Roman"/>
          <w:color w:val="000000"/>
          <w:sz w:val="28"/>
          <w:szCs w:val="28"/>
        </w:rPr>
        <w:t>37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ab/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民生加银创新成长混合型证券投资基金</w:t>
      </w:r>
    </w:p>
    <w:p w:rsidR="006D2C5D" w:rsidRPr="00F03DA3" w:rsidRDefault="00F03DA3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F03DA3">
        <w:rPr>
          <w:rFonts w:ascii="Times New Roman" w:eastAsia="宋体" w:cs="Times New Roman"/>
          <w:color w:val="000000"/>
          <w:sz w:val="28"/>
          <w:szCs w:val="28"/>
        </w:rPr>
        <w:t>38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ab/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民生加银睿通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3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个月定期开放债券型发起式证券投资基金</w:t>
      </w:r>
    </w:p>
    <w:p w:rsidR="006D2C5D" w:rsidRPr="00F03DA3" w:rsidRDefault="00F03DA3">
      <w:pPr>
        <w:widowControl/>
        <w:spacing w:line="360" w:lineRule="auto"/>
        <w:ind w:rightChars="-94" w:right="-197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F03DA3">
        <w:rPr>
          <w:rFonts w:ascii="Times New Roman" w:eastAsia="宋体" w:cs="Times New Roman"/>
          <w:color w:val="000000"/>
          <w:sz w:val="28"/>
          <w:szCs w:val="28"/>
        </w:rPr>
        <w:t>39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ab/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民生加银康宁稳健养老目标一年持有期混合型基金中基金（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FOF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）</w:t>
      </w:r>
    </w:p>
    <w:p w:rsidR="006D2C5D" w:rsidRPr="00F03DA3" w:rsidRDefault="00F03DA3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F03DA3">
        <w:rPr>
          <w:rFonts w:ascii="Times New Roman" w:eastAsia="宋体" w:cs="Times New Roman"/>
          <w:color w:val="000000"/>
          <w:sz w:val="28"/>
          <w:szCs w:val="28"/>
        </w:rPr>
        <w:t>40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ab/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民生加银恒裕债券型证券投资基金</w:t>
      </w:r>
    </w:p>
    <w:p w:rsidR="006D2C5D" w:rsidRPr="00F03DA3" w:rsidRDefault="00F03DA3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F03DA3">
        <w:rPr>
          <w:rFonts w:ascii="Times New Roman" w:eastAsia="宋体" w:cs="Times New Roman"/>
          <w:color w:val="000000"/>
          <w:sz w:val="28"/>
          <w:szCs w:val="28"/>
        </w:rPr>
        <w:t>41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ab/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民生加银中债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1-3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年农发行债券指数证券投资基金</w:t>
      </w:r>
    </w:p>
    <w:p w:rsidR="006D2C5D" w:rsidRPr="00F03DA3" w:rsidRDefault="00F03DA3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F03DA3">
        <w:rPr>
          <w:rFonts w:ascii="Times New Roman" w:eastAsia="宋体" w:cs="Times New Roman"/>
          <w:color w:val="000000"/>
          <w:sz w:val="28"/>
          <w:szCs w:val="28"/>
        </w:rPr>
        <w:t>42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ab/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民生加银兴盈债券型证券投资基金</w:t>
      </w:r>
    </w:p>
    <w:p w:rsidR="006D2C5D" w:rsidRPr="00F03DA3" w:rsidRDefault="00F03DA3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F03DA3">
        <w:rPr>
          <w:rFonts w:ascii="Times New Roman" w:eastAsia="宋体" w:cs="Times New Roman"/>
          <w:color w:val="000000"/>
          <w:sz w:val="28"/>
          <w:szCs w:val="28"/>
        </w:rPr>
        <w:t>43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ab/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民生加银聚益纯债债券型证券投资基金</w:t>
      </w:r>
    </w:p>
    <w:p w:rsidR="006D2C5D" w:rsidRPr="00F03DA3" w:rsidRDefault="00F03DA3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F03DA3">
        <w:rPr>
          <w:rFonts w:ascii="Times New Roman" w:eastAsia="宋体" w:cs="Times New Roman"/>
          <w:color w:val="000000"/>
          <w:sz w:val="28"/>
          <w:szCs w:val="28"/>
        </w:rPr>
        <w:t>44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ab/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民生加银聚鑫三年定期开放债券型证券投资基金</w:t>
      </w:r>
    </w:p>
    <w:p w:rsidR="006D2C5D" w:rsidRPr="00F03DA3" w:rsidRDefault="00F03DA3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F03DA3">
        <w:rPr>
          <w:rFonts w:ascii="Times New Roman" w:eastAsia="宋体" w:cs="Times New Roman"/>
          <w:color w:val="000000"/>
          <w:sz w:val="28"/>
          <w:szCs w:val="28"/>
        </w:rPr>
        <w:t>45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ab/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民生加银持续成长混合型证券投资基金</w:t>
      </w:r>
    </w:p>
    <w:p w:rsidR="006D2C5D" w:rsidRPr="00F03DA3" w:rsidRDefault="00F03DA3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F03DA3">
        <w:rPr>
          <w:rFonts w:ascii="Times New Roman" w:eastAsia="宋体" w:cs="Times New Roman"/>
          <w:color w:val="000000"/>
          <w:sz w:val="28"/>
          <w:szCs w:val="28"/>
        </w:rPr>
        <w:t>46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ab/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民生加银嘉盈债券型证券投资基金</w:t>
      </w:r>
    </w:p>
    <w:p w:rsidR="006D2C5D" w:rsidRPr="00F03DA3" w:rsidRDefault="00F03DA3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F03DA3">
        <w:rPr>
          <w:rFonts w:ascii="Times New Roman" w:eastAsia="宋体" w:cs="Times New Roman"/>
          <w:color w:val="000000"/>
          <w:sz w:val="28"/>
          <w:szCs w:val="28"/>
        </w:rPr>
        <w:t>47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ab/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民生加银沪深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300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交易型开放式指数证券投资基金</w:t>
      </w:r>
    </w:p>
    <w:p w:rsidR="006D2C5D" w:rsidRPr="00F03DA3" w:rsidRDefault="00F03DA3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F03DA3">
        <w:rPr>
          <w:rFonts w:ascii="Times New Roman" w:eastAsia="宋体" w:cs="Times New Roman"/>
          <w:color w:val="000000"/>
          <w:sz w:val="28"/>
          <w:szCs w:val="28"/>
        </w:rPr>
        <w:t>48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ab/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民生加银沪深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300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交易型开放式指数证券投资基金联接基金</w:t>
      </w:r>
    </w:p>
    <w:p w:rsidR="006D2C5D" w:rsidRPr="00F03DA3" w:rsidRDefault="00F03DA3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F03DA3">
        <w:rPr>
          <w:rFonts w:ascii="Times New Roman" w:eastAsia="宋体" w:cs="Times New Roman"/>
          <w:color w:val="000000"/>
          <w:sz w:val="28"/>
          <w:szCs w:val="28"/>
        </w:rPr>
        <w:t>49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ab/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民生加银聚享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39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个月定期开放纯债债券型证券投资基金</w:t>
      </w:r>
    </w:p>
    <w:p w:rsidR="006D2C5D" w:rsidRPr="00F03DA3" w:rsidRDefault="00F03DA3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F03DA3">
        <w:rPr>
          <w:rFonts w:ascii="Times New Roman" w:eastAsia="宋体" w:cs="Times New Roman"/>
          <w:color w:val="000000"/>
          <w:sz w:val="28"/>
          <w:szCs w:val="28"/>
        </w:rPr>
        <w:t>50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ab/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民生加银卓越配置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6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个月持有期混合型基金中基金（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FOF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）</w:t>
      </w:r>
    </w:p>
    <w:p w:rsidR="006D2C5D" w:rsidRPr="00F03DA3" w:rsidRDefault="00F03DA3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F03DA3">
        <w:rPr>
          <w:rFonts w:ascii="Times New Roman" w:eastAsia="宋体" w:cs="Times New Roman"/>
          <w:color w:val="000000"/>
          <w:sz w:val="28"/>
          <w:szCs w:val="28"/>
        </w:rPr>
        <w:t>51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ab/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民生加银龙头优选股票型证券投资基金</w:t>
      </w:r>
    </w:p>
    <w:p w:rsidR="006D2C5D" w:rsidRPr="00F03DA3" w:rsidRDefault="00F03DA3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F03DA3">
        <w:rPr>
          <w:rFonts w:ascii="Times New Roman" w:eastAsia="宋体" w:cs="Times New Roman"/>
          <w:color w:val="000000"/>
          <w:sz w:val="28"/>
          <w:szCs w:val="28"/>
        </w:rPr>
        <w:t>52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ab/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民生加银鑫通债券型证券投资基金</w:t>
      </w:r>
    </w:p>
    <w:p w:rsidR="006D2C5D" w:rsidRPr="00F03DA3" w:rsidRDefault="00F03DA3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F03DA3">
        <w:rPr>
          <w:rFonts w:ascii="Times New Roman" w:eastAsia="宋体" w:cs="Times New Roman"/>
          <w:color w:val="000000"/>
          <w:sz w:val="28"/>
          <w:szCs w:val="28"/>
        </w:rPr>
        <w:t>53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ab/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民生加银品质消费股票型证券投资基金</w:t>
      </w:r>
    </w:p>
    <w:p w:rsidR="006D2C5D" w:rsidRPr="00F03DA3" w:rsidRDefault="00F03DA3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F03DA3">
        <w:rPr>
          <w:rFonts w:ascii="Times New Roman" w:eastAsia="宋体" w:cs="Times New Roman"/>
          <w:color w:val="000000"/>
          <w:sz w:val="28"/>
          <w:szCs w:val="28"/>
        </w:rPr>
        <w:t>54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ab/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民生加银瑞夏一年定期开放债券型发起式证券投资基金</w:t>
      </w:r>
    </w:p>
    <w:p w:rsidR="006D2C5D" w:rsidRPr="00F03DA3" w:rsidRDefault="00F03DA3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F03DA3">
        <w:rPr>
          <w:rFonts w:ascii="Times New Roman" w:eastAsia="宋体" w:cs="Times New Roman"/>
          <w:color w:val="000000"/>
          <w:sz w:val="28"/>
          <w:szCs w:val="28"/>
        </w:rPr>
        <w:t>55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ab/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民生加银睿智一年定期开放债券型发起式证券投资基金</w:t>
      </w:r>
    </w:p>
    <w:p w:rsidR="006D2C5D" w:rsidRPr="00F03DA3" w:rsidRDefault="00F03DA3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F03DA3">
        <w:rPr>
          <w:rFonts w:ascii="Times New Roman" w:eastAsia="宋体" w:cs="Times New Roman"/>
          <w:color w:val="000000"/>
          <w:sz w:val="28"/>
          <w:szCs w:val="28"/>
        </w:rPr>
        <w:t>56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ab/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民生加银聚利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6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个月持有期混合型证券投资基金</w:t>
      </w:r>
    </w:p>
    <w:p w:rsidR="006D2C5D" w:rsidRPr="00F03DA3" w:rsidRDefault="00F03DA3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F03DA3">
        <w:rPr>
          <w:rFonts w:ascii="Times New Roman" w:eastAsia="宋体" w:cs="Times New Roman"/>
          <w:color w:val="000000"/>
          <w:sz w:val="28"/>
          <w:szCs w:val="28"/>
        </w:rPr>
        <w:t>57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ab/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民生加银科技创新混合型证券投资基金（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LOF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）</w:t>
      </w:r>
    </w:p>
    <w:p w:rsidR="006D2C5D" w:rsidRPr="00F03DA3" w:rsidRDefault="00F03DA3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F03DA3">
        <w:rPr>
          <w:rFonts w:ascii="Times New Roman" w:eastAsia="宋体" w:cs="Times New Roman"/>
          <w:color w:val="000000"/>
          <w:sz w:val="28"/>
          <w:szCs w:val="28"/>
        </w:rPr>
        <w:t>58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ab/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民生加银新动能一年定期开放混合型证券投资基金</w:t>
      </w:r>
    </w:p>
    <w:p w:rsidR="006D2C5D" w:rsidRPr="00F03DA3" w:rsidRDefault="00F03DA3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F03DA3">
        <w:rPr>
          <w:rFonts w:ascii="Times New Roman" w:eastAsia="宋体" w:cs="Times New Roman"/>
          <w:color w:val="000000"/>
          <w:sz w:val="28"/>
          <w:szCs w:val="28"/>
        </w:rPr>
        <w:t>59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ab/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民生加银家盈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6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个月持有期债券型证券投资基金</w:t>
      </w:r>
    </w:p>
    <w:p w:rsidR="006D2C5D" w:rsidRPr="00F03DA3" w:rsidRDefault="00F03DA3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F03DA3">
        <w:rPr>
          <w:rFonts w:ascii="Times New Roman" w:eastAsia="宋体" w:cs="Times New Roman"/>
          <w:color w:val="000000"/>
          <w:sz w:val="28"/>
          <w:szCs w:val="28"/>
        </w:rPr>
        <w:t>60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ab/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民生加银嘉益债券型证券投资基金</w:t>
      </w:r>
    </w:p>
    <w:p w:rsidR="006D2C5D" w:rsidRPr="00F03DA3" w:rsidRDefault="00F03DA3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F03DA3">
        <w:rPr>
          <w:rFonts w:ascii="Times New Roman" w:eastAsia="宋体" w:cs="Times New Roman"/>
          <w:color w:val="000000"/>
          <w:sz w:val="28"/>
          <w:szCs w:val="28"/>
        </w:rPr>
        <w:t>61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ab/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民生加银瑞盈纯债一年定期开放债券型发起式证券投资基金</w:t>
      </w:r>
    </w:p>
    <w:p w:rsidR="006D2C5D" w:rsidRPr="00F03DA3" w:rsidRDefault="00F03DA3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F03DA3">
        <w:rPr>
          <w:rFonts w:ascii="Times New Roman" w:eastAsia="宋体" w:cs="Times New Roman"/>
          <w:color w:val="000000"/>
          <w:sz w:val="28"/>
          <w:szCs w:val="28"/>
        </w:rPr>
        <w:t>62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ab/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民生加银医药健康股票型证券投资基金</w:t>
      </w:r>
    </w:p>
    <w:p w:rsidR="006D2C5D" w:rsidRPr="00F03DA3" w:rsidRDefault="00F03DA3">
      <w:pPr>
        <w:widowControl/>
        <w:spacing w:line="360" w:lineRule="auto"/>
        <w:ind w:rightChars="-94" w:right="-197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F03DA3">
        <w:rPr>
          <w:rFonts w:ascii="Times New Roman" w:eastAsia="宋体" w:cs="Times New Roman"/>
          <w:color w:val="000000"/>
          <w:sz w:val="28"/>
          <w:szCs w:val="28"/>
        </w:rPr>
        <w:t>63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ab/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民生加银康宁平衡养老目标三年持有期混合型基金中基金（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FOF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）</w:t>
      </w:r>
    </w:p>
    <w:p w:rsidR="006D2C5D" w:rsidRPr="00F03DA3" w:rsidRDefault="00F03DA3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F03DA3">
        <w:rPr>
          <w:rFonts w:ascii="Times New Roman" w:eastAsia="宋体" w:cs="Times New Roman"/>
          <w:color w:val="000000"/>
          <w:sz w:val="28"/>
          <w:szCs w:val="28"/>
        </w:rPr>
        <w:t>64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ab/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民生加银新兴产业混合型证券投资基金</w:t>
      </w:r>
    </w:p>
    <w:p w:rsidR="006D2C5D" w:rsidRPr="00F03DA3" w:rsidRDefault="00F03DA3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F03DA3">
        <w:rPr>
          <w:rFonts w:ascii="Times New Roman" w:eastAsia="宋体" w:cs="Times New Roman"/>
          <w:color w:val="000000"/>
          <w:sz w:val="28"/>
          <w:szCs w:val="28"/>
        </w:rPr>
        <w:t>65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ab/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民生加银成长优选股票型证券投资基金</w:t>
      </w:r>
    </w:p>
    <w:p w:rsidR="006D2C5D" w:rsidRPr="00F03DA3" w:rsidRDefault="00F03DA3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F03DA3">
        <w:rPr>
          <w:rFonts w:ascii="Times New Roman" w:eastAsia="宋体" w:cs="Times New Roman"/>
          <w:color w:val="000000"/>
          <w:sz w:val="28"/>
          <w:szCs w:val="28"/>
        </w:rPr>
        <w:t>66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ab/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民生加银恒泽债券型证券投资基金</w:t>
      </w:r>
    </w:p>
    <w:p w:rsidR="006D2C5D" w:rsidRPr="00F03DA3" w:rsidRDefault="00F03DA3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F03DA3">
        <w:rPr>
          <w:rFonts w:ascii="Times New Roman" w:eastAsia="宋体" w:cs="Times New Roman"/>
          <w:color w:val="000000"/>
          <w:sz w:val="28"/>
          <w:szCs w:val="28"/>
        </w:rPr>
        <w:t>67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ab/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民生加银质量领先混合型证券投资基金</w:t>
      </w:r>
    </w:p>
    <w:p w:rsidR="006D2C5D" w:rsidRPr="00F03DA3" w:rsidRDefault="00F03DA3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F03DA3">
        <w:rPr>
          <w:rFonts w:ascii="Times New Roman" w:eastAsia="宋体" w:cs="Times New Roman"/>
          <w:color w:val="000000"/>
          <w:sz w:val="28"/>
          <w:szCs w:val="28"/>
        </w:rPr>
        <w:t>68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ab/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民生加银汇智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3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个月定期开放债券型证券投资基金</w:t>
      </w:r>
    </w:p>
    <w:p w:rsidR="006D2C5D" w:rsidRPr="00F03DA3" w:rsidRDefault="00F03DA3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F03DA3">
        <w:rPr>
          <w:rFonts w:ascii="Times New Roman" w:eastAsia="宋体" w:cs="Times New Roman"/>
          <w:color w:val="000000"/>
          <w:sz w:val="28"/>
          <w:szCs w:val="28"/>
        </w:rPr>
        <w:t>69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ab/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民生加银稳健配置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6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个月持有期混合型基金中基金（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FOF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）</w:t>
      </w:r>
    </w:p>
    <w:p w:rsidR="006D2C5D" w:rsidRPr="00F03DA3" w:rsidRDefault="00F03DA3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F03DA3">
        <w:rPr>
          <w:rFonts w:ascii="Times New Roman" w:eastAsia="宋体" w:cs="Times New Roman"/>
          <w:color w:val="000000"/>
          <w:sz w:val="28"/>
          <w:szCs w:val="28"/>
        </w:rPr>
        <w:t>70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ab/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民生加银价值发现一年持有期混合型证券投资基金</w:t>
      </w:r>
    </w:p>
    <w:p w:rsidR="006D2C5D" w:rsidRPr="00F03DA3" w:rsidRDefault="00F03DA3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F03DA3">
        <w:rPr>
          <w:rFonts w:ascii="Times New Roman" w:eastAsia="宋体" w:cs="Times New Roman"/>
          <w:color w:val="000000"/>
          <w:sz w:val="28"/>
          <w:szCs w:val="28"/>
        </w:rPr>
        <w:t>71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ab/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民生加银内核驱动混合型证券投资基金</w:t>
      </w:r>
    </w:p>
    <w:p w:rsidR="006D2C5D" w:rsidRPr="00F03DA3" w:rsidRDefault="00F03DA3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F03DA3">
        <w:rPr>
          <w:rFonts w:ascii="Times New Roman" w:eastAsia="宋体" w:cs="Times New Roman"/>
          <w:color w:val="000000"/>
          <w:sz w:val="28"/>
          <w:szCs w:val="28"/>
        </w:rPr>
        <w:t>72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ab/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民生加银价值优选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6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个月持有期股票型证券投资基金</w:t>
      </w:r>
    </w:p>
    <w:p w:rsidR="006D2C5D" w:rsidRPr="00F03DA3" w:rsidRDefault="00F03DA3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F03DA3">
        <w:rPr>
          <w:rFonts w:ascii="Times New Roman" w:eastAsia="宋体" w:cs="Times New Roman"/>
          <w:color w:val="000000"/>
          <w:sz w:val="28"/>
          <w:szCs w:val="28"/>
        </w:rPr>
        <w:t>73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ab/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民生加银周期优选混合型证券投资基金</w:t>
      </w:r>
    </w:p>
    <w:p w:rsidR="006D2C5D" w:rsidRPr="00F03DA3" w:rsidRDefault="00F03DA3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F03DA3">
        <w:rPr>
          <w:rFonts w:ascii="Times New Roman" w:eastAsia="宋体" w:cs="Times New Roman"/>
          <w:color w:val="000000"/>
          <w:sz w:val="28"/>
          <w:szCs w:val="28"/>
        </w:rPr>
        <w:t>74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ab/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民生加银稳健配置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9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个月持有期混合型基金中基金（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FOF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）</w:t>
      </w:r>
    </w:p>
    <w:p w:rsidR="006D2C5D" w:rsidRPr="00F03DA3" w:rsidRDefault="00F03DA3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F03DA3">
        <w:rPr>
          <w:rFonts w:ascii="Times New Roman" w:eastAsia="宋体" w:cs="Times New Roman"/>
          <w:color w:val="000000"/>
          <w:sz w:val="28"/>
          <w:szCs w:val="28"/>
        </w:rPr>
        <w:t>75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ab/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民生加银中证生物科技主题交易型开放式指数证券投资基金</w:t>
      </w:r>
    </w:p>
    <w:p w:rsidR="006D2C5D" w:rsidRPr="00F03DA3" w:rsidRDefault="00F03DA3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F03DA3">
        <w:rPr>
          <w:rFonts w:ascii="Times New Roman" w:eastAsia="宋体" w:cs="Times New Roman"/>
          <w:color w:val="000000"/>
          <w:sz w:val="28"/>
          <w:szCs w:val="28"/>
        </w:rPr>
        <w:t>76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ab/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民生加银中证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500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指数增强型发起式证券投资基金</w:t>
      </w:r>
    </w:p>
    <w:p w:rsidR="006D2C5D" w:rsidRPr="00F03DA3" w:rsidRDefault="00F03DA3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F03DA3">
        <w:rPr>
          <w:rFonts w:ascii="Times New Roman" w:eastAsia="宋体" w:cs="Times New Roman"/>
          <w:color w:val="000000"/>
          <w:sz w:val="28"/>
          <w:szCs w:val="28"/>
        </w:rPr>
        <w:t>77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ab/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民生加银康泰养老目标日期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2040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三年持有期混合型基金中基金（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FOF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）</w:t>
      </w:r>
    </w:p>
    <w:p w:rsidR="006D2C5D" w:rsidRPr="00F03DA3" w:rsidRDefault="00F03DA3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F03DA3">
        <w:rPr>
          <w:rFonts w:ascii="Times New Roman" w:eastAsia="宋体" w:cs="Times New Roman"/>
          <w:color w:val="000000"/>
          <w:sz w:val="28"/>
          <w:szCs w:val="28"/>
        </w:rPr>
        <w:t>78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ab/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民生加银聚优精选混合型证券投资基金</w:t>
      </w:r>
    </w:p>
    <w:p w:rsidR="006D2C5D" w:rsidRPr="00F03DA3" w:rsidRDefault="00F03DA3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F03DA3">
        <w:rPr>
          <w:rFonts w:ascii="Times New Roman" w:eastAsia="宋体" w:cs="Times New Roman"/>
          <w:color w:val="000000"/>
          <w:sz w:val="28"/>
          <w:szCs w:val="28"/>
        </w:rPr>
        <w:t>79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ab/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民生加银核心资产股票型证券投资基金</w:t>
      </w:r>
    </w:p>
    <w:p w:rsidR="006D2C5D" w:rsidRPr="00F03DA3" w:rsidRDefault="00F03DA3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F03DA3">
        <w:rPr>
          <w:rFonts w:ascii="Times New Roman" w:eastAsia="宋体" w:cs="Times New Roman"/>
          <w:color w:val="000000"/>
          <w:sz w:val="28"/>
          <w:szCs w:val="28"/>
        </w:rPr>
        <w:t>80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ab/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民生加银优享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6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个月定期开放混合型基金中基金（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FOF-LOF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）</w:t>
      </w:r>
    </w:p>
    <w:p w:rsidR="006D2C5D" w:rsidRPr="00F03DA3" w:rsidRDefault="00F03DA3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F03DA3">
        <w:rPr>
          <w:rFonts w:ascii="Times New Roman" w:eastAsia="宋体" w:cs="Times New Roman"/>
          <w:color w:val="000000"/>
          <w:sz w:val="28"/>
          <w:szCs w:val="28"/>
        </w:rPr>
        <w:t>81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ab/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民生加银中债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3-5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年政策性金融债指数证券投资基金</w:t>
      </w:r>
    </w:p>
    <w:p w:rsidR="006D2C5D" w:rsidRPr="00F03DA3" w:rsidRDefault="00F03DA3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F03DA3">
        <w:rPr>
          <w:rFonts w:ascii="Times New Roman" w:eastAsia="宋体" w:cs="Times New Roman"/>
          <w:color w:val="000000"/>
          <w:sz w:val="28"/>
          <w:szCs w:val="28"/>
        </w:rPr>
        <w:t>82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ab/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民生加银积极配置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6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个月持有期混合型基金中基金（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FOF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）</w:t>
      </w:r>
    </w:p>
    <w:p w:rsidR="006D2C5D" w:rsidRPr="00F03DA3" w:rsidRDefault="00F03DA3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F03DA3">
        <w:rPr>
          <w:rFonts w:ascii="Times New Roman" w:eastAsia="宋体" w:cs="Times New Roman"/>
          <w:color w:val="000000"/>
          <w:sz w:val="28"/>
          <w:szCs w:val="28"/>
        </w:rPr>
        <w:t>83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ab/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民生加银双核动力混合型证券投资基金</w:t>
      </w:r>
    </w:p>
    <w:p w:rsidR="006D2C5D" w:rsidRPr="00F03DA3" w:rsidRDefault="00F03DA3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F03DA3">
        <w:rPr>
          <w:rFonts w:ascii="Times New Roman" w:eastAsia="宋体" w:cs="Times New Roman"/>
          <w:color w:val="000000"/>
          <w:sz w:val="28"/>
          <w:szCs w:val="28"/>
        </w:rPr>
        <w:t>84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ab/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民生加银恒祥债券型证券投资基金</w:t>
      </w:r>
    </w:p>
    <w:p w:rsidR="006D2C5D" w:rsidRPr="00F03DA3" w:rsidRDefault="00F03DA3">
      <w:pPr>
        <w:widowControl/>
        <w:spacing w:line="360" w:lineRule="auto"/>
        <w:ind w:rightChars="-94" w:right="-197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F03DA3">
        <w:rPr>
          <w:rFonts w:ascii="Times New Roman" w:eastAsia="宋体" w:cs="Times New Roman"/>
          <w:color w:val="000000"/>
          <w:sz w:val="28"/>
          <w:szCs w:val="28"/>
        </w:rPr>
        <w:t>85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ab/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民生加银中证企业核心竞争力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50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交易型开放式指数证券投资基金</w:t>
      </w:r>
    </w:p>
    <w:p w:rsidR="006D2C5D" w:rsidRPr="00F03DA3" w:rsidRDefault="00F03DA3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F03DA3">
        <w:rPr>
          <w:rFonts w:ascii="Times New Roman" w:eastAsia="宋体" w:cs="Times New Roman"/>
          <w:color w:val="000000"/>
          <w:sz w:val="28"/>
          <w:szCs w:val="28"/>
        </w:rPr>
        <w:t>86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ab/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民生加银金融优选混合型证券投资基金</w:t>
      </w:r>
    </w:p>
    <w:p w:rsidR="006D2C5D" w:rsidRPr="00F03DA3" w:rsidRDefault="00F03DA3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F03DA3">
        <w:rPr>
          <w:rFonts w:ascii="Times New Roman" w:eastAsia="宋体" w:cs="Times New Roman"/>
          <w:color w:val="000000"/>
          <w:sz w:val="28"/>
          <w:szCs w:val="28"/>
        </w:rPr>
        <w:t>87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ab/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民生加银月月乐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30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天持有期短债债券型证券投资基金</w:t>
      </w:r>
    </w:p>
    <w:p w:rsidR="006D2C5D" w:rsidRPr="00F03DA3" w:rsidRDefault="00F03DA3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F03DA3">
        <w:rPr>
          <w:rFonts w:ascii="Times New Roman" w:eastAsia="宋体" w:cs="Times New Roman"/>
          <w:color w:val="000000"/>
          <w:sz w:val="28"/>
          <w:szCs w:val="28"/>
        </w:rPr>
        <w:t>88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ab/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民生加银中证同业存单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AAA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指数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7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天持有期证券投资基金</w:t>
      </w:r>
    </w:p>
    <w:p w:rsidR="006D2C5D" w:rsidRPr="00F03DA3" w:rsidRDefault="00F03DA3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F03DA3">
        <w:rPr>
          <w:rFonts w:ascii="Times New Roman" w:eastAsia="宋体" w:cs="Times New Roman"/>
          <w:color w:val="000000"/>
          <w:sz w:val="28"/>
          <w:szCs w:val="28"/>
        </w:rPr>
        <w:t>89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ab/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民生加银专精特新智选混合型发起式证券投资基金</w:t>
      </w:r>
    </w:p>
    <w:p w:rsidR="006D2C5D" w:rsidRPr="00F03DA3" w:rsidRDefault="00F03DA3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F03DA3">
        <w:rPr>
          <w:rFonts w:ascii="Times New Roman" w:eastAsia="宋体" w:cs="Times New Roman"/>
          <w:color w:val="000000"/>
          <w:sz w:val="28"/>
          <w:szCs w:val="28"/>
        </w:rPr>
        <w:t>90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ab/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民生加银瑞丰一年定期开放债券型发起式证券投资基金</w:t>
      </w:r>
    </w:p>
    <w:p w:rsidR="006D2C5D" w:rsidRPr="00F03DA3" w:rsidRDefault="00F03DA3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F03DA3">
        <w:rPr>
          <w:rFonts w:ascii="Times New Roman" w:eastAsia="宋体" w:cs="Times New Roman"/>
          <w:color w:val="000000"/>
          <w:sz w:val="28"/>
          <w:szCs w:val="28"/>
        </w:rPr>
        <w:t>91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ab/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民生加银恒宁债券型证券投资基金</w:t>
      </w:r>
    </w:p>
    <w:p w:rsidR="006D2C5D" w:rsidRPr="00F03DA3" w:rsidRDefault="00F03DA3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F03DA3">
        <w:rPr>
          <w:rFonts w:ascii="Times New Roman" w:eastAsia="宋体" w:cs="Times New Roman"/>
          <w:color w:val="000000"/>
          <w:sz w:val="28"/>
          <w:szCs w:val="28"/>
        </w:rPr>
        <w:t>92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ab/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民生加银瑞华绿色债券一年定期开放债券型发起式证券投资基金</w:t>
      </w:r>
    </w:p>
    <w:p w:rsidR="006D2C5D" w:rsidRPr="00F03DA3" w:rsidRDefault="00F03DA3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F03DA3">
        <w:rPr>
          <w:rFonts w:ascii="Times New Roman" w:eastAsia="宋体" w:cs="Times New Roman"/>
          <w:color w:val="000000"/>
          <w:sz w:val="28"/>
          <w:szCs w:val="28"/>
        </w:rPr>
        <w:t>93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ab/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民生加银均衡优选混合型证券投资基金</w:t>
      </w:r>
    </w:p>
    <w:p w:rsidR="006D2C5D" w:rsidRPr="00F03DA3" w:rsidRDefault="00F03DA3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F03DA3">
        <w:rPr>
          <w:rFonts w:ascii="Times New Roman" w:eastAsia="宋体" w:cs="Times New Roman"/>
          <w:color w:val="000000"/>
          <w:sz w:val="28"/>
          <w:szCs w:val="28"/>
        </w:rPr>
        <w:t>94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ab/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民生加银恒源债券型证券投资基金</w:t>
      </w:r>
    </w:p>
    <w:p w:rsidR="006D2C5D" w:rsidRPr="00F03DA3" w:rsidRDefault="00F03DA3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F03DA3">
        <w:rPr>
          <w:rFonts w:ascii="Times New Roman" w:eastAsia="宋体" w:cs="Times New Roman"/>
          <w:color w:val="000000"/>
          <w:sz w:val="28"/>
          <w:szCs w:val="28"/>
        </w:rPr>
        <w:t>95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ab/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民生加银添润债券型证券投资基金</w:t>
      </w:r>
    </w:p>
    <w:p w:rsidR="006D2C5D" w:rsidRPr="00F03DA3" w:rsidRDefault="00F03DA3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F03DA3">
        <w:rPr>
          <w:rFonts w:ascii="Times New Roman" w:eastAsia="宋体" w:cs="Times New Roman"/>
          <w:color w:val="000000"/>
          <w:sz w:val="28"/>
          <w:szCs w:val="28"/>
        </w:rPr>
        <w:t>96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ab/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民生加银瑞怡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3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个月定期开放债券型证券投资基金</w:t>
      </w:r>
    </w:p>
    <w:p w:rsidR="006D2C5D" w:rsidRPr="00F03DA3" w:rsidRDefault="00F03DA3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F03DA3">
        <w:rPr>
          <w:rFonts w:ascii="Times New Roman" w:eastAsia="宋体" w:cs="Times New Roman"/>
          <w:color w:val="000000"/>
          <w:sz w:val="28"/>
          <w:szCs w:val="28"/>
        </w:rPr>
        <w:t>97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ab/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民生加银国证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2000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指数增强型证券投资基金</w:t>
      </w:r>
    </w:p>
    <w:p w:rsidR="006D2C5D" w:rsidRPr="00F03DA3" w:rsidRDefault="00F03DA3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F03DA3">
        <w:rPr>
          <w:rFonts w:ascii="Times New Roman" w:eastAsia="宋体" w:cs="Times New Roman"/>
          <w:color w:val="000000"/>
          <w:sz w:val="28"/>
          <w:szCs w:val="28"/>
        </w:rPr>
        <w:t>98</w:t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ab/>
      </w:r>
      <w:r w:rsidRPr="00F03DA3">
        <w:rPr>
          <w:rFonts w:ascii="Times New Roman" w:eastAsia="宋体" w:cs="Times New Roman"/>
          <w:color w:val="000000"/>
          <w:sz w:val="28"/>
          <w:szCs w:val="28"/>
        </w:rPr>
        <w:t>民生加银智选成长股票型证券投资基金</w:t>
      </w:r>
    </w:p>
    <w:p w:rsidR="006D2C5D" w:rsidRPr="00F03DA3" w:rsidRDefault="00F03DA3">
      <w:pPr>
        <w:widowControl/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 w:rsidRPr="00F03DA3">
        <w:rPr>
          <w:rFonts w:ascii="Times New Roman" w:eastAsia="宋体" w:cs="Times New Roman"/>
          <w:sz w:val="28"/>
          <w:szCs w:val="28"/>
        </w:rPr>
        <w:t>99</w:t>
      </w:r>
      <w:r w:rsidRPr="00F03DA3">
        <w:rPr>
          <w:rFonts w:ascii="Times New Roman" w:eastAsia="宋体" w:cs="Times New Roman"/>
          <w:sz w:val="28"/>
          <w:szCs w:val="28"/>
        </w:rPr>
        <w:tab/>
      </w:r>
      <w:r w:rsidRPr="00F03DA3">
        <w:rPr>
          <w:rFonts w:ascii="Times New Roman" w:eastAsia="宋体" w:cs="Times New Roman"/>
          <w:sz w:val="28"/>
          <w:szCs w:val="28"/>
        </w:rPr>
        <w:t>民生加银双月鑫</w:t>
      </w:r>
      <w:r w:rsidRPr="00F03DA3">
        <w:rPr>
          <w:rFonts w:ascii="Times New Roman" w:eastAsia="宋体" w:cs="Times New Roman"/>
          <w:sz w:val="28"/>
          <w:szCs w:val="28"/>
        </w:rPr>
        <w:t>60</w:t>
      </w:r>
      <w:r w:rsidRPr="00F03DA3">
        <w:rPr>
          <w:rFonts w:ascii="Times New Roman" w:eastAsia="宋体" w:cs="Times New Roman"/>
          <w:sz w:val="28"/>
          <w:szCs w:val="28"/>
        </w:rPr>
        <w:t>天持有期债券型证券投资基金</w:t>
      </w:r>
    </w:p>
    <w:p w:rsidR="006D2C5D" w:rsidRPr="00F03DA3" w:rsidRDefault="00F03DA3">
      <w:pPr>
        <w:widowControl/>
        <w:tabs>
          <w:tab w:val="left" w:pos="567"/>
        </w:tabs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 w:rsidRPr="00F03DA3">
        <w:rPr>
          <w:rFonts w:ascii="Times New Roman" w:eastAsia="宋体" w:cs="Times New Roman"/>
          <w:sz w:val="28"/>
          <w:szCs w:val="28"/>
        </w:rPr>
        <w:t>100</w:t>
      </w:r>
      <w:r w:rsidRPr="00F03DA3">
        <w:rPr>
          <w:rFonts w:ascii="Times New Roman" w:eastAsia="宋体" w:cs="Times New Roman"/>
          <w:sz w:val="28"/>
          <w:szCs w:val="28"/>
        </w:rPr>
        <w:tab/>
      </w:r>
      <w:r w:rsidRPr="00F03DA3">
        <w:rPr>
          <w:rFonts w:ascii="Times New Roman" w:eastAsia="宋体" w:cs="Times New Roman"/>
          <w:sz w:val="28"/>
          <w:szCs w:val="28"/>
        </w:rPr>
        <w:t>民生加银中证</w:t>
      </w:r>
      <w:r w:rsidRPr="00F03DA3">
        <w:rPr>
          <w:rFonts w:ascii="Times New Roman" w:eastAsia="宋体" w:cs="Times New Roman"/>
          <w:sz w:val="28"/>
          <w:szCs w:val="28"/>
        </w:rPr>
        <w:t>A500</w:t>
      </w:r>
      <w:r w:rsidRPr="00F03DA3">
        <w:rPr>
          <w:rFonts w:ascii="Times New Roman" w:eastAsia="宋体" w:cs="Times New Roman"/>
          <w:sz w:val="28"/>
          <w:szCs w:val="28"/>
        </w:rPr>
        <w:t>指数型证券投资基金</w:t>
      </w:r>
    </w:p>
    <w:p w:rsidR="006D2C5D" w:rsidRPr="00F03DA3" w:rsidRDefault="00F03DA3">
      <w:pPr>
        <w:widowControl/>
        <w:tabs>
          <w:tab w:val="left" w:pos="567"/>
        </w:tabs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 w:rsidRPr="00F03DA3">
        <w:rPr>
          <w:rFonts w:ascii="Times New Roman" w:eastAsia="宋体" w:cs="Times New Roman"/>
          <w:sz w:val="28"/>
          <w:szCs w:val="28"/>
        </w:rPr>
        <w:t>101</w:t>
      </w:r>
      <w:r w:rsidRPr="00F03DA3">
        <w:rPr>
          <w:rFonts w:ascii="Times New Roman" w:eastAsia="宋体" w:cs="Times New Roman"/>
          <w:sz w:val="28"/>
          <w:szCs w:val="28"/>
        </w:rPr>
        <w:tab/>
      </w:r>
      <w:r w:rsidRPr="00F03DA3">
        <w:rPr>
          <w:rFonts w:ascii="Times New Roman" w:eastAsia="宋体" w:cs="Times New Roman"/>
          <w:sz w:val="28"/>
          <w:szCs w:val="28"/>
        </w:rPr>
        <w:t>民生加银中证全指指数增强型证券投资基金</w:t>
      </w:r>
    </w:p>
    <w:p w:rsidR="006D2C5D" w:rsidRPr="00F03DA3" w:rsidRDefault="00F03DA3">
      <w:pPr>
        <w:widowControl/>
        <w:tabs>
          <w:tab w:val="left" w:pos="567"/>
        </w:tabs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 w:rsidRPr="00F03DA3">
        <w:rPr>
          <w:rFonts w:ascii="Times New Roman" w:eastAsia="宋体" w:cs="Times New Roman"/>
          <w:sz w:val="28"/>
          <w:szCs w:val="28"/>
        </w:rPr>
        <w:t>102</w:t>
      </w:r>
      <w:r w:rsidRPr="00F03DA3">
        <w:rPr>
          <w:rFonts w:ascii="Times New Roman" w:eastAsia="宋体" w:cs="Times New Roman"/>
          <w:sz w:val="28"/>
          <w:szCs w:val="28"/>
        </w:rPr>
        <w:tab/>
      </w:r>
      <w:r w:rsidRPr="00F03DA3">
        <w:rPr>
          <w:rFonts w:ascii="Times New Roman" w:eastAsia="宋体" w:cs="Times New Roman"/>
          <w:sz w:val="28"/>
          <w:szCs w:val="28"/>
        </w:rPr>
        <w:t>民生加银稳鑫</w:t>
      </w:r>
      <w:r w:rsidRPr="00F03DA3">
        <w:rPr>
          <w:rFonts w:ascii="Times New Roman" w:eastAsia="宋体" w:cs="Times New Roman"/>
          <w:sz w:val="28"/>
          <w:szCs w:val="28"/>
        </w:rPr>
        <w:t>120</w:t>
      </w:r>
      <w:r w:rsidRPr="00F03DA3">
        <w:rPr>
          <w:rFonts w:ascii="Times New Roman" w:eastAsia="宋体" w:cs="Times New Roman"/>
          <w:sz w:val="28"/>
          <w:szCs w:val="28"/>
        </w:rPr>
        <w:t>天滚动持有债券型证券投资基金</w:t>
      </w:r>
    </w:p>
    <w:p w:rsidR="006D2C5D" w:rsidRPr="00F03DA3" w:rsidRDefault="00F03DA3">
      <w:pPr>
        <w:widowControl/>
        <w:tabs>
          <w:tab w:val="left" w:pos="567"/>
        </w:tabs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 w:rsidRPr="00F03DA3">
        <w:rPr>
          <w:rFonts w:ascii="Times New Roman" w:eastAsia="宋体" w:cs="Times New Roman"/>
          <w:sz w:val="28"/>
          <w:szCs w:val="28"/>
        </w:rPr>
        <w:t>103</w:t>
      </w:r>
      <w:r w:rsidRPr="00F03DA3">
        <w:rPr>
          <w:rFonts w:ascii="Times New Roman" w:eastAsia="宋体" w:cs="Times New Roman"/>
          <w:sz w:val="28"/>
          <w:szCs w:val="28"/>
        </w:rPr>
        <w:tab/>
      </w:r>
      <w:r w:rsidRPr="00F03DA3">
        <w:rPr>
          <w:rFonts w:ascii="Times New Roman" w:eastAsia="宋体" w:cs="Times New Roman"/>
          <w:sz w:val="28"/>
          <w:szCs w:val="28"/>
        </w:rPr>
        <w:t>民生加银恒悦债券型证券投资基金</w:t>
      </w:r>
    </w:p>
    <w:p w:rsidR="006D2C5D" w:rsidRPr="00F03DA3" w:rsidRDefault="00F03DA3">
      <w:pPr>
        <w:widowControl/>
        <w:tabs>
          <w:tab w:val="left" w:pos="567"/>
        </w:tabs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 w:rsidRPr="00F03DA3">
        <w:rPr>
          <w:rFonts w:ascii="Times New Roman" w:eastAsia="宋体" w:cs="Times New Roman"/>
          <w:sz w:val="28"/>
          <w:szCs w:val="28"/>
        </w:rPr>
        <w:t xml:space="preserve">104 </w:t>
      </w:r>
      <w:r w:rsidRPr="00F03DA3">
        <w:rPr>
          <w:rFonts w:ascii="Times New Roman" w:eastAsia="宋体" w:cs="Times New Roman"/>
          <w:sz w:val="28"/>
          <w:szCs w:val="28"/>
        </w:rPr>
        <w:t>民生加银多元稳健配置</w:t>
      </w:r>
      <w:r w:rsidRPr="00F03DA3">
        <w:rPr>
          <w:rFonts w:ascii="Times New Roman" w:eastAsia="宋体" w:cs="Times New Roman"/>
          <w:sz w:val="28"/>
          <w:szCs w:val="28"/>
        </w:rPr>
        <w:t>3</w:t>
      </w:r>
      <w:r w:rsidRPr="00F03DA3">
        <w:rPr>
          <w:rFonts w:ascii="Times New Roman" w:eastAsia="宋体" w:cs="Times New Roman"/>
          <w:sz w:val="28"/>
          <w:szCs w:val="28"/>
        </w:rPr>
        <w:t>个月持有期混合型基金中基金（</w:t>
      </w:r>
      <w:r w:rsidRPr="00F03DA3">
        <w:rPr>
          <w:rFonts w:ascii="Times New Roman" w:eastAsia="宋体" w:cs="Times New Roman"/>
          <w:sz w:val="28"/>
          <w:szCs w:val="28"/>
        </w:rPr>
        <w:t>FOF</w:t>
      </w:r>
      <w:r w:rsidRPr="00F03DA3">
        <w:rPr>
          <w:rFonts w:ascii="Times New Roman" w:eastAsia="宋体" w:cs="Times New Roman"/>
          <w:sz w:val="28"/>
          <w:szCs w:val="28"/>
        </w:rPr>
        <w:t>）</w:t>
      </w:r>
    </w:p>
    <w:p w:rsidR="006D2C5D" w:rsidRPr="00F03DA3" w:rsidRDefault="006D2C5D">
      <w:pPr>
        <w:widowControl/>
        <w:spacing w:line="360" w:lineRule="auto"/>
        <w:jc w:val="right"/>
        <w:rPr>
          <w:rFonts w:ascii="Times New Roman" w:eastAsia="宋体" w:cs="Times New Roman"/>
          <w:sz w:val="28"/>
          <w:szCs w:val="28"/>
        </w:rPr>
      </w:pPr>
    </w:p>
    <w:p w:rsidR="006D2C5D" w:rsidRPr="00F03DA3" w:rsidRDefault="00F03DA3">
      <w:pPr>
        <w:widowControl/>
        <w:spacing w:line="360" w:lineRule="auto"/>
        <w:jc w:val="right"/>
        <w:rPr>
          <w:rFonts w:ascii="Times New Roman" w:eastAsia="宋体" w:cs="Times New Roman"/>
          <w:sz w:val="28"/>
          <w:szCs w:val="28"/>
        </w:rPr>
      </w:pPr>
      <w:r w:rsidRPr="00F03DA3">
        <w:rPr>
          <w:rFonts w:ascii="Times New Roman" w:eastAsia="宋体" w:cs="Times New Roman"/>
          <w:sz w:val="28"/>
          <w:szCs w:val="28"/>
        </w:rPr>
        <w:t>民生加银基金管理有限公司</w:t>
      </w:r>
    </w:p>
    <w:p w:rsidR="006D2C5D" w:rsidRPr="00F03DA3" w:rsidRDefault="00F03DA3">
      <w:pPr>
        <w:widowControl/>
        <w:spacing w:line="360" w:lineRule="auto"/>
        <w:jc w:val="right"/>
        <w:rPr>
          <w:rFonts w:ascii="Times New Roman" w:eastAsia="宋体" w:cs="Times New Roman"/>
          <w:sz w:val="28"/>
          <w:szCs w:val="28"/>
        </w:rPr>
      </w:pPr>
      <w:r w:rsidRPr="00F03DA3">
        <w:rPr>
          <w:rFonts w:ascii="Times New Roman" w:eastAsia="宋体" w:cs="Times New Roman"/>
          <w:sz w:val="28"/>
          <w:szCs w:val="28"/>
        </w:rPr>
        <w:t>2026</w:t>
      </w:r>
      <w:r w:rsidRPr="00F03DA3">
        <w:rPr>
          <w:rFonts w:ascii="Times New Roman" w:eastAsia="宋体" w:cs="Times New Roman"/>
          <w:sz w:val="28"/>
          <w:szCs w:val="28"/>
        </w:rPr>
        <w:t>年</w:t>
      </w:r>
      <w:r w:rsidRPr="00F03DA3">
        <w:rPr>
          <w:rFonts w:ascii="Times New Roman" w:eastAsia="宋体" w:cs="Times New Roman"/>
          <w:sz w:val="28"/>
          <w:szCs w:val="28"/>
        </w:rPr>
        <w:t>4</w:t>
      </w:r>
      <w:r w:rsidRPr="00F03DA3">
        <w:rPr>
          <w:rFonts w:ascii="Times New Roman" w:eastAsia="宋体" w:cs="Times New Roman"/>
          <w:sz w:val="28"/>
          <w:szCs w:val="28"/>
        </w:rPr>
        <w:t>月</w:t>
      </w:r>
      <w:r w:rsidRPr="00F03DA3">
        <w:rPr>
          <w:rFonts w:ascii="Times New Roman" w:eastAsia="宋体" w:cs="Times New Roman"/>
          <w:sz w:val="28"/>
          <w:szCs w:val="28"/>
        </w:rPr>
        <w:t>22</w:t>
      </w:r>
      <w:r w:rsidRPr="00F03DA3">
        <w:rPr>
          <w:rFonts w:ascii="Times New Roman" w:eastAsia="宋体" w:cs="Times New Roman"/>
          <w:sz w:val="28"/>
          <w:szCs w:val="28"/>
        </w:rPr>
        <w:t>日</w:t>
      </w:r>
      <w:bookmarkEnd w:id="0"/>
    </w:p>
    <w:sectPr w:rsidR="006D2C5D" w:rsidRPr="00F03DA3" w:rsidSect="00E16BC0">
      <w:pgSz w:w="11906" w:h="16838"/>
      <w:pgMar w:top="1440" w:right="1758" w:bottom="1440" w:left="179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xi Sans">
    <w:altName w:val="Arial"/>
    <w:charset w:val="00"/>
    <w:family w:val="auto"/>
    <w:pitch w:val="variable"/>
    <w:sig w:usb0="00000000" w:usb1="00000000" w:usb2="00000000" w:usb3="00000000" w:csb0="0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</w:compat>
  <w:rsids>
    <w:rsidRoot w:val="006D2C5D"/>
    <w:rsid w:val="000D2360"/>
    <w:rsid w:val="006D2C5D"/>
    <w:rsid w:val="00E16BC0"/>
    <w:rsid w:val="00F03DA3"/>
    <w:rsid w:val="00FA5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16BC0"/>
    <w:pPr>
      <w:widowControl w:val="0"/>
      <w:jc w:val="both"/>
    </w:pPr>
    <w:rPr>
      <w:rFonts w:ascii="等线" w:eastAsia="等线" w:cs="Arial"/>
      <w:kern w:val="2"/>
      <w:sz w:val="21"/>
      <w:szCs w:val="22"/>
    </w:rPr>
  </w:style>
  <w:style w:type="paragraph" w:styleId="1">
    <w:name w:val="heading 1"/>
    <w:basedOn w:val="a"/>
    <w:next w:val="a"/>
    <w:rsid w:val="00E16BC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rsid w:val="00E16BC0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rsid w:val="00E16BC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16B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E16B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Hyperlink"/>
    <w:basedOn w:val="a0"/>
    <w:rsid w:val="00E16BC0"/>
    <w:rPr>
      <w:color w:val="0563C1"/>
      <w:u w:val="single"/>
    </w:rPr>
  </w:style>
  <w:style w:type="paragraph" w:styleId="a6">
    <w:name w:val="List Paragraph"/>
    <w:basedOn w:val="a"/>
    <w:rsid w:val="00E16BC0"/>
    <w:pPr>
      <w:ind w:firstLineChars="200" w:firstLine="200"/>
    </w:pPr>
    <w:rPr>
      <w:rFonts w:ascii="Times New Roman" w:eastAsia="宋体" w:cs="Times New Roman"/>
      <w:szCs w:val="24"/>
    </w:rPr>
  </w:style>
  <w:style w:type="paragraph" w:styleId="a7">
    <w:name w:val="Balloon Text"/>
    <w:basedOn w:val="a"/>
    <w:rsid w:val="00E16BC0"/>
    <w:rPr>
      <w:sz w:val="18"/>
      <w:szCs w:val="18"/>
    </w:rPr>
  </w:style>
  <w:style w:type="paragraph" w:styleId="10">
    <w:name w:val="toc 1"/>
    <w:basedOn w:val="a"/>
    <w:next w:val="a"/>
    <w:autoRedefine/>
    <w:rsid w:val="00E16BC0"/>
  </w:style>
  <w:style w:type="paragraph" w:styleId="20">
    <w:name w:val="toc 2"/>
    <w:basedOn w:val="a"/>
    <w:next w:val="a"/>
    <w:autoRedefine/>
    <w:rsid w:val="00E16BC0"/>
    <w:pPr>
      <w:ind w:left="420"/>
    </w:pPr>
  </w:style>
  <w:style w:type="paragraph" w:styleId="30">
    <w:name w:val="toc 3"/>
    <w:basedOn w:val="a"/>
    <w:next w:val="a"/>
    <w:autoRedefine/>
    <w:rsid w:val="00E16BC0"/>
    <w:pPr>
      <w:ind w:left="840"/>
    </w:pPr>
  </w:style>
  <w:style w:type="paragraph" w:styleId="4">
    <w:name w:val="toc 4"/>
    <w:basedOn w:val="a"/>
    <w:next w:val="a"/>
    <w:autoRedefine/>
    <w:rsid w:val="00E16BC0"/>
    <w:pPr>
      <w:ind w:left="1260"/>
    </w:pPr>
  </w:style>
  <w:style w:type="paragraph" w:styleId="5">
    <w:name w:val="toc 5"/>
    <w:basedOn w:val="a"/>
    <w:next w:val="a"/>
    <w:autoRedefine/>
    <w:rsid w:val="00E16BC0"/>
    <w:pPr>
      <w:ind w:left="1680"/>
    </w:pPr>
  </w:style>
  <w:style w:type="paragraph" w:customStyle="1" w:styleId="11">
    <w:name w:val="修订1"/>
    <w:rsid w:val="00E16BC0"/>
    <w:rPr>
      <w:rFonts w:ascii="等线" w:eastAsia="等线" w:cs="Arial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id.csrc.gov.cn/fund" TargetMode="External"/><Relationship Id="rId4" Type="http://schemas.openxmlformats.org/officeDocument/2006/relationships/hyperlink" Target="http://www.msjyfund.com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2553</Characters>
  <Application>Microsoft Office Word</Application>
  <DocSecurity>4</DocSecurity>
  <Lines>21</Lines>
  <Paragraphs>5</Paragraphs>
  <ScaleCrop>false</ScaleCrop>
  <Company/>
  <LinksUpToDate>false</LinksUpToDate>
  <CharactersWithSpaces>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罗丽</dc:creator>
  <cp:lastModifiedBy>ZHONGM</cp:lastModifiedBy>
  <cp:revision>2</cp:revision>
  <dcterms:created xsi:type="dcterms:W3CDTF">2026-04-21T16:05:00Z</dcterms:created>
  <dcterms:modified xsi:type="dcterms:W3CDTF">2026-04-21T16:05:00Z</dcterms:modified>
</cp:coreProperties>
</file>