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9138BD"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2026</w:t>
      </w:r>
      <w:r>
        <w:rPr>
          <w:rFonts w:ascii="宋体" w:eastAsia="宋体" w:hAnsi="宋体" w:cs="宋体"/>
          <w:b/>
          <w:bCs/>
          <w:color w:val="000000" w:themeColor="text1"/>
          <w:kern w:val="0"/>
          <w:sz w:val="24"/>
          <w:szCs w:val="24"/>
        </w:rPr>
        <w:t>年第一季度报告提示性公告</w:t>
      </w:r>
    </w:p>
    <w:p w:rsidR="00D51C65" w:rsidRDefault="009138BD"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9138BD"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年第一季度报告所载资料不存在虚假记载、误导性陈述或重大遗漏，并对其内容的真实性、准确性和完整性承担个别及连带责任。</w:t>
      </w:r>
    </w:p>
    <w:p w:rsidR="00313CBA" w:rsidRDefault="009138BD"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396</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第一季度报告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04</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22</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953BFA">
        <w:tc>
          <w:tcPr>
            <w:tcW w:w="1000" w:type="dxa"/>
            <w:shd w:val="clear" w:color="auto" w:fill="FFFFFF"/>
            <w:vAlign w:val="center"/>
          </w:tcPr>
          <w:p w:rsidR="00D51C65" w:rsidRDefault="009138BD"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汇添富弘达回报混合型发起式证券投资基金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汇添富弘盛回报混合型发起式证券投资基金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汇添富中证港股通汽车产业主题交易型开放式指数证券投资基金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汇添富上证科创板新材料交易型开放式指数证券投资基金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359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汇添富均衡潜力优选混合型证券投资基金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汇添富行业轮动</w:t>
            </w:r>
            <w:r>
              <w:rPr>
                <w:rFonts w:ascii="宋体" w:eastAsia="宋体" w:hAnsi="宋体" w:cs="宋体"/>
                <w:color w:val="000000"/>
                <w:sz w:val="24"/>
                <w:szCs w:val="24"/>
              </w:rPr>
              <w:t>90</w:t>
            </w:r>
            <w:r>
              <w:rPr>
                <w:rFonts w:ascii="宋体" w:eastAsia="宋体" w:hAnsi="宋体" w:cs="宋体"/>
                <w:color w:val="000000"/>
                <w:sz w:val="24"/>
                <w:szCs w:val="24"/>
              </w:rPr>
              <w:t>天持有期混合型发起式基金中基金（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汇添富国证港股通消费主题交易型开放式指数证券投资基金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2060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汇添富增强回报债券型证券投资基金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369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汇添富稳惠</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汇添富港股通红利回报混合型发起式证券投资基金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汇添富国证港股通互联网交易型开放式指数证券投资基金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汇添富创业板交易型开放式指数证券投资基金联接基金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汇添富上证科创板人工智能交易型开放式指数证券投资基金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汇添富中证金融科技主题交易型开放式指数证券投资基金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379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汇添富稳弘纯债债券型证券投资基金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汇添富上证科创板创新药交易型开放式指数证券投资基金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汇添富成长优选混合型证券投资基金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汇添富稳恒</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AAA</w:t>
            </w:r>
            <w:r>
              <w:rPr>
                <w:rFonts w:ascii="宋体" w:eastAsia="宋体" w:hAnsi="宋体" w:cs="宋体"/>
                <w:color w:val="000000"/>
                <w:sz w:val="24"/>
                <w:szCs w:val="24"/>
              </w:rPr>
              <w:t>科技创新公司债交易型开放式指数证券投资基金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指数量化增强型证券投资基金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汇添富国证通用航空产业交易型开放式指数证券投资基金发起式联接基金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387</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汇添富港股通科技精选混合型发起式证券投资基金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388</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汇添富价值驱动混合型证券投资基金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389</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汇添富恒指港股通交易型开放式指数证券投资基金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390</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汇添富标普港股通低波红利指数型证券投资基金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391</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汇添富稳颐优选债券型证券投资基金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392</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200</w:t>
            </w:r>
            <w:r>
              <w:rPr>
                <w:rFonts w:ascii="宋体" w:eastAsia="宋体" w:hAnsi="宋体" w:cs="宋体"/>
                <w:color w:val="000000"/>
                <w:sz w:val="24"/>
                <w:szCs w:val="24"/>
              </w:rPr>
              <w:t>指数型发起式证券投资基金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393</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汇添富多元配置三个月持有期混合型基金中基金（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394</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汇添富科技领先混合型证券投资基金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395</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汇添富创业板交易型开放式指数证券投资基金</w:t>
            </w:r>
          </w:p>
        </w:tc>
      </w:tr>
      <w:tr w:rsidR="00953BFA">
        <w:tc>
          <w:tcPr>
            <w:tcW w:w="1000" w:type="dxa"/>
            <w:shd w:val="clear" w:color="auto" w:fill="FFFFFF"/>
            <w:vAlign w:val="center"/>
          </w:tcPr>
          <w:p w:rsidR="00D51C65" w:rsidRDefault="009138BD" w:rsidP="00D51C65">
            <w:pPr>
              <w:jc w:val="center"/>
              <w:rPr>
                <w:rFonts w:ascii="宋体" w:eastAsia="宋体" w:hAnsi="宋体" w:cs="宋体"/>
                <w:color w:val="000000"/>
                <w:sz w:val="24"/>
                <w:szCs w:val="24"/>
              </w:rPr>
            </w:pPr>
            <w:r>
              <w:rPr>
                <w:rFonts w:ascii="宋体" w:eastAsia="宋体" w:hAnsi="宋体" w:cs="宋体"/>
                <w:color w:val="000000"/>
                <w:sz w:val="24"/>
                <w:szCs w:val="24"/>
              </w:rPr>
              <w:t>396</w:t>
            </w:r>
          </w:p>
        </w:tc>
        <w:tc>
          <w:tcPr>
            <w:tcW w:w="7400" w:type="dxa"/>
            <w:shd w:val="clear" w:color="auto" w:fill="FFFFFF"/>
            <w:vAlign w:val="center"/>
          </w:tcPr>
          <w:p w:rsidR="00D51C65" w:rsidRDefault="009138BD"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汇添富稳健多资产三个月持有期混合型基金中基金（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bl>
    <w:p w:rsidR="00D51C65" w:rsidRDefault="00D51C65" w:rsidP="00D51C65">
      <w:pPr>
        <w:rPr>
          <w:rFonts w:ascii="宋体" w:eastAsia="宋体" w:hAnsi="宋体"/>
          <w:color w:val="000000" w:themeColor="text1"/>
          <w:sz w:val="24"/>
          <w:szCs w:val="24"/>
        </w:rPr>
      </w:pPr>
    </w:p>
    <w:p w:rsidR="00D51C65" w:rsidRPr="00D51C65" w:rsidRDefault="009138BD"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9138BD"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9138BD"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9138BD"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9138BD"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2026</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04</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22</w:t>
      </w:r>
      <w:r w:rsidRPr="00D51C65">
        <w:rPr>
          <w:rFonts w:ascii="宋体" w:eastAsia="宋体" w:hAnsi="宋体" w:cs="宋体"/>
          <w:color w:val="000000" w:themeColor="text1"/>
          <w:kern w:val="0"/>
          <w:sz w:val="24"/>
          <w:szCs w:val="24"/>
        </w:rPr>
        <w:t>日</w:t>
      </w:r>
    </w:p>
    <w:sectPr w:rsidR="00D51C65" w:rsidRPr="00D51C65" w:rsidSect="00953B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313CBA"/>
    <w:rsid w:val="003304FD"/>
    <w:rsid w:val="004831CD"/>
    <w:rsid w:val="00556C0A"/>
    <w:rsid w:val="007818DC"/>
    <w:rsid w:val="009138BD"/>
    <w:rsid w:val="00953BFA"/>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9741</Characters>
  <Application>Microsoft Office Word</Application>
  <DocSecurity>4</DocSecurity>
  <Lines>81</Lines>
  <Paragraphs>22</Paragraphs>
  <ScaleCrop>false</ScaleCrop>
  <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2026-04-21T16:04:00Z</dcterms:created>
  <dcterms:modified xsi:type="dcterms:W3CDTF">2026-04-21T16:04:00Z</dcterms:modified>
</cp:coreProperties>
</file>