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B9" w:rsidRDefault="003505D7">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弘毅远方基金管理有限公司</w:t>
      </w:r>
    </w:p>
    <w:p w:rsidR="00011DB9" w:rsidRDefault="003505D7">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旗下基金</w:t>
      </w:r>
      <w:r>
        <w:rPr>
          <w:rFonts w:ascii="Arial" w:hAnsi="Arial" w:cs="Arial"/>
          <w:b/>
          <w:color w:val="000000"/>
          <w:sz w:val="30"/>
          <w:szCs w:val="30"/>
        </w:rPr>
        <w:t>202</w:t>
      </w:r>
      <w:r>
        <w:rPr>
          <w:rFonts w:ascii="Arial" w:hAnsi="Arial" w:cs="Arial" w:hint="eastAsia"/>
          <w:b/>
          <w:color w:val="000000"/>
          <w:sz w:val="30"/>
          <w:szCs w:val="30"/>
        </w:rPr>
        <w:t>6</w:t>
      </w:r>
      <w:r>
        <w:rPr>
          <w:rFonts w:ascii="Arial" w:hAnsi="Arial" w:cs="Arial"/>
          <w:b/>
          <w:color w:val="000000"/>
          <w:sz w:val="30"/>
          <w:szCs w:val="30"/>
        </w:rPr>
        <w:t>年第</w:t>
      </w:r>
      <w:r>
        <w:rPr>
          <w:rFonts w:ascii="Arial" w:hAnsi="Arial" w:cs="Arial" w:hint="eastAsia"/>
          <w:b/>
          <w:color w:val="000000"/>
          <w:sz w:val="30"/>
          <w:szCs w:val="30"/>
        </w:rPr>
        <w:t>一</w:t>
      </w:r>
      <w:r>
        <w:rPr>
          <w:rFonts w:ascii="Arial" w:hAnsi="Arial" w:cs="Arial"/>
          <w:b/>
          <w:color w:val="000000"/>
          <w:sz w:val="30"/>
          <w:szCs w:val="30"/>
        </w:rPr>
        <w:t>季度报告提示性公告</w:t>
      </w:r>
    </w:p>
    <w:p w:rsidR="00011DB9" w:rsidRDefault="00011DB9" w:rsidP="003505D7">
      <w:pPr>
        <w:spacing w:line="540" w:lineRule="exact"/>
        <w:ind w:firstLineChars="50" w:firstLine="160"/>
        <w:jc w:val="center"/>
        <w:rPr>
          <w:rFonts w:ascii="Arial" w:eastAsia="仿宋" w:hAnsi="Arial" w:cs="Arial"/>
          <w:b/>
          <w:color w:val="000000"/>
          <w:sz w:val="32"/>
          <w:szCs w:val="32"/>
        </w:rPr>
      </w:pPr>
    </w:p>
    <w:p w:rsidR="00011DB9" w:rsidRDefault="003505D7">
      <w:pPr>
        <w:spacing w:line="360" w:lineRule="auto"/>
        <w:ind w:firstLineChars="200" w:firstLine="480"/>
        <w:rPr>
          <w:rFonts w:ascii="Arial" w:hAnsi="Arial" w:cs="Arial"/>
          <w:color w:val="000000"/>
          <w:sz w:val="24"/>
          <w:szCs w:val="24"/>
        </w:rPr>
      </w:pPr>
      <w:r>
        <w:rPr>
          <w:rFonts w:ascii="Arial" w:hAnsi="Arial" w:cs="Arial"/>
          <w:color w:val="000000"/>
          <w:sz w:val="24"/>
          <w:szCs w:val="24"/>
        </w:rPr>
        <w:t>弘毅远方基金管理有限公司（以下简称</w:t>
      </w:r>
      <w:r>
        <w:rPr>
          <w:rFonts w:ascii="Arial" w:hAnsi="Arial" w:cs="Arial"/>
          <w:color w:val="000000"/>
          <w:sz w:val="24"/>
          <w:szCs w:val="24"/>
        </w:rPr>
        <w:t>“</w:t>
      </w:r>
      <w:r>
        <w:rPr>
          <w:rFonts w:ascii="Arial" w:hAnsi="Arial" w:cs="Arial"/>
          <w:color w:val="000000"/>
          <w:sz w:val="24"/>
          <w:szCs w:val="24"/>
        </w:rPr>
        <w:t>本公司</w:t>
      </w:r>
      <w:r>
        <w:rPr>
          <w:rFonts w:ascii="Arial" w:hAnsi="Arial" w:cs="Arial"/>
          <w:color w:val="000000"/>
          <w:sz w:val="24"/>
          <w:szCs w:val="24"/>
        </w:rPr>
        <w:t>”</w:t>
      </w:r>
      <w:r>
        <w:rPr>
          <w:rFonts w:ascii="Arial" w:hAnsi="Arial" w:cs="Arial"/>
          <w:color w:val="000000"/>
          <w:sz w:val="24"/>
          <w:szCs w:val="24"/>
        </w:rPr>
        <w:t>）董事会及董事保证旗下基金</w:t>
      </w:r>
      <w:r>
        <w:rPr>
          <w:rFonts w:ascii="Arial" w:hAnsi="Arial" w:cs="Arial"/>
          <w:color w:val="000000"/>
          <w:sz w:val="24"/>
          <w:szCs w:val="24"/>
        </w:rPr>
        <w:t>202</w:t>
      </w:r>
      <w:r>
        <w:rPr>
          <w:rFonts w:ascii="Arial" w:hAnsi="Arial" w:cs="Arial" w:hint="eastAsia"/>
          <w:color w:val="000000"/>
          <w:sz w:val="24"/>
          <w:szCs w:val="24"/>
        </w:rPr>
        <w:t>6</w:t>
      </w:r>
      <w:r>
        <w:rPr>
          <w:rFonts w:ascii="Arial" w:hAnsi="Arial" w:cs="Arial"/>
          <w:color w:val="000000"/>
          <w:sz w:val="24"/>
          <w:szCs w:val="24"/>
        </w:rPr>
        <w:t>年第</w:t>
      </w:r>
      <w:r>
        <w:rPr>
          <w:rFonts w:ascii="Arial" w:hAnsi="Arial" w:cs="Arial" w:hint="eastAsia"/>
          <w:color w:val="000000"/>
          <w:sz w:val="24"/>
          <w:szCs w:val="24"/>
        </w:rPr>
        <w:t>一</w:t>
      </w:r>
      <w:r>
        <w:rPr>
          <w:rFonts w:ascii="Arial" w:hAnsi="Arial" w:cs="Arial"/>
          <w:color w:val="000000"/>
          <w:sz w:val="24"/>
          <w:szCs w:val="24"/>
        </w:rPr>
        <w:t>季度报告所载资料不存在虚假记载、误导性陈述或重大遗漏，并对其内容的真实性、准确性和完整性承担个别及连带责任。</w:t>
      </w:r>
    </w:p>
    <w:p w:rsidR="00011DB9" w:rsidRDefault="003505D7">
      <w:pPr>
        <w:pStyle w:val="a5"/>
        <w:spacing w:line="440" w:lineRule="exact"/>
        <w:ind w:firstLineChars="200" w:firstLine="480"/>
        <w:rPr>
          <w:rFonts w:ascii="Arial" w:hAnsi="Arial" w:cs="Arial"/>
          <w:color w:val="000000"/>
        </w:rPr>
      </w:pPr>
      <w:r>
        <w:rPr>
          <w:rFonts w:ascii="Arial" w:hAnsi="Arial" w:cs="Arial"/>
          <w:color w:val="000000"/>
        </w:rPr>
        <w:t>本公司旗下弘毅远方国企转型升级混合型发起式证券投资基金、弘毅远方消费升级混合型发起式证券投资基金、弘毅远方国证民企领先</w:t>
      </w:r>
      <w:r>
        <w:rPr>
          <w:rFonts w:ascii="Arial" w:hAnsi="Arial" w:cs="Arial"/>
          <w:color w:val="000000"/>
        </w:rPr>
        <w:t>100</w:t>
      </w:r>
      <w:r>
        <w:rPr>
          <w:rFonts w:ascii="Arial" w:hAnsi="Arial" w:cs="Arial"/>
          <w:color w:val="000000"/>
        </w:rPr>
        <w:t>交易型开放式指数证券投资基金、弘毅远方久盈混合型证券投资基金</w:t>
      </w:r>
      <w:r>
        <w:rPr>
          <w:rFonts w:ascii="Arial" w:hAnsi="Arial" w:cs="Arial" w:hint="eastAsia"/>
          <w:color w:val="000000"/>
        </w:rPr>
        <w:t>、弘毅远方汽车产业升级混合型证券投资基金</w:t>
      </w:r>
      <w:r>
        <w:rPr>
          <w:rFonts w:ascii="Arial" w:hAnsi="Arial" w:cs="Arial" w:hint="eastAsia"/>
          <w:color w:val="000000"/>
        </w:rPr>
        <w:t>、</w:t>
      </w:r>
      <w:r>
        <w:rPr>
          <w:rFonts w:ascii="Arial" w:hAnsi="Arial" w:cs="Arial" w:hint="eastAsia"/>
          <w:color w:val="000000"/>
        </w:rPr>
        <w:t>弘毅远方中短债债券型证券投资基金</w:t>
      </w:r>
      <w:r>
        <w:rPr>
          <w:rFonts w:ascii="Arial" w:hAnsi="Arial" w:cs="Arial" w:hint="eastAsia"/>
          <w:color w:val="000000"/>
        </w:rPr>
        <w:t>、</w:t>
      </w:r>
      <w:r>
        <w:rPr>
          <w:rFonts w:ascii="Arial" w:hAnsi="Arial" w:cs="Arial" w:hint="eastAsia"/>
          <w:color w:val="000000"/>
        </w:rPr>
        <w:t>弘毅远方甄选混合型发起式证券投资基金及弘毅远方北证</w:t>
      </w:r>
      <w:r>
        <w:rPr>
          <w:rFonts w:ascii="Arial" w:hAnsi="Arial" w:cs="Arial" w:hint="eastAsia"/>
          <w:color w:val="000000"/>
        </w:rPr>
        <w:t>50</w:t>
      </w:r>
      <w:r>
        <w:rPr>
          <w:rFonts w:ascii="Arial" w:hAnsi="Arial" w:cs="Arial" w:hint="eastAsia"/>
          <w:color w:val="000000"/>
        </w:rPr>
        <w:t>成份指数型发起式证券投资基金</w:t>
      </w:r>
      <w:r>
        <w:rPr>
          <w:rFonts w:ascii="Arial" w:hAnsi="Arial" w:cs="Arial"/>
          <w:color w:val="000000"/>
        </w:rPr>
        <w:t>的</w:t>
      </w:r>
      <w:r>
        <w:rPr>
          <w:rFonts w:ascii="Arial" w:hAnsi="Arial" w:cs="Arial"/>
          <w:color w:val="000000"/>
        </w:rPr>
        <w:t>202</w:t>
      </w:r>
      <w:r>
        <w:rPr>
          <w:rFonts w:ascii="Arial" w:hAnsi="Arial" w:cs="Arial" w:hint="eastAsia"/>
          <w:color w:val="000000"/>
        </w:rPr>
        <w:t>6</w:t>
      </w:r>
      <w:r>
        <w:rPr>
          <w:rFonts w:ascii="Arial" w:hAnsi="Arial" w:cs="Arial"/>
          <w:color w:val="000000"/>
        </w:rPr>
        <w:t>年第</w:t>
      </w:r>
      <w:r>
        <w:rPr>
          <w:rFonts w:ascii="Arial" w:hAnsi="Arial" w:cs="Arial" w:hint="eastAsia"/>
          <w:color w:val="000000"/>
        </w:rPr>
        <w:t>一</w:t>
      </w:r>
      <w:r>
        <w:rPr>
          <w:rFonts w:ascii="Arial" w:hAnsi="Arial" w:cs="Arial"/>
          <w:color w:val="000000"/>
        </w:rPr>
        <w:t>季度报告全文于</w:t>
      </w:r>
      <w:r>
        <w:rPr>
          <w:rFonts w:ascii="Arial" w:hAnsi="Arial" w:cs="Arial"/>
          <w:color w:val="000000"/>
        </w:rPr>
        <w:t>202</w:t>
      </w:r>
      <w:r>
        <w:rPr>
          <w:rFonts w:ascii="Arial" w:hAnsi="Arial" w:cs="Arial" w:hint="eastAsia"/>
          <w:color w:val="000000"/>
        </w:rPr>
        <w:t>6</w:t>
      </w:r>
      <w:r>
        <w:rPr>
          <w:rFonts w:ascii="Arial" w:hAnsi="Arial" w:cs="Arial"/>
          <w:color w:val="000000"/>
        </w:rPr>
        <w:t>年</w:t>
      </w:r>
      <w:r>
        <w:rPr>
          <w:rFonts w:ascii="Arial" w:hAnsi="Arial" w:cs="Arial" w:hint="eastAsia"/>
          <w:color w:val="000000"/>
        </w:rPr>
        <w:t>4</w:t>
      </w:r>
      <w:r>
        <w:rPr>
          <w:rFonts w:ascii="Arial" w:hAnsi="Arial" w:cs="Arial"/>
          <w:color w:val="000000"/>
        </w:rPr>
        <w:t>月</w:t>
      </w:r>
      <w:r>
        <w:rPr>
          <w:rFonts w:ascii="Arial" w:hAnsi="Arial" w:cs="Arial" w:hint="eastAsia"/>
          <w:color w:val="000000"/>
        </w:rPr>
        <w:t>22</w:t>
      </w:r>
      <w:r>
        <w:rPr>
          <w:rFonts w:ascii="Arial" w:hAnsi="Arial" w:cs="Arial"/>
          <w:color w:val="000000"/>
        </w:rPr>
        <w:t>日在本公司网站（</w:t>
      </w:r>
      <w:r>
        <w:rPr>
          <w:rFonts w:ascii="Arial" w:hAnsi="Arial" w:cs="Arial"/>
        </w:rPr>
        <w:t>www.honyfunds.com</w:t>
      </w:r>
      <w:r>
        <w:rPr>
          <w:rFonts w:ascii="Arial" w:hAnsi="Arial" w:cs="Arial"/>
          <w:color w:val="000000"/>
        </w:rPr>
        <w:t>）和中国证监会基金电子披露网站（</w:t>
      </w:r>
      <w:r>
        <w:rPr>
          <w:rFonts w:ascii="Arial" w:hAnsi="Arial" w:cs="Arial"/>
        </w:rPr>
        <w:t>eid.csrc.gov.cn/fund</w:t>
      </w:r>
      <w:r>
        <w:rPr>
          <w:rFonts w:ascii="Arial" w:hAnsi="Arial" w:cs="Arial"/>
          <w:color w:val="000000"/>
        </w:rPr>
        <w:t>）披露，供投资者查阅。如有疑问可拨打本公司客服电话</w:t>
      </w:r>
      <w:r>
        <w:rPr>
          <w:rFonts w:ascii="Arial" w:hAnsi="Arial" w:cs="Arial"/>
          <w:color w:val="000000"/>
        </w:rPr>
        <w:t>4009208800</w:t>
      </w:r>
      <w:r>
        <w:rPr>
          <w:rFonts w:ascii="Arial" w:hAnsi="Arial" w:cs="Arial"/>
          <w:color w:val="000000"/>
        </w:rPr>
        <w:t>（全国免长途话费）咨询。</w:t>
      </w:r>
    </w:p>
    <w:p w:rsidR="00011DB9" w:rsidRDefault="00011DB9">
      <w:pPr>
        <w:spacing w:line="360" w:lineRule="auto"/>
        <w:ind w:firstLineChars="200" w:firstLine="480"/>
        <w:rPr>
          <w:rFonts w:ascii="Arial" w:hAnsi="Arial" w:cs="Arial"/>
          <w:color w:val="000000"/>
          <w:sz w:val="24"/>
          <w:szCs w:val="24"/>
        </w:rPr>
      </w:pPr>
    </w:p>
    <w:p w:rsidR="00011DB9" w:rsidRDefault="003505D7">
      <w:pPr>
        <w:pStyle w:val="a5"/>
        <w:spacing w:before="0" w:beforeAutospacing="0" w:after="0" w:afterAutospacing="0" w:line="440" w:lineRule="exact"/>
        <w:ind w:firstLineChars="200" w:firstLine="482"/>
        <w:jc w:val="both"/>
        <w:rPr>
          <w:rFonts w:ascii="Arial" w:hAnsi="Arial" w:cs="Arial"/>
          <w:b/>
        </w:rPr>
      </w:pPr>
      <w:r>
        <w:rPr>
          <w:rFonts w:ascii="Arial" w:hAnsi="Arial" w:cs="Arial"/>
          <w:b/>
        </w:rPr>
        <w:t>风险提示：</w:t>
      </w:r>
    </w:p>
    <w:p w:rsidR="00011DB9" w:rsidRDefault="003505D7">
      <w:pPr>
        <w:spacing w:line="360" w:lineRule="auto"/>
        <w:ind w:firstLineChars="200" w:firstLine="480"/>
        <w:rPr>
          <w:rFonts w:ascii="Arial" w:hAnsi="Arial" w:cs="Arial"/>
          <w:color w:val="000000"/>
          <w:sz w:val="24"/>
          <w:szCs w:val="24"/>
        </w:rPr>
      </w:pPr>
      <w:r>
        <w:rPr>
          <w:rFonts w:ascii="Arial" w:hAnsi="Arial" w:cs="Arial"/>
          <w:color w:val="000000"/>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w:t>
      </w:r>
      <w:bookmarkStart w:id="0" w:name="_GoBack"/>
      <w:bookmarkEnd w:id="0"/>
      <w:r>
        <w:rPr>
          <w:rFonts w:ascii="Arial" w:hAnsi="Arial" w:cs="Arial"/>
          <w:color w:val="000000"/>
          <w:sz w:val="24"/>
          <w:szCs w:val="24"/>
        </w:rPr>
        <w:t>，选择与自身风险识别能力和风险承受能力相匹配的基金产品进行投资。本公告的解释权归本基金管理人所有。</w:t>
      </w:r>
    </w:p>
    <w:p w:rsidR="00011DB9" w:rsidRDefault="003505D7">
      <w:pPr>
        <w:spacing w:line="360" w:lineRule="auto"/>
        <w:ind w:firstLineChars="200" w:firstLine="480"/>
        <w:rPr>
          <w:rFonts w:ascii="Arial" w:hAnsi="Arial" w:cs="Arial"/>
          <w:color w:val="000000"/>
          <w:sz w:val="24"/>
          <w:szCs w:val="24"/>
        </w:rPr>
      </w:pPr>
      <w:r>
        <w:rPr>
          <w:rFonts w:ascii="Arial" w:hAnsi="Arial" w:cs="Arial"/>
          <w:color w:val="000000"/>
          <w:sz w:val="24"/>
          <w:szCs w:val="24"/>
        </w:rPr>
        <w:t>特此公告。</w:t>
      </w:r>
    </w:p>
    <w:p w:rsidR="00011DB9" w:rsidRDefault="00011DB9">
      <w:pPr>
        <w:spacing w:line="360" w:lineRule="auto"/>
        <w:ind w:firstLineChars="250" w:firstLine="600"/>
        <w:jc w:val="right"/>
        <w:rPr>
          <w:rFonts w:ascii="Arial" w:hAnsi="Arial" w:cs="Arial"/>
          <w:color w:val="000000"/>
          <w:sz w:val="24"/>
          <w:szCs w:val="24"/>
        </w:rPr>
      </w:pPr>
    </w:p>
    <w:p w:rsidR="00011DB9" w:rsidRDefault="003505D7">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弘毅远方基金管理有限公司</w:t>
      </w:r>
    </w:p>
    <w:p w:rsidR="00011DB9" w:rsidRDefault="003505D7">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   202</w:t>
      </w:r>
      <w:r>
        <w:rPr>
          <w:rFonts w:ascii="Arial" w:hAnsi="Arial" w:cs="Arial" w:hint="eastAsia"/>
          <w:color w:val="000000"/>
          <w:sz w:val="24"/>
          <w:szCs w:val="24"/>
        </w:rPr>
        <w:t>6</w:t>
      </w:r>
      <w:r>
        <w:rPr>
          <w:rFonts w:ascii="Arial" w:hAnsi="Arial" w:cs="Arial"/>
          <w:color w:val="000000"/>
          <w:sz w:val="24"/>
          <w:szCs w:val="24"/>
        </w:rPr>
        <w:t>年</w:t>
      </w:r>
      <w:r>
        <w:rPr>
          <w:rFonts w:ascii="Arial" w:hAnsi="Arial" w:cs="Arial" w:hint="eastAsia"/>
          <w:color w:val="000000"/>
          <w:sz w:val="24"/>
          <w:szCs w:val="24"/>
        </w:rPr>
        <w:t>4</w:t>
      </w:r>
      <w:r>
        <w:rPr>
          <w:rFonts w:ascii="Arial" w:hAnsi="Arial" w:cs="Arial"/>
          <w:color w:val="000000"/>
          <w:sz w:val="24"/>
          <w:szCs w:val="24"/>
        </w:rPr>
        <w:t>月</w:t>
      </w:r>
      <w:r>
        <w:rPr>
          <w:rFonts w:ascii="Arial" w:hAnsi="Arial" w:cs="Arial" w:hint="eastAsia"/>
          <w:color w:val="000000"/>
          <w:sz w:val="24"/>
          <w:szCs w:val="24"/>
        </w:rPr>
        <w:t>22</w:t>
      </w:r>
      <w:r>
        <w:rPr>
          <w:rFonts w:ascii="Arial" w:hAnsi="Arial" w:cs="Arial"/>
          <w:color w:val="000000"/>
          <w:sz w:val="24"/>
          <w:szCs w:val="24"/>
        </w:rPr>
        <w:t>日</w:t>
      </w:r>
    </w:p>
    <w:sectPr w:rsidR="00011DB9" w:rsidSect="00011DB9">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B9" w:rsidRDefault="00011DB9" w:rsidP="00011DB9">
      <w:r>
        <w:separator/>
      </w:r>
    </w:p>
  </w:endnote>
  <w:endnote w:type="continuationSeparator" w:id="0">
    <w:p w:rsidR="00011DB9" w:rsidRDefault="00011DB9" w:rsidP="00011D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B9" w:rsidRDefault="00011DB9">
    <w:pPr>
      <w:pStyle w:val="a3"/>
      <w:jc w:val="center"/>
    </w:pPr>
    <w:r>
      <w:fldChar w:fldCharType="begin"/>
    </w:r>
    <w:r w:rsidR="003505D7">
      <w:instrText>PAGE   \* MERGEFORMAT</w:instrText>
    </w:r>
    <w:r>
      <w:fldChar w:fldCharType="separate"/>
    </w:r>
    <w:r w:rsidR="003505D7">
      <w:rPr>
        <w:lang w:val="zh-CN"/>
      </w:rPr>
      <w:t>2</w:t>
    </w:r>
    <w:r>
      <w:fldChar w:fldCharType="end"/>
    </w:r>
  </w:p>
  <w:p w:rsidR="00011DB9" w:rsidRDefault="00011DB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B9" w:rsidRDefault="00011DB9">
    <w:pPr>
      <w:pStyle w:val="a3"/>
      <w:jc w:val="center"/>
    </w:pPr>
    <w:r>
      <w:fldChar w:fldCharType="begin"/>
    </w:r>
    <w:r w:rsidR="003505D7">
      <w:instrText>PAGE   \* MERGEFORMAT</w:instrText>
    </w:r>
    <w:r>
      <w:fldChar w:fldCharType="separate"/>
    </w:r>
    <w:r w:rsidR="003505D7" w:rsidRPr="003505D7">
      <w:rPr>
        <w:noProof/>
        <w:lang w:val="zh-CN"/>
      </w:rPr>
      <w:t>1</w:t>
    </w:r>
    <w:r>
      <w:fldChar w:fldCharType="end"/>
    </w:r>
  </w:p>
  <w:p w:rsidR="00011DB9" w:rsidRDefault="00011DB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B9" w:rsidRDefault="00011DB9" w:rsidP="00011DB9">
      <w:r>
        <w:separator/>
      </w:r>
    </w:p>
  </w:footnote>
  <w:footnote w:type="continuationSeparator" w:id="0">
    <w:p w:rsidR="00011DB9" w:rsidRDefault="00011DB9" w:rsidP="00011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4MDRkNzI5YWMwY2UzZDMxMDVkYTRmY2Q3NGIzZmEifQ=="/>
  </w:docVars>
  <w:rsids>
    <w:rsidRoot w:val="0063156A"/>
    <w:rsid w:val="00011DB9"/>
    <w:rsid w:val="000567A7"/>
    <w:rsid w:val="000B0ED6"/>
    <w:rsid w:val="001F6CC4"/>
    <w:rsid w:val="00293EC3"/>
    <w:rsid w:val="002E76CC"/>
    <w:rsid w:val="003505D7"/>
    <w:rsid w:val="00513E89"/>
    <w:rsid w:val="00554AE0"/>
    <w:rsid w:val="0063156A"/>
    <w:rsid w:val="00804DB5"/>
    <w:rsid w:val="009D1981"/>
    <w:rsid w:val="00A81B84"/>
    <w:rsid w:val="00BF1849"/>
    <w:rsid w:val="00D30B14"/>
    <w:rsid w:val="00DB7855"/>
    <w:rsid w:val="00E13AA5"/>
    <w:rsid w:val="00E738A7"/>
    <w:rsid w:val="00EA6A27"/>
    <w:rsid w:val="1D9321F6"/>
    <w:rsid w:val="206256CE"/>
    <w:rsid w:val="3E152533"/>
    <w:rsid w:val="50667AF7"/>
    <w:rsid w:val="6E5D1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B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11DB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11D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011DB9"/>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qFormat/>
    <w:rsid w:val="00011DB9"/>
    <w:rPr>
      <w:sz w:val="18"/>
      <w:szCs w:val="18"/>
    </w:rPr>
  </w:style>
  <w:style w:type="character" w:customStyle="1" w:styleId="Char">
    <w:name w:val="页脚 Char"/>
    <w:basedOn w:val="a0"/>
    <w:link w:val="a3"/>
    <w:uiPriority w:val="99"/>
    <w:qFormat/>
    <w:rsid w:val="00011DB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4</DocSecurity>
  <Lines>5</Lines>
  <Paragraphs>1</Paragraphs>
  <ScaleCrop>false</ScaleCrop>
  <Company>CNSTOCK</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玮娜</dc:creator>
  <cp:lastModifiedBy>ZHONGM</cp:lastModifiedBy>
  <cp:revision>2</cp:revision>
  <dcterms:created xsi:type="dcterms:W3CDTF">2026-04-21T16:04:00Z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B7569BDFE3C9499393A200F36C96E2CF_12</vt:lpwstr>
  </property>
  <property fmtid="{D5CDD505-2E9C-101B-9397-08002B2CF9AE}" pid="4" name="KSOTemplateDocerSaveRecord">
    <vt:lpwstr>eyJoZGlkIjoiOWI4MDRkNzI5YWMwY2UzZDMxMDVkYTRmY2Q3NGIzZmEiLCJ1c2VySWQiOiIxNjEwMDY3NzA3In0=</vt:lpwstr>
  </property>
</Properties>
</file>