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F133E5">
      <w:pPr>
        <w:widowControl/>
        <w:spacing w:line="360" w:lineRule="auto"/>
        <w:jc w:val="center"/>
        <w:rPr>
          <w:rFonts w:ascii="Arial" w:hAnsi="Arial" w:cs="Arial"/>
          <w:b/>
          <w:bCs/>
          <w:kern w:val="0"/>
          <w:sz w:val="32"/>
          <w:szCs w:val="21"/>
        </w:rPr>
      </w:pPr>
      <w:r>
        <w:rPr>
          <w:rFonts w:ascii="Arial" w:hAnsi="Arial" w:cs="Arial" w:hint="eastAsia"/>
          <w:b/>
          <w:bCs/>
          <w:kern w:val="0"/>
          <w:sz w:val="32"/>
          <w:szCs w:val="21"/>
        </w:rPr>
        <w:t>景顺长城基金管理有限公司关于旗下部分基金新增</w:t>
      </w:r>
      <w:r w:rsidR="00C90BA2">
        <w:rPr>
          <w:rFonts w:ascii="Arial" w:hAnsi="Arial" w:cs="Arial" w:hint="eastAsia"/>
          <w:b/>
          <w:bCs/>
          <w:kern w:val="0"/>
          <w:sz w:val="32"/>
          <w:szCs w:val="21"/>
        </w:rPr>
        <w:t>长量基金</w:t>
      </w:r>
      <w:r w:rsidRPr="00F133E5">
        <w:rPr>
          <w:rFonts w:ascii="Arial" w:hAnsi="Arial" w:cs="Arial" w:hint="eastAsia"/>
          <w:b/>
          <w:bCs/>
          <w:kern w:val="0"/>
          <w:sz w:val="32"/>
          <w:szCs w:val="21"/>
        </w:rPr>
        <w:t>为销售机构的公告</w:t>
      </w:r>
    </w:p>
    <w:p w:rsidR="0077799E" w:rsidRPr="00F133E5"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w:t>
      </w:r>
      <w:bookmarkStart w:id="0" w:name="_GoBack"/>
      <w:bookmarkEnd w:id="0"/>
      <w:r>
        <w:rPr>
          <w:rFonts w:ascii="Arial" w:hAnsi="Arial" w:cs="Arial" w:hint="eastAsia"/>
          <w:szCs w:val="21"/>
        </w:rPr>
        <w:t>求，根据景顺长城基金管理有限公司（以下简称“本公司”）与</w:t>
      </w:r>
      <w:r w:rsidR="00C90BA2" w:rsidRPr="00C90BA2">
        <w:rPr>
          <w:rFonts w:ascii="Arial" w:hAnsi="Arial" w:cs="Arial" w:hint="eastAsia"/>
          <w:szCs w:val="21"/>
        </w:rPr>
        <w:t>上海长量基金销售有限公司</w:t>
      </w:r>
      <w:r>
        <w:rPr>
          <w:rFonts w:ascii="Arial" w:hAnsi="Arial" w:cs="Arial" w:hint="eastAsia"/>
          <w:szCs w:val="21"/>
        </w:rPr>
        <w:t>（以下简称“</w:t>
      </w:r>
      <w:r w:rsidR="00C90BA2">
        <w:rPr>
          <w:rFonts w:ascii="Arial" w:hAnsi="Arial" w:cs="Arial" w:hint="eastAsia"/>
          <w:szCs w:val="21"/>
        </w:rPr>
        <w:t>长量基金</w:t>
      </w:r>
      <w:r>
        <w:rPr>
          <w:rFonts w:ascii="Arial" w:hAnsi="Arial" w:cs="Arial" w:hint="eastAsia"/>
          <w:szCs w:val="21"/>
        </w:rPr>
        <w:t>”）签署的委托销售协议，自</w:t>
      </w:r>
      <w:r w:rsidR="008C40CE">
        <w:rPr>
          <w:rFonts w:ascii="Arial" w:hAnsi="Arial" w:cs="Arial"/>
          <w:szCs w:val="21"/>
        </w:rPr>
        <w:t>2026</w:t>
      </w:r>
      <w:r>
        <w:rPr>
          <w:rFonts w:ascii="Arial" w:hAnsi="Arial" w:cs="Arial" w:hint="eastAsia"/>
          <w:szCs w:val="21"/>
        </w:rPr>
        <w:t>年</w:t>
      </w:r>
      <w:r w:rsidR="008C40CE">
        <w:rPr>
          <w:rFonts w:ascii="Arial" w:hAnsi="Arial" w:cs="Arial"/>
          <w:szCs w:val="21"/>
        </w:rPr>
        <w:t>4</w:t>
      </w:r>
      <w:r>
        <w:rPr>
          <w:rFonts w:ascii="Arial" w:hAnsi="Arial" w:cs="Arial" w:hint="eastAsia"/>
          <w:szCs w:val="21"/>
        </w:rPr>
        <w:t>月</w:t>
      </w:r>
      <w:r w:rsidR="0043202A">
        <w:rPr>
          <w:rFonts w:ascii="Arial" w:hAnsi="Arial" w:cs="Arial" w:hint="eastAsia"/>
          <w:szCs w:val="21"/>
        </w:rPr>
        <w:t>2</w:t>
      </w:r>
      <w:r w:rsidR="008C40CE">
        <w:rPr>
          <w:rFonts w:ascii="Arial" w:hAnsi="Arial" w:cs="Arial"/>
          <w:szCs w:val="21"/>
        </w:rPr>
        <w:t>2</w:t>
      </w:r>
      <w:r>
        <w:rPr>
          <w:rFonts w:ascii="Arial" w:hAnsi="Arial" w:cs="Arial" w:hint="eastAsia"/>
          <w:szCs w:val="21"/>
        </w:rPr>
        <w:t>日起新增委托</w:t>
      </w:r>
      <w:r w:rsidR="00C90BA2">
        <w:rPr>
          <w:rFonts w:ascii="Arial" w:hAnsi="Arial" w:cs="Arial" w:hint="eastAsia"/>
          <w:szCs w:val="21"/>
        </w:rPr>
        <w:t>长量基金</w:t>
      </w:r>
      <w:r>
        <w:rPr>
          <w:rFonts w:ascii="Arial" w:hAnsi="Arial" w:cs="Arial" w:hint="eastAsia"/>
          <w:szCs w:val="21"/>
        </w:rPr>
        <w:t>销售本公司旗下</w:t>
      </w:r>
      <w:r w:rsidR="00F133E5">
        <w:rPr>
          <w:rFonts w:ascii="Arial" w:hAnsi="Arial" w:cs="Arial" w:hint="eastAsia"/>
          <w:szCs w:val="21"/>
        </w:rPr>
        <w:t>部分</w:t>
      </w:r>
      <w:r w:rsidR="001A61D6" w:rsidRPr="001A61D6">
        <w:rPr>
          <w:rFonts w:ascii="Arial" w:hAnsi="Arial" w:cs="Arial" w:hint="eastAsia"/>
          <w:szCs w:val="21"/>
        </w:rPr>
        <w:t>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C90BA2">
        <w:rPr>
          <w:rFonts w:ascii="Arial" w:hAnsi="Arial" w:cs="Arial" w:hint="eastAsia"/>
          <w:szCs w:val="21"/>
        </w:rPr>
        <w:t>长量基金</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8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7129"/>
      </w:tblGrid>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center"/>
              <w:rPr>
                <w:rFonts w:asciiTheme="minorEastAsia" w:eastAsiaTheme="minorEastAsia" w:hAnsiTheme="minorEastAsia" w:cs="Arial"/>
                <w:b/>
                <w:kern w:val="0"/>
                <w:szCs w:val="21"/>
              </w:rPr>
            </w:pPr>
            <w:r w:rsidRPr="008C40CE">
              <w:rPr>
                <w:rFonts w:asciiTheme="minorEastAsia" w:eastAsiaTheme="minorEastAsia" w:hAnsiTheme="minorEastAsia" w:cs="Arial" w:hint="eastAsia"/>
                <w:b/>
                <w:kern w:val="0"/>
                <w:szCs w:val="21"/>
              </w:rPr>
              <w:t>基金代码</w:t>
            </w:r>
          </w:p>
        </w:tc>
        <w:tc>
          <w:tcPr>
            <w:tcW w:w="7129" w:type="dxa"/>
            <w:shd w:val="clear" w:color="auto" w:fill="auto"/>
            <w:noWrap/>
            <w:vAlign w:val="bottom"/>
            <w:hideMark/>
          </w:tcPr>
          <w:p w:rsidR="008C40CE" w:rsidRPr="008C40CE" w:rsidRDefault="008C40CE" w:rsidP="008C40CE">
            <w:pPr>
              <w:widowControl/>
              <w:jc w:val="center"/>
              <w:rPr>
                <w:rFonts w:asciiTheme="minorEastAsia" w:eastAsiaTheme="minorEastAsia" w:hAnsiTheme="minorEastAsia" w:cs="Arial"/>
                <w:b/>
                <w:kern w:val="0"/>
                <w:szCs w:val="21"/>
              </w:rPr>
            </w:pPr>
            <w:r w:rsidRPr="008C40CE">
              <w:rPr>
                <w:rFonts w:asciiTheme="minorEastAsia" w:eastAsiaTheme="minorEastAsia" w:hAnsiTheme="minorEastAsia" w:cs="Arial" w:hint="eastAsia"/>
                <w:b/>
                <w:kern w:val="0"/>
                <w:szCs w:val="21"/>
              </w:rPr>
              <w:t>基金名称</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023958</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景顺长城中证A500指数增强型证券投资基金C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023957</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景顺长城中证A500指数增强型证券投资基金A</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023855</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景顺长城量化小盘股票型证券投资基金C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023854</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景顺长城沪港深领先科技股票型证券投资基金C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023853</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景顺长城量化精选股票型证券投资基金C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023188</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景顺长城量化新动力股票型证券投资基金C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021503</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景顺长城成长之星股票型证券投资基金C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021500</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景顺长城优质成长股票型证券投资基金C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021313</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景顺长城沪港深精选股票型证券投资基金C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023856</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景顺长城景骊成长混合型证券投资基金C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023269</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景顺长城量化成长演化混合型证券投资基金C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023265</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景顺长城智能生活混合型证券投资基金C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023264</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景顺长城内需增长贰号混合型证券投资基金C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023263</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景顺长城内需增长混合型证券投资基金C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023262</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hint="eastAsia"/>
                <w:kern w:val="0"/>
                <w:szCs w:val="21"/>
              </w:rPr>
              <w:t>景顺长城资源垄断混合型证券投资基金（</w:t>
            </w:r>
            <w:r w:rsidRPr="008C40CE">
              <w:rPr>
                <w:rFonts w:asciiTheme="minorEastAsia" w:eastAsiaTheme="minorEastAsia" w:hAnsiTheme="minorEastAsia" w:cs="Arial"/>
                <w:kern w:val="0"/>
                <w:szCs w:val="21"/>
              </w:rPr>
              <w:t>LOF</w:t>
            </w:r>
            <w:r w:rsidRPr="008C40CE">
              <w:rPr>
                <w:rFonts w:asciiTheme="minorEastAsia" w:eastAsiaTheme="minorEastAsia" w:hAnsiTheme="minorEastAsia" w:cs="Arial" w:hint="eastAsia"/>
                <w:kern w:val="0"/>
                <w:szCs w:val="21"/>
              </w:rPr>
              <w:t>）</w:t>
            </w:r>
            <w:r w:rsidRPr="008C40CE">
              <w:rPr>
                <w:rFonts w:asciiTheme="minorEastAsia" w:eastAsiaTheme="minorEastAsia" w:hAnsiTheme="minorEastAsia" w:cs="Arial"/>
                <w:kern w:val="0"/>
                <w:szCs w:val="21"/>
              </w:rPr>
              <w:t>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023193</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景顺长城产业趋势混合型证券投资基金C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021512</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景顺长城支柱产业混合型证券投资基金C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019118</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景顺长城纳斯达克科技市值加权交易型开放式指数证券投资基金发起式联接基金（QDII）E人民币</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025201</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景顺长城国证港股通红利低波动率交易型开放式指数证券投资基金发起式联接基金C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025200</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景顺长城国证港股通红利低波动率交易型开放式指数证券投资基金发起式联接基金A</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024973</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景顺长城中证芯片产业交易型开放式指数证券投资基金发起式联接基金C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024972</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景顺长城中证芯片产业交易型开放式指数证券投资基金发起式联接基金A</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023112</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景顺长城上证科创板200指数型证券投资基金C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023111</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景顺长城上证科创板200指数型证券投资基金A</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021962</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景顺长城中证国新港股通央企红利交易型开放式指数证券投资基金联接基</w:t>
            </w:r>
            <w:r w:rsidRPr="008C40CE">
              <w:rPr>
                <w:rFonts w:asciiTheme="minorEastAsia" w:eastAsiaTheme="minorEastAsia" w:hAnsiTheme="minorEastAsia" w:cs="Arial"/>
                <w:kern w:val="0"/>
                <w:szCs w:val="21"/>
              </w:rPr>
              <w:lastRenderedPageBreak/>
              <w:t>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lastRenderedPageBreak/>
              <w:t>021961</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景顺长城中证国新港股通央企红利交易型开放式指数证券投资基金联接基金A</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021823</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景顺长城国证石油天然气交易型开放式指数证券投资基金发起式联接基金C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021822</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景顺长城国证石油天然气交易型开放式指数证券投资基金发起式联接基金A</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021735</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景顺长城中证沪港深红利成长低波动指数型证券投资基金E</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021485</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景顺长城上证科创板50成份交易型开放式指数证券投资基金发起式联接基金C</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021484</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景顺长城上证科创板50成份交易型开放式指数证券投资基金发起式联接基金A</w:t>
            </w:r>
          </w:p>
        </w:tc>
      </w:tr>
      <w:tr w:rsidR="008C40CE" w:rsidRPr="008C40CE" w:rsidTr="008C40CE">
        <w:trPr>
          <w:trHeight w:val="254"/>
        </w:trPr>
        <w:tc>
          <w:tcPr>
            <w:tcW w:w="1696"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004371</w:t>
            </w:r>
          </w:p>
        </w:tc>
        <w:tc>
          <w:tcPr>
            <w:tcW w:w="7129" w:type="dxa"/>
            <w:shd w:val="clear" w:color="auto" w:fill="auto"/>
            <w:noWrap/>
            <w:vAlign w:val="bottom"/>
            <w:hideMark/>
          </w:tcPr>
          <w:p w:rsidR="008C40CE" w:rsidRPr="008C40CE" w:rsidRDefault="008C40CE" w:rsidP="008C40CE">
            <w:pPr>
              <w:widowControl/>
              <w:jc w:val="left"/>
              <w:rPr>
                <w:rFonts w:asciiTheme="minorEastAsia" w:eastAsiaTheme="minorEastAsia" w:hAnsiTheme="minorEastAsia" w:cs="Arial"/>
                <w:kern w:val="0"/>
                <w:szCs w:val="21"/>
              </w:rPr>
            </w:pPr>
            <w:r w:rsidRPr="008C40CE">
              <w:rPr>
                <w:rFonts w:asciiTheme="minorEastAsia" w:eastAsiaTheme="minorEastAsia" w:hAnsiTheme="minorEastAsia" w:cs="Arial"/>
                <w:kern w:val="0"/>
                <w:szCs w:val="21"/>
              </w:rPr>
              <w:t>景顺长城中证科技传媒通信150交易型开放式指数证券投资基金联接基金C</w:t>
            </w:r>
          </w:p>
        </w:tc>
      </w:tr>
    </w:tbl>
    <w:p w:rsidR="0077799E" w:rsidRPr="008C40CE"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C90BA2"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C90BA2" w:rsidRPr="00C90BA2">
        <w:rPr>
          <w:rFonts w:ascii="Arial" w:hAnsi="Arial" w:cs="Arial" w:hint="eastAsia"/>
          <w:szCs w:val="21"/>
        </w:rPr>
        <w:t>上海长量基金销售有限公司</w:t>
      </w:r>
    </w:p>
    <w:p w:rsidR="00C90BA2" w:rsidRPr="00C90BA2" w:rsidRDefault="00C90BA2" w:rsidP="00C90BA2">
      <w:pPr>
        <w:widowControl/>
        <w:spacing w:line="360" w:lineRule="auto"/>
        <w:ind w:firstLineChars="200" w:firstLine="420"/>
        <w:jc w:val="left"/>
        <w:rPr>
          <w:rFonts w:ascii="Arial" w:hAnsi="Arial" w:cs="Arial"/>
          <w:szCs w:val="21"/>
        </w:rPr>
      </w:pPr>
      <w:r w:rsidRPr="00C90BA2">
        <w:rPr>
          <w:rFonts w:ascii="Arial" w:hAnsi="Arial" w:cs="Arial" w:hint="eastAsia"/>
          <w:szCs w:val="21"/>
        </w:rPr>
        <w:t>注册地址：上海市浦东新区高翔路</w:t>
      </w:r>
      <w:r w:rsidRPr="00C90BA2">
        <w:rPr>
          <w:rFonts w:ascii="Arial" w:hAnsi="Arial" w:cs="Arial" w:hint="eastAsia"/>
          <w:szCs w:val="21"/>
        </w:rPr>
        <w:t>526</w:t>
      </w:r>
      <w:r w:rsidRPr="00C90BA2">
        <w:rPr>
          <w:rFonts w:ascii="Arial" w:hAnsi="Arial" w:cs="Arial" w:hint="eastAsia"/>
          <w:szCs w:val="21"/>
        </w:rPr>
        <w:t>号</w:t>
      </w:r>
      <w:r w:rsidRPr="00C90BA2">
        <w:rPr>
          <w:rFonts w:ascii="Arial" w:hAnsi="Arial" w:cs="Arial" w:hint="eastAsia"/>
          <w:szCs w:val="21"/>
        </w:rPr>
        <w:t>2</w:t>
      </w:r>
      <w:r w:rsidRPr="00C90BA2">
        <w:rPr>
          <w:rFonts w:ascii="Arial" w:hAnsi="Arial" w:cs="Arial" w:hint="eastAsia"/>
          <w:szCs w:val="21"/>
        </w:rPr>
        <w:t>幢</w:t>
      </w:r>
      <w:r w:rsidRPr="00C90BA2">
        <w:rPr>
          <w:rFonts w:ascii="Arial" w:hAnsi="Arial" w:cs="Arial" w:hint="eastAsia"/>
          <w:szCs w:val="21"/>
        </w:rPr>
        <w:t>220</w:t>
      </w:r>
      <w:r w:rsidRPr="00C90BA2">
        <w:rPr>
          <w:rFonts w:ascii="Arial" w:hAnsi="Arial" w:cs="Arial" w:hint="eastAsia"/>
          <w:szCs w:val="21"/>
        </w:rPr>
        <w:t>室</w:t>
      </w:r>
    </w:p>
    <w:p w:rsidR="00C90BA2" w:rsidRPr="00C90BA2" w:rsidRDefault="00C90BA2" w:rsidP="00C90BA2">
      <w:pPr>
        <w:widowControl/>
        <w:spacing w:line="360" w:lineRule="auto"/>
        <w:ind w:firstLineChars="200" w:firstLine="420"/>
        <w:jc w:val="left"/>
        <w:rPr>
          <w:rFonts w:ascii="Arial" w:hAnsi="Arial" w:cs="Arial"/>
          <w:szCs w:val="21"/>
        </w:rPr>
      </w:pPr>
      <w:r w:rsidRPr="00C90BA2">
        <w:rPr>
          <w:rFonts w:ascii="Arial" w:hAnsi="Arial" w:cs="Arial" w:hint="eastAsia"/>
          <w:szCs w:val="21"/>
        </w:rPr>
        <w:t>办公地址：上海市浦东新区滨江大道</w:t>
      </w:r>
      <w:r w:rsidRPr="00C90BA2">
        <w:rPr>
          <w:rFonts w:ascii="Arial" w:hAnsi="Arial" w:cs="Arial" w:hint="eastAsia"/>
          <w:szCs w:val="21"/>
        </w:rPr>
        <w:t>1111</w:t>
      </w:r>
      <w:r w:rsidRPr="00C90BA2">
        <w:rPr>
          <w:rFonts w:ascii="Arial" w:hAnsi="Arial" w:cs="Arial" w:hint="eastAsia"/>
          <w:szCs w:val="21"/>
        </w:rPr>
        <w:t>弄</w:t>
      </w:r>
      <w:r w:rsidRPr="00C90BA2">
        <w:rPr>
          <w:rFonts w:ascii="Arial" w:hAnsi="Arial" w:cs="Arial" w:hint="eastAsia"/>
          <w:szCs w:val="21"/>
        </w:rPr>
        <w:t>1</w:t>
      </w:r>
      <w:r w:rsidRPr="00C90BA2">
        <w:rPr>
          <w:rFonts w:ascii="Arial" w:hAnsi="Arial" w:cs="Arial" w:hint="eastAsia"/>
          <w:szCs w:val="21"/>
        </w:rPr>
        <w:t>号中企国际金融中心</w:t>
      </w:r>
      <w:r w:rsidRPr="00C90BA2">
        <w:rPr>
          <w:rFonts w:ascii="Arial" w:hAnsi="Arial" w:cs="Arial" w:hint="eastAsia"/>
          <w:szCs w:val="21"/>
        </w:rPr>
        <w:t>A</w:t>
      </w:r>
      <w:r w:rsidRPr="00C90BA2">
        <w:rPr>
          <w:rFonts w:ascii="Arial" w:hAnsi="Arial" w:cs="Arial" w:hint="eastAsia"/>
          <w:szCs w:val="21"/>
        </w:rPr>
        <w:t>楼</w:t>
      </w:r>
      <w:r w:rsidRPr="00C90BA2">
        <w:rPr>
          <w:rFonts w:ascii="Arial" w:hAnsi="Arial" w:cs="Arial" w:hint="eastAsia"/>
          <w:szCs w:val="21"/>
        </w:rPr>
        <w:t>6</w:t>
      </w:r>
      <w:r w:rsidRPr="00C90BA2">
        <w:rPr>
          <w:rFonts w:ascii="Arial" w:hAnsi="Arial" w:cs="Arial" w:hint="eastAsia"/>
          <w:szCs w:val="21"/>
        </w:rPr>
        <w:t>楼</w:t>
      </w:r>
    </w:p>
    <w:p w:rsidR="00C90BA2" w:rsidRPr="00C90BA2" w:rsidRDefault="00C90BA2" w:rsidP="00C90BA2">
      <w:pPr>
        <w:widowControl/>
        <w:spacing w:line="360" w:lineRule="auto"/>
        <w:ind w:firstLineChars="200" w:firstLine="420"/>
        <w:jc w:val="left"/>
        <w:rPr>
          <w:rFonts w:ascii="Arial" w:hAnsi="Arial" w:cs="Arial"/>
          <w:szCs w:val="21"/>
        </w:rPr>
      </w:pPr>
      <w:r w:rsidRPr="00C90BA2">
        <w:rPr>
          <w:rFonts w:ascii="Arial" w:hAnsi="Arial" w:cs="Arial" w:hint="eastAsia"/>
          <w:szCs w:val="21"/>
        </w:rPr>
        <w:t>法定代表人：张跃伟</w:t>
      </w:r>
    </w:p>
    <w:p w:rsidR="00C90BA2" w:rsidRPr="00C90BA2" w:rsidRDefault="00C90BA2" w:rsidP="00C90BA2">
      <w:pPr>
        <w:widowControl/>
        <w:spacing w:line="360" w:lineRule="auto"/>
        <w:ind w:firstLineChars="200" w:firstLine="420"/>
        <w:jc w:val="left"/>
        <w:rPr>
          <w:rFonts w:ascii="Arial" w:hAnsi="Arial" w:cs="Arial"/>
          <w:szCs w:val="21"/>
        </w:rPr>
      </w:pPr>
      <w:r w:rsidRPr="00C90BA2">
        <w:rPr>
          <w:rFonts w:ascii="Arial" w:hAnsi="Arial" w:cs="Arial" w:hint="eastAsia"/>
          <w:szCs w:val="21"/>
        </w:rPr>
        <w:t>联系人：曾帅</w:t>
      </w:r>
    </w:p>
    <w:p w:rsidR="00C90BA2" w:rsidRPr="00C90BA2" w:rsidRDefault="00C90BA2" w:rsidP="00C90BA2">
      <w:pPr>
        <w:widowControl/>
        <w:spacing w:line="360" w:lineRule="auto"/>
        <w:ind w:firstLineChars="200" w:firstLine="420"/>
        <w:jc w:val="left"/>
        <w:rPr>
          <w:rFonts w:ascii="Arial" w:hAnsi="Arial" w:cs="Arial"/>
          <w:szCs w:val="21"/>
        </w:rPr>
      </w:pPr>
      <w:r w:rsidRPr="00C90BA2">
        <w:rPr>
          <w:rFonts w:ascii="Arial" w:hAnsi="Arial" w:cs="Arial" w:hint="eastAsia"/>
          <w:szCs w:val="21"/>
        </w:rPr>
        <w:t>电话：</w:t>
      </w:r>
      <w:r w:rsidRPr="00C90BA2">
        <w:rPr>
          <w:rFonts w:ascii="Arial" w:hAnsi="Arial" w:cs="Arial" w:hint="eastAsia"/>
          <w:szCs w:val="21"/>
        </w:rPr>
        <w:t>021-20691869</w:t>
      </w:r>
    </w:p>
    <w:p w:rsidR="00C90BA2" w:rsidRPr="00C90BA2" w:rsidRDefault="00C90BA2" w:rsidP="00C90BA2">
      <w:pPr>
        <w:widowControl/>
        <w:spacing w:line="360" w:lineRule="auto"/>
        <w:ind w:firstLineChars="200" w:firstLine="420"/>
        <w:jc w:val="left"/>
        <w:rPr>
          <w:rFonts w:ascii="Arial" w:hAnsi="Arial" w:cs="Arial"/>
          <w:szCs w:val="21"/>
        </w:rPr>
      </w:pPr>
      <w:r w:rsidRPr="00C90BA2">
        <w:rPr>
          <w:rFonts w:ascii="Arial" w:hAnsi="Arial" w:cs="Arial" w:hint="eastAsia"/>
          <w:szCs w:val="21"/>
        </w:rPr>
        <w:t>传真：</w:t>
      </w:r>
      <w:r w:rsidRPr="00C90BA2">
        <w:rPr>
          <w:rFonts w:ascii="Arial" w:hAnsi="Arial" w:cs="Arial" w:hint="eastAsia"/>
          <w:szCs w:val="21"/>
        </w:rPr>
        <w:t>021-20691861</w:t>
      </w:r>
    </w:p>
    <w:p w:rsidR="00C90BA2" w:rsidRPr="00C90BA2" w:rsidRDefault="00C90BA2" w:rsidP="00C90BA2">
      <w:pPr>
        <w:widowControl/>
        <w:spacing w:line="360" w:lineRule="auto"/>
        <w:ind w:firstLineChars="200" w:firstLine="420"/>
        <w:jc w:val="left"/>
        <w:rPr>
          <w:rFonts w:ascii="Arial" w:hAnsi="Arial" w:cs="Arial"/>
          <w:szCs w:val="21"/>
        </w:rPr>
      </w:pPr>
      <w:r w:rsidRPr="00C90BA2">
        <w:rPr>
          <w:rFonts w:ascii="Arial" w:hAnsi="Arial" w:cs="Arial" w:hint="eastAsia"/>
          <w:szCs w:val="21"/>
        </w:rPr>
        <w:t>客服电话：</w:t>
      </w:r>
      <w:r w:rsidRPr="00C90BA2">
        <w:rPr>
          <w:rFonts w:ascii="Arial" w:hAnsi="Arial" w:cs="Arial" w:hint="eastAsia"/>
          <w:szCs w:val="21"/>
        </w:rPr>
        <w:t>400-820-2899</w:t>
      </w:r>
    </w:p>
    <w:p w:rsidR="00510DC9" w:rsidRPr="001A61D6" w:rsidRDefault="00C90BA2" w:rsidP="00C90BA2">
      <w:pPr>
        <w:widowControl/>
        <w:spacing w:line="360" w:lineRule="auto"/>
        <w:ind w:firstLineChars="200" w:firstLine="420"/>
        <w:jc w:val="left"/>
        <w:rPr>
          <w:rFonts w:ascii="Arial" w:hAnsi="Arial" w:cs="Arial"/>
          <w:szCs w:val="21"/>
        </w:rPr>
      </w:pPr>
      <w:r w:rsidRPr="00C90BA2">
        <w:rPr>
          <w:rFonts w:ascii="Arial" w:hAnsi="Arial" w:cs="Arial" w:hint="eastAsia"/>
          <w:szCs w:val="21"/>
        </w:rPr>
        <w:t>公司网站：</w:t>
      </w:r>
      <w:r>
        <w:rPr>
          <w:rFonts w:ascii="Arial" w:hAnsi="Arial" w:cs="Arial" w:hint="eastAsia"/>
          <w:szCs w:val="21"/>
        </w:rPr>
        <w:t xml:space="preserve"> www.erichfund.com</w:t>
      </w:r>
      <w:r w:rsidR="001A61D6">
        <w:rPr>
          <w:rFonts w:ascii="Arial" w:hAnsi="Arial" w:cs="Arial" w:hint="eastAsia"/>
          <w:szCs w:val="21"/>
        </w:rPr>
        <w:t xml:space="preserve"> </w:t>
      </w:r>
    </w:p>
    <w:p w:rsidR="004B303C" w:rsidRPr="00CD536F" w:rsidRDefault="004B303C">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C90BA2" w:rsidRPr="00C90BA2">
        <w:rPr>
          <w:rFonts w:ascii="Arial" w:hAnsi="Arial" w:cs="Arial" w:hint="eastAsia"/>
          <w:szCs w:val="21"/>
        </w:rPr>
        <w:t>上海长量基金销售有限公司</w:t>
      </w:r>
    </w:p>
    <w:p w:rsidR="00693673" w:rsidRPr="00C90BA2" w:rsidRDefault="00693673" w:rsidP="00693673">
      <w:pPr>
        <w:widowControl/>
        <w:spacing w:line="360" w:lineRule="auto"/>
        <w:ind w:firstLineChars="200" w:firstLine="420"/>
        <w:jc w:val="left"/>
        <w:rPr>
          <w:rFonts w:ascii="Arial" w:hAnsi="Arial" w:cs="Arial"/>
          <w:szCs w:val="21"/>
        </w:rPr>
      </w:pPr>
      <w:r w:rsidRPr="00C90BA2">
        <w:rPr>
          <w:rFonts w:ascii="Arial" w:hAnsi="Arial" w:cs="Arial" w:hint="eastAsia"/>
          <w:szCs w:val="21"/>
        </w:rPr>
        <w:t>客服电话：</w:t>
      </w:r>
      <w:r w:rsidRPr="00C90BA2">
        <w:rPr>
          <w:rFonts w:ascii="Arial" w:hAnsi="Arial" w:cs="Arial" w:hint="eastAsia"/>
          <w:szCs w:val="21"/>
        </w:rPr>
        <w:t>400-820-2899</w:t>
      </w:r>
    </w:p>
    <w:p w:rsidR="00693673" w:rsidRPr="001A61D6" w:rsidRDefault="00693673" w:rsidP="00693673">
      <w:pPr>
        <w:widowControl/>
        <w:spacing w:line="360" w:lineRule="auto"/>
        <w:ind w:firstLineChars="200" w:firstLine="420"/>
        <w:jc w:val="left"/>
        <w:rPr>
          <w:rFonts w:ascii="Arial" w:hAnsi="Arial" w:cs="Arial"/>
          <w:szCs w:val="21"/>
        </w:rPr>
      </w:pPr>
      <w:r w:rsidRPr="00C90BA2">
        <w:rPr>
          <w:rFonts w:ascii="Arial" w:hAnsi="Arial" w:cs="Arial" w:hint="eastAsia"/>
          <w:szCs w:val="21"/>
        </w:rPr>
        <w:t>公司网站：</w:t>
      </w:r>
      <w:r>
        <w:rPr>
          <w:rFonts w:ascii="Arial" w:hAnsi="Arial" w:cs="Arial" w:hint="eastAsia"/>
          <w:szCs w:val="21"/>
        </w:rPr>
        <w:t xml:space="preserve"> www.erichfund.com </w:t>
      </w:r>
    </w:p>
    <w:p w:rsidR="0077799E" w:rsidRPr="00693673" w:rsidRDefault="0077799E"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sidR="008C40CE">
        <w:rPr>
          <w:rFonts w:ascii="Arial" w:hAnsi="Arial" w:cs="Arial" w:hint="eastAsia"/>
          <w:kern w:val="0"/>
          <w:szCs w:val="21"/>
        </w:rPr>
        <w:t>六</w:t>
      </w:r>
      <w:r>
        <w:rPr>
          <w:rFonts w:ascii="Arial" w:hAnsi="Arial" w:cs="Arial"/>
          <w:kern w:val="0"/>
          <w:szCs w:val="21"/>
        </w:rPr>
        <w:t>年</w:t>
      </w:r>
      <w:r w:rsidR="008C40CE">
        <w:rPr>
          <w:rFonts w:ascii="Arial" w:hAnsi="Arial" w:cs="Arial" w:hint="eastAsia"/>
          <w:kern w:val="0"/>
          <w:szCs w:val="21"/>
        </w:rPr>
        <w:t>四</w:t>
      </w:r>
      <w:r>
        <w:rPr>
          <w:rFonts w:ascii="Arial" w:hAnsi="Arial" w:cs="Arial"/>
          <w:kern w:val="0"/>
          <w:szCs w:val="21"/>
        </w:rPr>
        <w:t>月</w:t>
      </w:r>
      <w:r w:rsidR="00395B25">
        <w:rPr>
          <w:rFonts w:ascii="Arial" w:hAnsi="Arial" w:cs="Arial" w:hint="eastAsia"/>
          <w:kern w:val="0"/>
          <w:szCs w:val="21"/>
        </w:rPr>
        <w:t>二十</w:t>
      </w:r>
      <w:r w:rsidR="008C40CE">
        <w:rPr>
          <w:rFonts w:ascii="Arial" w:hAnsi="Arial" w:cs="Arial" w:hint="eastAsia"/>
          <w:kern w:val="0"/>
          <w:szCs w:val="21"/>
        </w:rPr>
        <w:t>二</w:t>
      </w:r>
      <w:r>
        <w:rPr>
          <w:rFonts w:ascii="Arial" w:hAnsi="Arial" w:cs="Arial"/>
          <w:kern w:val="0"/>
          <w:szCs w:val="21"/>
        </w:rPr>
        <w:t>日</w:t>
      </w:r>
    </w:p>
    <w:sectPr w:rsidR="0077799E" w:rsidSect="005026C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3DD" w:rsidRDefault="006163DD" w:rsidP="00ED0168">
      <w:r>
        <w:separator/>
      </w:r>
    </w:p>
  </w:endnote>
  <w:endnote w:type="continuationSeparator" w:id="0">
    <w:p w:rsidR="006163DD" w:rsidRDefault="006163DD"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3DD" w:rsidRDefault="006163DD" w:rsidP="00ED0168">
      <w:r>
        <w:separator/>
      </w:r>
    </w:p>
  </w:footnote>
  <w:footnote w:type="continuationSeparator" w:id="0">
    <w:p w:rsidR="006163DD" w:rsidRDefault="006163DD"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D7080"/>
    <w:rsid w:val="004F0132"/>
    <w:rsid w:val="004F140F"/>
    <w:rsid w:val="004F7288"/>
    <w:rsid w:val="005026C5"/>
    <w:rsid w:val="00510DC9"/>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188D"/>
    <w:rsid w:val="005D4255"/>
    <w:rsid w:val="005E0079"/>
    <w:rsid w:val="005E0635"/>
    <w:rsid w:val="005E110D"/>
    <w:rsid w:val="005E2FEF"/>
    <w:rsid w:val="005E5012"/>
    <w:rsid w:val="005E6A63"/>
    <w:rsid w:val="005F0033"/>
    <w:rsid w:val="005F0DB5"/>
    <w:rsid w:val="006072AD"/>
    <w:rsid w:val="00610E26"/>
    <w:rsid w:val="006126E5"/>
    <w:rsid w:val="006163DD"/>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3673"/>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40C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1770D"/>
    <w:rsid w:val="00A21162"/>
    <w:rsid w:val="00A219C8"/>
    <w:rsid w:val="00A22632"/>
    <w:rsid w:val="00A248F2"/>
    <w:rsid w:val="00A256C9"/>
    <w:rsid w:val="00A35144"/>
    <w:rsid w:val="00A35B60"/>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5CAE"/>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418C"/>
    <w:rsid w:val="00C77876"/>
    <w:rsid w:val="00C816E4"/>
    <w:rsid w:val="00C83A06"/>
    <w:rsid w:val="00C84AB3"/>
    <w:rsid w:val="00C87754"/>
    <w:rsid w:val="00C90BA2"/>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D536F"/>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D70FB"/>
    <w:rsid w:val="00DE079F"/>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33E5"/>
    <w:rsid w:val="00F14B04"/>
    <w:rsid w:val="00F15465"/>
    <w:rsid w:val="00F343D0"/>
    <w:rsid w:val="00F34693"/>
    <w:rsid w:val="00F401A7"/>
    <w:rsid w:val="00F42F90"/>
    <w:rsid w:val="00F5481C"/>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6C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5026C5"/>
    <w:pPr>
      <w:jc w:val="left"/>
    </w:pPr>
  </w:style>
  <w:style w:type="paragraph" w:styleId="a4">
    <w:name w:val="Balloon Text"/>
    <w:basedOn w:val="a"/>
    <w:link w:val="Char0"/>
    <w:uiPriority w:val="99"/>
    <w:unhideWhenUsed/>
    <w:qFormat/>
    <w:rsid w:val="005026C5"/>
    <w:rPr>
      <w:sz w:val="18"/>
      <w:szCs w:val="18"/>
    </w:rPr>
  </w:style>
  <w:style w:type="paragraph" w:styleId="a5">
    <w:name w:val="footer"/>
    <w:basedOn w:val="a"/>
    <w:link w:val="Char1"/>
    <w:uiPriority w:val="99"/>
    <w:unhideWhenUsed/>
    <w:qFormat/>
    <w:rsid w:val="005026C5"/>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5026C5"/>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5026C5"/>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5026C5"/>
    <w:rPr>
      <w:b/>
      <w:bCs/>
    </w:rPr>
  </w:style>
  <w:style w:type="character" w:styleId="a9">
    <w:name w:val="Hyperlink"/>
    <w:uiPriority w:val="99"/>
    <w:unhideWhenUsed/>
    <w:qFormat/>
    <w:rsid w:val="005026C5"/>
    <w:rPr>
      <w:color w:val="0563C1"/>
      <w:u w:val="single"/>
    </w:rPr>
  </w:style>
  <w:style w:type="character" w:styleId="aa">
    <w:name w:val="annotation reference"/>
    <w:uiPriority w:val="99"/>
    <w:unhideWhenUsed/>
    <w:qFormat/>
    <w:rsid w:val="005026C5"/>
    <w:rPr>
      <w:sz w:val="21"/>
      <w:szCs w:val="21"/>
    </w:rPr>
  </w:style>
  <w:style w:type="character" w:customStyle="1" w:styleId="Char3">
    <w:name w:val="批注主题 Char"/>
    <w:link w:val="a8"/>
    <w:uiPriority w:val="99"/>
    <w:semiHidden/>
    <w:qFormat/>
    <w:rsid w:val="005026C5"/>
    <w:rPr>
      <w:b/>
      <w:bCs/>
      <w:kern w:val="2"/>
      <w:sz w:val="21"/>
      <w:szCs w:val="22"/>
    </w:rPr>
  </w:style>
  <w:style w:type="character" w:customStyle="1" w:styleId="Char">
    <w:name w:val="批注文字 Char"/>
    <w:link w:val="a3"/>
    <w:uiPriority w:val="99"/>
    <w:semiHidden/>
    <w:qFormat/>
    <w:rsid w:val="005026C5"/>
    <w:rPr>
      <w:kern w:val="2"/>
      <w:sz w:val="21"/>
      <w:szCs w:val="22"/>
    </w:rPr>
  </w:style>
  <w:style w:type="character" w:customStyle="1" w:styleId="Char0">
    <w:name w:val="批注框文本 Char"/>
    <w:link w:val="a4"/>
    <w:uiPriority w:val="99"/>
    <w:semiHidden/>
    <w:qFormat/>
    <w:rsid w:val="005026C5"/>
    <w:rPr>
      <w:kern w:val="2"/>
      <w:sz w:val="18"/>
      <w:szCs w:val="18"/>
    </w:rPr>
  </w:style>
  <w:style w:type="character" w:customStyle="1" w:styleId="Char2">
    <w:name w:val="页眉 Char"/>
    <w:link w:val="a6"/>
    <w:uiPriority w:val="99"/>
    <w:qFormat/>
    <w:rsid w:val="005026C5"/>
    <w:rPr>
      <w:sz w:val="18"/>
      <w:szCs w:val="18"/>
    </w:rPr>
  </w:style>
  <w:style w:type="character" w:customStyle="1" w:styleId="Char1">
    <w:name w:val="页脚 Char"/>
    <w:link w:val="a5"/>
    <w:uiPriority w:val="99"/>
    <w:qFormat/>
    <w:rsid w:val="005026C5"/>
    <w:rPr>
      <w:sz w:val="18"/>
      <w:szCs w:val="18"/>
    </w:rPr>
  </w:style>
  <w:style w:type="character" w:customStyle="1" w:styleId="apple-converted-space">
    <w:name w:val="apple-converted-space"/>
    <w:basedOn w:val="a0"/>
    <w:qFormat/>
    <w:rsid w:val="005026C5"/>
  </w:style>
  <w:style w:type="character" w:customStyle="1" w:styleId="copyright">
    <w:name w:val="copyright"/>
    <w:basedOn w:val="a0"/>
    <w:qFormat/>
    <w:rsid w:val="005026C5"/>
  </w:style>
  <w:style w:type="paragraph" w:customStyle="1" w:styleId="1">
    <w:name w:val="修订1"/>
    <w:hidden/>
    <w:uiPriority w:val="99"/>
    <w:semiHidden/>
    <w:qFormat/>
    <w:rsid w:val="005026C5"/>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350687859">
      <w:bodyDiv w:val="1"/>
      <w:marLeft w:val="0"/>
      <w:marRight w:val="0"/>
      <w:marTop w:val="0"/>
      <w:marBottom w:val="0"/>
      <w:divBdr>
        <w:top w:val="none" w:sz="0" w:space="0" w:color="auto"/>
        <w:left w:val="none" w:sz="0" w:space="0" w:color="auto"/>
        <w:bottom w:val="none" w:sz="0" w:space="0" w:color="auto"/>
        <w:right w:val="none" w:sz="0" w:space="0" w:color="auto"/>
      </w:divBdr>
    </w:div>
    <w:div w:id="427383805">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49284037">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912200655">
      <w:bodyDiv w:val="1"/>
      <w:marLeft w:val="0"/>
      <w:marRight w:val="0"/>
      <w:marTop w:val="0"/>
      <w:marBottom w:val="0"/>
      <w:divBdr>
        <w:top w:val="none" w:sz="0" w:space="0" w:color="auto"/>
        <w:left w:val="none" w:sz="0" w:space="0" w:color="auto"/>
        <w:bottom w:val="none" w:sz="0" w:space="0" w:color="auto"/>
        <w:right w:val="none" w:sz="0" w:space="0" w:color="auto"/>
      </w:divBdr>
    </w:div>
    <w:div w:id="1084037068">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452166450">
      <w:bodyDiv w:val="1"/>
      <w:marLeft w:val="0"/>
      <w:marRight w:val="0"/>
      <w:marTop w:val="0"/>
      <w:marBottom w:val="0"/>
      <w:divBdr>
        <w:top w:val="none" w:sz="0" w:space="0" w:color="auto"/>
        <w:left w:val="none" w:sz="0" w:space="0" w:color="auto"/>
        <w:bottom w:val="none" w:sz="0" w:space="0" w:color="auto"/>
        <w:right w:val="none" w:sz="0" w:space="0" w:color="auto"/>
      </w:divBdr>
    </w:div>
    <w:div w:id="1742484098">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2140</Characters>
  <Application>Microsoft Office Word</Application>
  <DocSecurity>4</DocSecurity>
  <Lines>17</Lines>
  <Paragraphs>5</Paragraphs>
  <ScaleCrop>false</ScaleCrop>
  <Company>JDJR</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2026-04-21T16:05:00Z</dcterms:created>
  <dcterms:modified xsi:type="dcterms:W3CDTF">2026-04-21T16:05:00Z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