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东财基金管理有限公司</w:t>
      </w:r>
      <w:r w:rsidR="00872192" w:rsidRPr="00D1094C">
        <w:rPr>
          <w:rFonts w:hint="eastAsia"/>
          <w:b/>
          <w:sz w:val="28"/>
        </w:rPr>
        <w:t>旗下</w:t>
      </w:r>
      <w:r w:rsidR="003B74C0">
        <w:rPr>
          <w:rFonts w:hint="eastAsia"/>
          <w:b/>
          <w:sz w:val="28"/>
        </w:rPr>
        <w:t>部分</w:t>
      </w:r>
      <w:r w:rsidR="00872192" w:rsidRPr="00D1094C">
        <w:rPr>
          <w:b/>
          <w:sz w:val="28"/>
        </w:rPr>
        <w:t>基金</w:t>
      </w:r>
      <w:r w:rsidR="003B74C0">
        <w:rPr>
          <w:rFonts w:hint="eastAsia"/>
          <w:b/>
          <w:sz w:val="28"/>
        </w:rPr>
        <w:t>202</w:t>
      </w:r>
      <w:r w:rsidR="006F4AB1">
        <w:rPr>
          <w:b/>
          <w:sz w:val="28"/>
        </w:rPr>
        <w:t>6</w:t>
      </w:r>
      <w:r w:rsidR="003B74C0">
        <w:rPr>
          <w:rFonts w:hint="eastAsia"/>
          <w:b/>
          <w:sz w:val="28"/>
        </w:rPr>
        <w:t>年第</w:t>
      </w:r>
      <w:r w:rsidR="006F4AB1">
        <w:rPr>
          <w:b/>
          <w:sz w:val="28"/>
        </w:rPr>
        <w:t>1</w:t>
      </w:r>
      <w:r w:rsidR="00C3268C">
        <w:rPr>
          <w:rFonts w:hint="eastAsia"/>
          <w:b/>
          <w:sz w:val="28"/>
        </w:rPr>
        <w:t>季度</w:t>
      </w:r>
      <w:r w:rsidR="008F1929" w:rsidRPr="008F1929">
        <w:rPr>
          <w:b/>
          <w:sz w:val="28"/>
        </w:rPr>
        <w:t>报告</w:t>
      </w:r>
    </w:p>
    <w:p w:rsidR="009D0BF3" w:rsidRPr="00D1094C" w:rsidRDefault="00872192" w:rsidP="006257C5">
      <w:pPr>
        <w:jc w:val="center"/>
        <w:rPr>
          <w:b/>
          <w:sz w:val="28"/>
        </w:rPr>
      </w:pPr>
      <w:r w:rsidRPr="00D1094C">
        <w:rPr>
          <w:b/>
          <w:sz w:val="28"/>
        </w:rPr>
        <w:t>提示性公告</w:t>
      </w:r>
    </w:p>
    <w:p w:rsidR="001D694C" w:rsidRPr="00A27CCC" w:rsidRDefault="001D694C"/>
    <w:p w:rsidR="004B785F" w:rsidRDefault="00440A39" w:rsidP="004B785F">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827C62">
        <w:rPr>
          <w:rFonts w:asciiTheme="minorEastAsia" w:hAnsiTheme="minorEastAsia" w:hint="eastAsia"/>
          <w:sz w:val="24"/>
          <w:szCs w:val="24"/>
        </w:rPr>
        <w:t>202</w:t>
      </w:r>
      <w:r w:rsidR="00827C62">
        <w:rPr>
          <w:rFonts w:asciiTheme="minorEastAsia" w:hAnsiTheme="minorEastAsia"/>
          <w:sz w:val="24"/>
          <w:szCs w:val="24"/>
        </w:rPr>
        <w:t>6</w:t>
      </w:r>
      <w:r w:rsidR="003B74C0">
        <w:rPr>
          <w:rFonts w:asciiTheme="minorEastAsia" w:hAnsiTheme="minorEastAsia" w:hint="eastAsia"/>
          <w:sz w:val="24"/>
          <w:szCs w:val="24"/>
        </w:rPr>
        <w:t>年第</w:t>
      </w:r>
      <w:r w:rsidR="006F4AB1">
        <w:rPr>
          <w:rFonts w:asciiTheme="minorEastAsia" w:hAnsiTheme="minorEastAsia"/>
          <w:sz w:val="24"/>
          <w:szCs w:val="24"/>
        </w:rPr>
        <w:t>1</w:t>
      </w:r>
      <w:bookmarkStart w:id="0" w:name="_GoBack"/>
      <w:bookmarkEnd w:id="0"/>
      <w:r w:rsidR="00C3268C">
        <w:rPr>
          <w:rFonts w:asciiTheme="minorEastAsia" w:hAnsiTheme="minorEastAsia" w:hint="eastAsia"/>
          <w:sz w:val="24"/>
          <w:szCs w:val="24"/>
        </w:rPr>
        <w:t>季度</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pPr w:leftFromText="180" w:rightFromText="180" w:vertAnchor="text" w:tblpY="1"/>
        <w:tblOverlap w:val="never"/>
        <w:tblW w:w="8268" w:type="dxa"/>
        <w:tblLook w:val="04A0"/>
      </w:tblPr>
      <w:tblGrid>
        <w:gridCol w:w="562"/>
        <w:gridCol w:w="7706"/>
      </w:tblGrid>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东财上证50交易型开放式指数证券投资基金发起式联接基金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东财中证通信技术主题指数型发起式证券投资基金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东财创业板交易型开放式指数证券投资基金发起式联接基金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东财中证医药卫生指数型发起式证券投资基金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东财量化精选混合型发起式证券投资基金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东财中证新能源汽车交易型开放式指数证券投资基金发起式联接基金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东财中证500交易型开放式指数证券投资基金发起式联接基金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东财中证有色金属指数增强型发起式证券投资基金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东财中证高端装备制造指数增强型发起式证券投资基金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东财中证银行指数型发起式证券投资基金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东财中证沪</w:t>
            </w:r>
            <w:r w:rsidRPr="00524725">
              <w:rPr>
                <w:rFonts w:asciiTheme="minorEastAsia" w:hAnsiTheme="minorEastAsia" w:hint="eastAsia"/>
                <w:sz w:val="24"/>
                <w:szCs w:val="24"/>
              </w:rPr>
              <w:t>港深互联网交易型开</w:t>
            </w:r>
            <w:r w:rsidRPr="000F37DD">
              <w:rPr>
                <w:rFonts w:asciiTheme="minorEastAsia" w:hAnsiTheme="minorEastAsia" w:hint="eastAsia"/>
                <w:sz w:val="24"/>
                <w:szCs w:val="24"/>
              </w:rPr>
              <w:t>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东财国证龙头家电指数型发起式证券投资基金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东财中证证券保险领先指数型发起式证券投资基金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东财中证云计算与大数据主题指数增强型发起式证券投资基金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东财中证芯片产业交易型开放式指数证券投资基金发起式联接基金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东财国证消费电子主题指数增强型发起式证券投资基金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东财中证食品饮料指数增强型发起式证券投资基金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东财中证新能源指数增强型证券投资基金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东财数字经济优选混合型发起式证券投资基金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东财沪深300交易型开放式指数证券投资基金发起式联接基金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东财均衡配置三个月持有期混合型发起式基金中基金(FOF)</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东财中证新能源汽车交易型开放式指数证券投资基金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东财稳健配置六个月持有期混合型发起式基金中基金(FOF)</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东财中证证券公司30交易型开放式指数证券投资基金发起式联接基金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东财产业智选混合型发起式证券投资基金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东财远见成长混合型发起式证券投资基金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东财景气成长混合型发起式证券投资基金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东财中证沪港深创新药产业交易型开放式指数证券投资基金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东财中证证券公司30交易型开放式指数证券投资基金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东财瑞利债券型证券投资基金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东财中证光伏产业指数型发起式证券投资基金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东财慧心优选混合型发起式证券投资基金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东财上证科创板50成份指数型发起式证券投资基金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东财中证同业存单AAA指数7天持有期证券投资基金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东财卓越成长混合型发起式证券投资基金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东财景气驱动混合型发起式证券投资基金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东财中证细分化工产业主题指数型发起式证券投资基金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东财中证芯片产业交易型开放式指数证券投资基金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东财北证50成份指数型发起式证券投资基金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东财沪深300交易型开放式指数证券投资基金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东财中证500交易型开放式指数证券投资基金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东财上证50交易型开放式指数证券投资基金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东财中证1-3年国债交易型开放式指数证券投资基金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东财中证A500交易型开放式指数证券投资基金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东财上证科创板综合价格交易型开放式指数证券投资基金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东财中证A500交易型开放式指数证券投资基金联接基金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东财创业板交易型开放式指数证券投资基金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东财中证沪港深互联网交易型开放式指数证券投资基金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东财30天滚动持有债券型发起式证券投资基金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东财上证科创板50成份交易型开放式指数证券投资基金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东财创业板综合增强策略交易型开放式指数证券投资基金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东财上证科创板50成份交易型开放式指数证券投资基金联接基金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东财上证科创板综合价格交易型开放式指数证券投资基金联接基金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东财中证港股通科技交易型开放式指数证券投资基金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东财鑫享30天滚动持有中短债债券型证券投资基金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东财禧悦90天滚动持有中短债债券型证券投资基金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东财启和混合型证券投资基金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东财北证50成份指数增强型发起式证券投资基金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东财上证科创板200指数型证券投资基金</w:t>
            </w:r>
          </w:p>
        </w:tc>
      </w:tr>
      <w:tr w:rsidR="00827C62" w:rsidRPr="000F37DD" w:rsidTr="000F37DD">
        <w:tc>
          <w:tcPr>
            <w:tcW w:w="562" w:type="dxa"/>
            <w:vAlign w:val="center"/>
          </w:tcPr>
          <w:p w:rsidR="00827C62" w:rsidRPr="000F37DD" w:rsidRDefault="00827C62" w:rsidP="000F37DD">
            <w:pPr>
              <w:pStyle w:val="a6"/>
              <w:numPr>
                <w:ilvl w:val="0"/>
                <w:numId w:val="3"/>
              </w:numPr>
              <w:spacing w:line="360" w:lineRule="auto"/>
              <w:ind w:firstLineChars="0"/>
              <w:rPr>
                <w:rFonts w:asciiTheme="minorEastAsia" w:hAnsiTheme="minorEastAsia"/>
                <w:sz w:val="24"/>
                <w:szCs w:val="24"/>
              </w:rPr>
            </w:pPr>
          </w:p>
        </w:tc>
        <w:tc>
          <w:tcPr>
            <w:tcW w:w="7706" w:type="dxa"/>
            <w:vAlign w:val="center"/>
          </w:tcPr>
          <w:p w:rsidR="00827C62" w:rsidRPr="000F37DD" w:rsidRDefault="00827C62" w:rsidP="000F37DD">
            <w:pPr>
              <w:rPr>
                <w:rFonts w:asciiTheme="minorEastAsia" w:hAnsiTheme="minorEastAsia"/>
                <w:sz w:val="24"/>
                <w:szCs w:val="24"/>
              </w:rPr>
            </w:pPr>
            <w:r w:rsidRPr="000F37DD">
              <w:rPr>
                <w:rFonts w:asciiTheme="minorEastAsia" w:hAnsiTheme="minorEastAsia" w:hint="eastAsia"/>
                <w:sz w:val="24"/>
                <w:szCs w:val="24"/>
              </w:rPr>
              <w:t>西藏东财价值启航混合型发起式证券投资基金</w:t>
            </w:r>
          </w:p>
        </w:tc>
      </w:tr>
    </w:tbl>
    <w:p w:rsidR="00D56FB5" w:rsidRPr="00D1094C" w:rsidRDefault="003B74C0" w:rsidP="002E26B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w:t>
      </w:r>
      <w:r w:rsidR="00827C62">
        <w:rPr>
          <w:rFonts w:asciiTheme="minorEastAsia" w:hAnsiTheme="minorEastAsia"/>
          <w:sz w:val="24"/>
          <w:szCs w:val="24"/>
        </w:rPr>
        <w:t>6</w:t>
      </w:r>
      <w:r>
        <w:rPr>
          <w:rFonts w:asciiTheme="minorEastAsia" w:hAnsiTheme="minorEastAsia" w:hint="eastAsia"/>
          <w:sz w:val="24"/>
          <w:szCs w:val="24"/>
        </w:rPr>
        <w:t>年第</w:t>
      </w:r>
      <w:r w:rsidR="00827C62">
        <w:rPr>
          <w:rFonts w:asciiTheme="minorEastAsia" w:hAnsiTheme="minorEastAsia"/>
          <w:sz w:val="24"/>
          <w:szCs w:val="24"/>
        </w:rPr>
        <w:t>1</w:t>
      </w:r>
      <w:r w:rsidR="00C3268C">
        <w:rPr>
          <w:rFonts w:asciiTheme="minorEastAsia" w:hAnsiTheme="minorEastAsia" w:hint="eastAsia"/>
          <w:sz w:val="24"/>
          <w:szCs w:val="24"/>
        </w:rPr>
        <w:t>季度</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Pr="00D1094C">
        <w:rPr>
          <w:rFonts w:asciiTheme="minorEastAsia" w:hAnsiTheme="minorEastAsia" w:hint="eastAsia"/>
          <w:sz w:val="24"/>
          <w:szCs w:val="24"/>
        </w:rPr>
        <w:t>202</w:t>
      </w:r>
      <w:r w:rsidR="00827C62">
        <w:rPr>
          <w:rFonts w:asciiTheme="minorEastAsia" w:hAnsiTheme="minorEastAsia"/>
          <w:sz w:val="24"/>
          <w:szCs w:val="24"/>
        </w:rPr>
        <w:t>6</w:t>
      </w:r>
      <w:r w:rsidRPr="00D1094C">
        <w:rPr>
          <w:rFonts w:asciiTheme="minorEastAsia" w:hAnsiTheme="minorEastAsia" w:hint="eastAsia"/>
          <w:sz w:val="24"/>
          <w:szCs w:val="24"/>
        </w:rPr>
        <w:t>年</w:t>
      </w:r>
      <w:r w:rsidR="00827C62">
        <w:rPr>
          <w:rFonts w:asciiTheme="minorEastAsia" w:hAnsiTheme="minorEastAsia"/>
          <w:sz w:val="24"/>
          <w:szCs w:val="24"/>
        </w:rPr>
        <w:t>4</w:t>
      </w:r>
      <w:r w:rsidR="009511A9" w:rsidRPr="00D1094C">
        <w:rPr>
          <w:rFonts w:asciiTheme="minorEastAsia" w:hAnsiTheme="minorEastAsia" w:hint="eastAsia"/>
          <w:sz w:val="24"/>
          <w:szCs w:val="24"/>
        </w:rPr>
        <w:t>月</w:t>
      </w:r>
      <w:r w:rsidR="00827C62">
        <w:rPr>
          <w:rFonts w:asciiTheme="minorEastAsia" w:hAnsiTheme="minorEastAsia"/>
          <w:sz w:val="24"/>
          <w:szCs w:val="24"/>
        </w:rPr>
        <w:t>22</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3B74C0" w:rsidP="00456CDB">
      <w:pPr>
        <w:jc w:val="right"/>
        <w:rPr>
          <w:rFonts w:asciiTheme="minorEastAsia" w:hAnsiTheme="minorEastAsia"/>
          <w:sz w:val="24"/>
          <w:szCs w:val="24"/>
        </w:rPr>
      </w:pPr>
      <w:r w:rsidRPr="00D1094C">
        <w:rPr>
          <w:rFonts w:asciiTheme="minorEastAsia" w:hAnsiTheme="minorEastAsia" w:hint="eastAsia"/>
          <w:sz w:val="24"/>
          <w:szCs w:val="24"/>
        </w:rPr>
        <w:t>202</w:t>
      </w:r>
      <w:r w:rsidR="00827C62">
        <w:rPr>
          <w:rFonts w:asciiTheme="minorEastAsia" w:hAnsiTheme="minorEastAsia"/>
          <w:sz w:val="24"/>
          <w:szCs w:val="24"/>
        </w:rPr>
        <w:t>6</w:t>
      </w:r>
      <w:r w:rsidRPr="00D1094C">
        <w:rPr>
          <w:rFonts w:asciiTheme="minorEastAsia" w:hAnsiTheme="minorEastAsia" w:hint="eastAsia"/>
          <w:sz w:val="24"/>
          <w:szCs w:val="24"/>
        </w:rPr>
        <w:t>年</w:t>
      </w:r>
      <w:r w:rsidR="00827C62">
        <w:rPr>
          <w:rFonts w:asciiTheme="minorEastAsia" w:hAnsiTheme="minorEastAsia"/>
          <w:sz w:val="24"/>
          <w:szCs w:val="24"/>
        </w:rPr>
        <w:t>4</w:t>
      </w:r>
      <w:r w:rsidR="004B785F" w:rsidRPr="00D1094C">
        <w:rPr>
          <w:rFonts w:asciiTheme="minorEastAsia" w:hAnsiTheme="minorEastAsia" w:hint="eastAsia"/>
          <w:sz w:val="24"/>
          <w:szCs w:val="24"/>
        </w:rPr>
        <w:t>月</w:t>
      </w:r>
      <w:r w:rsidR="00827C62">
        <w:rPr>
          <w:rFonts w:asciiTheme="minorEastAsia" w:hAnsiTheme="minorEastAsia"/>
          <w:sz w:val="24"/>
          <w:szCs w:val="24"/>
        </w:rPr>
        <w:t>22</w:t>
      </w:r>
      <w:r w:rsidR="00E659D7" w:rsidRPr="00D1094C">
        <w:rPr>
          <w:rFonts w:asciiTheme="minorEastAsia" w:hAnsiTheme="minorEastAsia" w:hint="eastAsia"/>
          <w:sz w:val="24"/>
          <w:szCs w:val="24"/>
        </w:rPr>
        <w:t>日</w:t>
      </w:r>
    </w:p>
    <w:sectPr w:rsidR="00C72F35" w:rsidRPr="00F90950" w:rsidSect="005523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0F1237"/>
    <w:rsid w:val="000F37DD"/>
    <w:rsid w:val="0010124B"/>
    <w:rsid w:val="00136B3F"/>
    <w:rsid w:val="00183DF7"/>
    <w:rsid w:val="001C4700"/>
    <w:rsid w:val="001D694C"/>
    <w:rsid w:val="001E4BC2"/>
    <w:rsid w:val="002053B6"/>
    <w:rsid w:val="00236F91"/>
    <w:rsid w:val="00240CDD"/>
    <w:rsid w:val="00254918"/>
    <w:rsid w:val="002673B1"/>
    <w:rsid w:val="002B167B"/>
    <w:rsid w:val="002D3566"/>
    <w:rsid w:val="002E26B8"/>
    <w:rsid w:val="00317C7C"/>
    <w:rsid w:val="00337598"/>
    <w:rsid w:val="003429C5"/>
    <w:rsid w:val="00376E7A"/>
    <w:rsid w:val="003B5EFC"/>
    <w:rsid w:val="003B74C0"/>
    <w:rsid w:val="003F348C"/>
    <w:rsid w:val="00440A39"/>
    <w:rsid w:val="00456CDB"/>
    <w:rsid w:val="004635B3"/>
    <w:rsid w:val="004B785F"/>
    <w:rsid w:val="004C7438"/>
    <w:rsid w:val="004D772C"/>
    <w:rsid w:val="004F687F"/>
    <w:rsid w:val="00503625"/>
    <w:rsid w:val="00524725"/>
    <w:rsid w:val="0055162D"/>
    <w:rsid w:val="0055231A"/>
    <w:rsid w:val="005900B6"/>
    <w:rsid w:val="006056D2"/>
    <w:rsid w:val="006257C5"/>
    <w:rsid w:val="006535D9"/>
    <w:rsid w:val="0066111C"/>
    <w:rsid w:val="00682AF6"/>
    <w:rsid w:val="006C115A"/>
    <w:rsid w:val="006D7C22"/>
    <w:rsid w:val="006E0D0A"/>
    <w:rsid w:val="006E3B58"/>
    <w:rsid w:val="006F4913"/>
    <w:rsid w:val="006F4AB1"/>
    <w:rsid w:val="00742CE7"/>
    <w:rsid w:val="0076041C"/>
    <w:rsid w:val="007622E1"/>
    <w:rsid w:val="00766268"/>
    <w:rsid w:val="00767B4E"/>
    <w:rsid w:val="007C4FD8"/>
    <w:rsid w:val="007E359F"/>
    <w:rsid w:val="007E7123"/>
    <w:rsid w:val="00805033"/>
    <w:rsid w:val="00824F75"/>
    <w:rsid w:val="00827C62"/>
    <w:rsid w:val="00846B7F"/>
    <w:rsid w:val="00872192"/>
    <w:rsid w:val="00876D62"/>
    <w:rsid w:val="00883505"/>
    <w:rsid w:val="008C6154"/>
    <w:rsid w:val="008C71A7"/>
    <w:rsid w:val="008E66B1"/>
    <w:rsid w:val="008F0AC3"/>
    <w:rsid w:val="008F1929"/>
    <w:rsid w:val="00910042"/>
    <w:rsid w:val="00915045"/>
    <w:rsid w:val="0091648D"/>
    <w:rsid w:val="009511A9"/>
    <w:rsid w:val="009535E3"/>
    <w:rsid w:val="00962FE4"/>
    <w:rsid w:val="00965219"/>
    <w:rsid w:val="009840C9"/>
    <w:rsid w:val="009D02EE"/>
    <w:rsid w:val="009D0BF3"/>
    <w:rsid w:val="00A01122"/>
    <w:rsid w:val="00A1023E"/>
    <w:rsid w:val="00A27CCC"/>
    <w:rsid w:val="00A61902"/>
    <w:rsid w:val="00A65C64"/>
    <w:rsid w:val="00AC72F8"/>
    <w:rsid w:val="00AF31A6"/>
    <w:rsid w:val="00B24EBF"/>
    <w:rsid w:val="00B736AA"/>
    <w:rsid w:val="00B84E1B"/>
    <w:rsid w:val="00BE56B4"/>
    <w:rsid w:val="00BE6219"/>
    <w:rsid w:val="00C110A1"/>
    <w:rsid w:val="00C31056"/>
    <w:rsid w:val="00C3268C"/>
    <w:rsid w:val="00C41770"/>
    <w:rsid w:val="00C64560"/>
    <w:rsid w:val="00C72F35"/>
    <w:rsid w:val="00CC0A78"/>
    <w:rsid w:val="00CC12EB"/>
    <w:rsid w:val="00CE0AD5"/>
    <w:rsid w:val="00D06BD3"/>
    <w:rsid w:val="00D1094C"/>
    <w:rsid w:val="00D420EA"/>
    <w:rsid w:val="00D446FC"/>
    <w:rsid w:val="00D56FB5"/>
    <w:rsid w:val="00D80D2A"/>
    <w:rsid w:val="00D91259"/>
    <w:rsid w:val="00DA5B1C"/>
    <w:rsid w:val="00DA6A3B"/>
    <w:rsid w:val="00DA6A5D"/>
    <w:rsid w:val="00DB33BB"/>
    <w:rsid w:val="00DE6D94"/>
    <w:rsid w:val="00E045F1"/>
    <w:rsid w:val="00E2226D"/>
    <w:rsid w:val="00E27F3C"/>
    <w:rsid w:val="00E410E8"/>
    <w:rsid w:val="00E64984"/>
    <w:rsid w:val="00E659D7"/>
    <w:rsid w:val="00E85492"/>
    <w:rsid w:val="00EA1865"/>
    <w:rsid w:val="00EA33BC"/>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4</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2026-04-21T16:04:00Z</dcterms:created>
  <dcterms:modified xsi:type="dcterms:W3CDTF">2026-04-21T16:04:00Z</dcterms:modified>
</cp:coreProperties>
</file>