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2F1" w:rsidRDefault="00D622F1" w:rsidP="00D622F1"/>
    <w:p w:rsidR="00D622F1" w:rsidRPr="00AD6472" w:rsidRDefault="00D622F1" w:rsidP="00643199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AD6472">
        <w:rPr>
          <w:rFonts w:asciiTheme="majorEastAsia" w:eastAsiaTheme="majorEastAsia" w:hAnsiTheme="majorEastAsia" w:hint="eastAsia"/>
          <w:b/>
          <w:sz w:val="30"/>
          <w:szCs w:val="30"/>
        </w:rPr>
        <w:t>关于</w:t>
      </w:r>
      <w:r w:rsidR="00643199" w:rsidRPr="00643199">
        <w:rPr>
          <w:rFonts w:asciiTheme="majorEastAsia" w:eastAsiaTheme="majorEastAsia" w:hAnsiTheme="majorEastAsia" w:hint="eastAsia"/>
          <w:b/>
          <w:sz w:val="30"/>
          <w:szCs w:val="30"/>
        </w:rPr>
        <w:t>渤海汇金多元积极配置3个月持有期混合型发起式基金中基金(ETF-FOF)</w:t>
      </w:r>
      <w:r w:rsidRPr="00AD6472">
        <w:rPr>
          <w:rFonts w:asciiTheme="majorEastAsia" w:eastAsiaTheme="majorEastAsia" w:hAnsiTheme="majorEastAsia" w:hint="eastAsia"/>
          <w:b/>
          <w:sz w:val="30"/>
          <w:szCs w:val="30"/>
        </w:rPr>
        <w:t>延长募集期的公告</w:t>
      </w:r>
    </w:p>
    <w:p w:rsidR="00D622F1" w:rsidRDefault="00D622F1" w:rsidP="00D622F1"/>
    <w:p w:rsidR="00AD6472" w:rsidRDefault="00643199" w:rsidP="00AD6472">
      <w:pPr>
        <w:spacing w:line="360" w:lineRule="auto"/>
        <w:ind w:firstLineChars="202" w:firstLine="424"/>
        <w:jc w:val="left"/>
        <w:rPr>
          <w:rFonts w:asciiTheme="minorEastAsia" w:hAnsiTheme="minorEastAsia"/>
        </w:rPr>
      </w:pPr>
      <w:r w:rsidRPr="00643199">
        <w:rPr>
          <w:rFonts w:asciiTheme="minorEastAsia" w:hAnsiTheme="minorEastAsia" w:hint="eastAsia"/>
        </w:rPr>
        <w:t>渤海汇金多元积极配置3个月持有期混合型发起式基金中基金(ETF-FOF)</w:t>
      </w:r>
      <w:r w:rsidR="00D622F1" w:rsidRPr="00AD6472">
        <w:rPr>
          <w:rFonts w:asciiTheme="minorEastAsia" w:hAnsiTheme="minorEastAsia" w:hint="eastAsia"/>
        </w:rPr>
        <w:t>（以下简称“本基金”）经中国证监会</w:t>
      </w:r>
      <w:r w:rsidR="00AD6472" w:rsidRPr="00AD6472">
        <w:rPr>
          <w:rFonts w:asciiTheme="minorEastAsia" w:hAnsiTheme="minorEastAsia" w:hint="eastAsia"/>
        </w:rPr>
        <w:t>证监许可</w:t>
      </w:r>
      <w:r w:rsidRPr="00643199">
        <w:rPr>
          <w:rFonts w:asciiTheme="minorEastAsia" w:hAnsiTheme="minorEastAsia" w:hint="eastAsia"/>
        </w:rPr>
        <w:t>〔2026〕335</w:t>
      </w:r>
      <w:r w:rsidR="00AD6472" w:rsidRPr="00AD6472">
        <w:rPr>
          <w:rFonts w:asciiTheme="minorEastAsia" w:hAnsiTheme="minorEastAsia" w:hint="eastAsia"/>
        </w:rPr>
        <w:t>号</w:t>
      </w:r>
      <w:r w:rsidR="00D622F1" w:rsidRPr="00AD6472">
        <w:rPr>
          <w:rFonts w:asciiTheme="minorEastAsia" w:hAnsiTheme="minorEastAsia" w:hint="eastAsia"/>
        </w:rPr>
        <w:t>文批准，已于</w:t>
      </w:r>
      <w:r w:rsidR="00AD6472">
        <w:rPr>
          <w:rFonts w:asciiTheme="minorEastAsia" w:hAnsiTheme="minorEastAsia" w:hint="eastAsia"/>
        </w:rPr>
        <w:t>2</w:t>
      </w:r>
      <w:r w:rsidR="00193719">
        <w:rPr>
          <w:rFonts w:asciiTheme="minorEastAsia" w:hAnsiTheme="minorEastAsia" w:hint="eastAsia"/>
        </w:rPr>
        <w:t>02</w:t>
      </w:r>
      <w:r>
        <w:rPr>
          <w:rFonts w:asciiTheme="minorEastAsia" w:hAnsiTheme="minorEastAsia"/>
        </w:rPr>
        <w:t>6</w:t>
      </w:r>
      <w:r w:rsidR="00D622F1" w:rsidRPr="00AD6472">
        <w:rPr>
          <w:rFonts w:asciiTheme="minorEastAsia" w:hAnsiTheme="minorEastAsia" w:hint="eastAsia"/>
        </w:rPr>
        <w:t>年</w:t>
      </w:r>
      <w:r w:rsidR="00193719">
        <w:rPr>
          <w:rFonts w:asciiTheme="minorEastAsia" w:hAnsiTheme="minorEastAsia" w:hint="eastAsia"/>
        </w:rPr>
        <w:t>3</w:t>
      </w:r>
      <w:r w:rsidR="00D622F1" w:rsidRPr="00AD6472">
        <w:rPr>
          <w:rFonts w:asciiTheme="minorEastAsia" w:hAnsiTheme="minorEastAsia" w:hint="eastAsia"/>
        </w:rPr>
        <w:t>月</w:t>
      </w:r>
      <w:r>
        <w:rPr>
          <w:rFonts w:asciiTheme="minorEastAsia" w:hAnsiTheme="minorEastAsia"/>
        </w:rPr>
        <w:t>30</w:t>
      </w:r>
      <w:r w:rsidR="00D622F1" w:rsidRPr="00AD6472">
        <w:rPr>
          <w:rFonts w:asciiTheme="minorEastAsia" w:hAnsiTheme="minorEastAsia" w:hint="eastAsia"/>
        </w:rPr>
        <w:t>日开始募集，原定募集截止日为</w:t>
      </w:r>
      <w:r w:rsidR="00AD6472">
        <w:rPr>
          <w:rFonts w:asciiTheme="minorEastAsia" w:hAnsiTheme="minorEastAsia" w:hint="eastAsia"/>
        </w:rPr>
        <w:t>20</w:t>
      </w:r>
      <w:r w:rsidR="00193719">
        <w:rPr>
          <w:rFonts w:asciiTheme="minorEastAsia" w:hAnsiTheme="minorEastAsia" w:hint="eastAsia"/>
        </w:rPr>
        <w:t>2</w:t>
      </w:r>
      <w:r>
        <w:rPr>
          <w:rFonts w:asciiTheme="minorEastAsia" w:hAnsiTheme="minorEastAsia"/>
        </w:rPr>
        <w:t>6</w:t>
      </w:r>
      <w:r w:rsidR="00D622F1" w:rsidRPr="00AD6472">
        <w:rPr>
          <w:rFonts w:asciiTheme="minorEastAsia" w:hAnsiTheme="minorEastAsia" w:hint="eastAsia"/>
        </w:rPr>
        <w:t>年</w:t>
      </w:r>
      <w:r>
        <w:rPr>
          <w:rFonts w:asciiTheme="minorEastAsia" w:hAnsiTheme="minorEastAsia"/>
        </w:rPr>
        <w:t>4</w:t>
      </w:r>
      <w:r w:rsidR="00D622F1" w:rsidRPr="00AD6472">
        <w:rPr>
          <w:rFonts w:asciiTheme="minorEastAsia" w:hAnsiTheme="minorEastAsia" w:hint="eastAsia"/>
        </w:rPr>
        <w:t>月</w:t>
      </w:r>
      <w:r>
        <w:rPr>
          <w:rFonts w:asciiTheme="minorEastAsia" w:hAnsiTheme="minorEastAsia"/>
        </w:rPr>
        <w:t>24</w:t>
      </w:r>
      <w:r w:rsidR="00D622F1" w:rsidRPr="00AD6472">
        <w:rPr>
          <w:rFonts w:asciiTheme="minorEastAsia" w:hAnsiTheme="minorEastAsia" w:hint="eastAsia"/>
        </w:rPr>
        <w:t>日。</w:t>
      </w:r>
    </w:p>
    <w:p w:rsidR="00AD6472" w:rsidRPr="00422DA8" w:rsidRDefault="00AD6472" w:rsidP="00AD6472">
      <w:pPr>
        <w:spacing w:line="360" w:lineRule="auto"/>
        <w:ind w:firstLineChars="202" w:firstLine="424"/>
        <w:jc w:val="left"/>
        <w:rPr>
          <w:rFonts w:asciiTheme="minorEastAsia" w:hAnsiTheme="minorEastAsia"/>
        </w:rPr>
      </w:pPr>
      <w:r w:rsidRPr="00AD6472">
        <w:rPr>
          <w:rFonts w:asciiTheme="minorEastAsia" w:hAnsiTheme="minorEastAsia" w:hint="eastAsia"/>
        </w:rPr>
        <w:t>为充分满足投资者的投资需求,</w:t>
      </w:r>
      <w:r w:rsidR="00D622F1" w:rsidRPr="00AD6472">
        <w:rPr>
          <w:rFonts w:asciiTheme="minorEastAsia" w:hAnsiTheme="minorEastAsia" w:hint="eastAsia"/>
        </w:rPr>
        <w:t>根据《中华人民共和国证券投资基金法》、《公开募集证券投资基金运作管理办法》</w:t>
      </w:r>
      <w:r w:rsidRPr="00AD6472">
        <w:rPr>
          <w:rFonts w:asciiTheme="minorEastAsia" w:hAnsiTheme="minorEastAsia" w:hint="eastAsia"/>
        </w:rPr>
        <w:t>等法律法规</w:t>
      </w:r>
      <w:r>
        <w:rPr>
          <w:rFonts w:asciiTheme="minorEastAsia" w:hAnsiTheme="minorEastAsia" w:hint="eastAsia"/>
        </w:rPr>
        <w:t>以及</w:t>
      </w:r>
      <w:r w:rsidR="00D622F1" w:rsidRPr="00AD6472">
        <w:rPr>
          <w:rFonts w:asciiTheme="minorEastAsia" w:hAnsiTheme="minorEastAsia" w:hint="eastAsia"/>
        </w:rPr>
        <w:t>《</w:t>
      </w:r>
      <w:r w:rsidR="00643199" w:rsidRPr="00643199">
        <w:rPr>
          <w:rFonts w:asciiTheme="minorEastAsia" w:hAnsiTheme="minorEastAsia" w:hint="eastAsia"/>
        </w:rPr>
        <w:t>渤海汇金多元积极配置3个月持有期混合型发起式基金中基金（ETF-FOF）基金合同</w:t>
      </w:r>
      <w:r>
        <w:rPr>
          <w:rFonts w:asciiTheme="minorEastAsia" w:hAnsiTheme="minorEastAsia" w:hint="eastAsia"/>
        </w:rPr>
        <w:t>》、</w:t>
      </w:r>
      <w:r w:rsidR="00D622F1" w:rsidRPr="00AD6472">
        <w:rPr>
          <w:rFonts w:asciiTheme="minorEastAsia" w:hAnsiTheme="minorEastAsia" w:hint="eastAsia"/>
        </w:rPr>
        <w:t>《</w:t>
      </w:r>
      <w:r w:rsidR="00643199" w:rsidRPr="00643199">
        <w:rPr>
          <w:rFonts w:asciiTheme="minorEastAsia" w:hAnsiTheme="minorEastAsia" w:hint="eastAsia"/>
        </w:rPr>
        <w:t>渤海汇金多元积极配置3个月持有期混合型发起式基金中基金（ETF-FOF）招募说明书</w:t>
      </w:r>
      <w:r w:rsidR="00D622F1" w:rsidRPr="00AD6472">
        <w:rPr>
          <w:rFonts w:asciiTheme="minorEastAsia" w:hAnsiTheme="minorEastAsia" w:hint="eastAsia"/>
        </w:rPr>
        <w:t>》的有关规定，经与本基金托管人</w:t>
      </w:r>
      <w:r w:rsidR="00643199" w:rsidRPr="00643199">
        <w:rPr>
          <w:rFonts w:asciiTheme="minorEastAsia" w:hAnsiTheme="minorEastAsia" w:hint="eastAsia"/>
        </w:rPr>
        <w:t>金融街证券股份有限公司</w:t>
      </w:r>
      <w:r>
        <w:rPr>
          <w:rFonts w:asciiTheme="minorEastAsia" w:hAnsiTheme="minorEastAsia" w:hint="eastAsia"/>
        </w:rPr>
        <w:t>协商一致</w:t>
      </w:r>
      <w:r w:rsidR="00D622F1" w:rsidRPr="00AD6472">
        <w:rPr>
          <w:rFonts w:asciiTheme="minorEastAsia" w:hAnsiTheme="minorEastAsia" w:hint="eastAsia"/>
        </w:rPr>
        <w:t>，</w:t>
      </w:r>
      <w:r w:rsidR="00E214F5" w:rsidRPr="00AD6472">
        <w:rPr>
          <w:rFonts w:asciiTheme="minorEastAsia" w:hAnsiTheme="minorEastAsia" w:hint="eastAsia"/>
        </w:rPr>
        <w:t>本基金管理人</w:t>
      </w:r>
      <w:r w:rsidR="00E214F5">
        <w:rPr>
          <w:rFonts w:asciiTheme="minorEastAsia" w:hAnsiTheme="minorEastAsia" w:hint="eastAsia"/>
        </w:rPr>
        <w:t>渤海汇金证券资产管理有限公司</w:t>
      </w:r>
      <w:r w:rsidR="00D622F1" w:rsidRPr="00AD6472">
        <w:rPr>
          <w:rFonts w:asciiTheme="minorEastAsia" w:hAnsiTheme="minorEastAsia" w:hint="eastAsia"/>
        </w:rPr>
        <w:t>决定将本基金的募集期延长</w:t>
      </w:r>
      <w:r w:rsidR="00D622F1" w:rsidRPr="00187FC5">
        <w:rPr>
          <w:rFonts w:asciiTheme="minorEastAsia" w:hAnsiTheme="minorEastAsia" w:hint="eastAsia"/>
        </w:rPr>
        <w:t>至</w:t>
      </w:r>
      <w:r w:rsidR="00193719">
        <w:rPr>
          <w:rFonts w:asciiTheme="minorEastAsia" w:hAnsiTheme="minorEastAsia"/>
        </w:rPr>
        <w:t>202</w:t>
      </w:r>
      <w:r w:rsidR="00643199">
        <w:rPr>
          <w:rFonts w:asciiTheme="minorEastAsia" w:hAnsiTheme="minorEastAsia"/>
        </w:rPr>
        <w:t>6</w:t>
      </w:r>
      <w:r w:rsidR="00D622F1" w:rsidRPr="00187FC5">
        <w:rPr>
          <w:rFonts w:asciiTheme="minorEastAsia" w:hAnsiTheme="minorEastAsia" w:hint="eastAsia"/>
        </w:rPr>
        <w:t>年</w:t>
      </w:r>
      <w:r w:rsidR="00643199">
        <w:rPr>
          <w:rFonts w:asciiTheme="minorEastAsia" w:hAnsiTheme="minorEastAsia"/>
        </w:rPr>
        <w:t>5</w:t>
      </w:r>
      <w:r w:rsidR="00D622F1" w:rsidRPr="00422DA8">
        <w:rPr>
          <w:rFonts w:asciiTheme="minorEastAsia" w:hAnsiTheme="minorEastAsia" w:hint="eastAsia"/>
        </w:rPr>
        <w:t>月</w:t>
      </w:r>
      <w:r w:rsidR="00643199">
        <w:rPr>
          <w:rFonts w:asciiTheme="minorEastAsia" w:hAnsiTheme="minorEastAsia"/>
        </w:rPr>
        <w:t>29</w:t>
      </w:r>
      <w:r w:rsidR="00D622F1" w:rsidRPr="00422DA8">
        <w:rPr>
          <w:rFonts w:asciiTheme="minorEastAsia" w:hAnsiTheme="minorEastAsia" w:hint="eastAsia"/>
        </w:rPr>
        <w:t>日。</w:t>
      </w:r>
    </w:p>
    <w:p w:rsidR="0006373B" w:rsidRPr="00422DA8" w:rsidRDefault="0006373B" w:rsidP="00AD6472">
      <w:pPr>
        <w:spacing w:line="360" w:lineRule="auto"/>
        <w:ind w:firstLineChars="202" w:firstLine="424"/>
        <w:jc w:val="left"/>
        <w:rPr>
          <w:rFonts w:asciiTheme="minorEastAsia" w:hAnsiTheme="minorEastAsia"/>
        </w:rPr>
      </w:pPr>
      <w:r w:rsidRPr="00422DA8">
        <w:rPr>
          <w:rFonts w:asciiTheme="minorEastAsia" w:hAnsiTheme="minorEastAsia" w:hint="eastAsia"/>
        </w:rPr>
        <w:t>在募集期间，本基金将继续通过本公司</w:t>
      </w:r>
      <w:r w:rsidR="00193719" w:rsidRPr="00422DA8">
        <w:rPr>
          <w:rFonts w:asciiTheme="minorEastAsia" w:hAnsiTheme="minorEastAsia" w:hint="eastAsia"/>
        </w:rPr>
        <w:t>直销服务</w:t>
      </w:r>
      <w:r w:rsidRPr="00422DA8">
        <w:rPr>
          <w:rFonts w:asciiTheme="minorEastAsia" w:hAnsiTheme="minorEastAsia" w:hint="eastAsia"/>
        </w:rPr>
        <w:t>及各销售机构公开发售本基金，具体事宜以本公司或各销售机构的公告和规定为准。</w:t>
      </w:r>
    </w:p>
    <w:p w:rsidR="00AD6472" w:rsidRPr="00422DA8" w:rsidRDefault="00EF3633" w:rsidP="00E75C96">
      <w:pPr>
        <w:spacing w:line="360" w:lineRule="auto"/>
        <w:ind w:firstLineChars="202" w:firstLine="424"/>
        <w:rPr>
          <w:rFonts w:asciiTheme="minorEastAsia" w:hAnsiTheme="minorEastAsia"/>
        </w:rPr>
      </w:pPr>
      <w:r w:rsidRPr="00422DA8">
        <w:rPr>
          <w:rFonts w:asciiTheme="minorEastAsia" w:hAnsiTheme="minorEastAsia" w:hint="eastAsia"/>
        </w:rPr>
        <w:t>投资者欲了解本基金详细情况，</w:t>
      </w:r>
      <w:r w:rsidR="00357F5C" w:rsidRPr="00422DA8">
        <w:rPr>
          <w:rFonts w:asciiTheme="minorEastAsia" w:hAnsiTheme="minorEastAsia" w:hint="eastAsia"/>
        </w:rPr>
        <w:t>敬请阅读202</w:t>
      </w:r>
      <w:r w:rsidR="00643199">
        <w:rPr>
          <w:rFonts w:asciiTheme="minorEastAsia" w:hAnsiTheme="minorEastAsia"/>
        </w:rPr>
        <w:t>6</w:t>
      </w:r>
      <w:r w:rsidR="00357F5C" w:rsidRPr="00422DA8">
        <w:rPr>
          <w:rFonts w:asciiTheme="minorEastAsia" w:hAnsiTheme="minorEastAsia" w:hint="eastAsia"/>
        </w:rPr>
        <w:t>年</w:t>
      </w:r>
      <w:r w:rsidR="00643199">
        <w:rPr>
          <w:rFonts w:asciiTheme="minorEastAsia" w:hAnsiTheme="minorEastAsia"/>
        </w:rPr>
        <w:t>3</w:t>
      </w:r>
      <w:r w:rsidR="00357F5C" w:rsidRPr="00422DA8">
        <w:rPr>
          <w:rFonts w:asciiTheme="minorEastAsia" w:hAnsiTheme="minorEastAsia" w:hint="eastAsia"/>
        </w:rPr>
        <w:t>月</w:t>
      </w:r>
      <w:r w:rsidR="00643199">
        <w:rPr>
          <w:rFonts w:asciiTheme="minorEastAsia" w:hAnsiTheme="minorEastAsia"/>
        </w:rPr>
        <w:t>27</w:t>
      </w:r>
      <w:r w:rsidR="00357F5C" w:rsidRPr="00422DA8">
        <w:rPr>
          <w:rFonts w:asciiTheme="minorEastAsia" w:hAnsiTheme="minorEastAsia" w:hint="eastAsia"/>
        </w:rPr>
        <w:t>日刊登在</w:t>
      </w:r>
      <w:r w:rsidR="001E033B" w:rsidRPr="00422DA8">
        <w:rPr>
          <w:rFonts w:asciiTheme="minorEastAsia" w:hAnsiTheme="minorEastAsia" w:hint="eastAsia"/>
        </w:rPr>
        <w:t>《</w:t>
      </w:r>
      <w:r w:rsidR="00B369A1">
        <w:rPr>
          <w:rFonts w:asciiTheme="minorEastAsia" w:hAnsiTheme="minorEastAsia" w:hint="eastAsia"/>
        </w:rPr>
        <w:t>上海证券报</w:t>
      </w:r>
      <w:r w:rsidR="001E033B">
        <w:rPr>
          <w:rFonts w:asciiTheme="minorEastAsia" w:hAnsiTheme="minorEastAsia" w:hint="eastAsia"/>
        </w:rPr>
        <w:t>》</w:t>
      </w:r>
      <w:r w:rsidR="00512343">
        <w:rPr>
          <w:rFonts w:asciiTheme="minorEastAsia" w:hAnsiTheme="minorEastAsia"/>
        </w:rPr>
        <w:t>上的</w:t>
      </w:r>
      <w:r w:rsidR="00512343" w:rsidRPr="00422DA8">
        <w:rPr>
          <w:rFonts w:asciiTheme="minorEastAsia" w:hAnsiTheme="minorEastAsia" w:hint="eastAsia"/>
        </w:rPr>
        <w:t>《</w:t>
      </w:r>
      <w:r w:rsidR="00B369A1" w:rsidRPr="00B369A1">
        <w:rPr>
          <w:rFonts w:asciiTheme="minorEastAsia" w:hAnsiTheme="minorEastAsia" w:hint="eastAsia"/>
        </w:rPr>
        <w:t>渤海汇金多元积极配置3个月持有期混合型发起式基金中基金（ETF-FOF）基金份额发售公告</w:t>
      </w:r>
      <w:r w:rsidR="00512343" w:rsidRPr="00422DA8">
        <w:rPr>
          <w:rFonts w:asciiTheme="minorEastAsia" w:hAnsiTheme="minorEastAsia" w:hint="eastAsia"/>
        </w:rPr>
        <w:t>》</w:t>
      </w:r>
      <w:r w:rsidR="00512343">
        <w:rPr>
          <w:rFonts w:asciiTheme="minorEastAsia" w:hAnsiTheme="minorEastAsia" w:hint="eastAsia"/>
        </w:rPr>
        <w:t>以及</w:t>
      </w:r>
      <w:r w:rsidR="00357F5C" w:rsidRPr="00422DA8">
        <w:rPr>
          <w:rFonts w:asciiTheme="minorEastAsia" w:hAnsiTheme="minorEastAsia" w:hint="eastAsia"/>
        </w:rPr>
        <w:t>本公司网站等</w:t>
      </w:r>
      <w:r w:rsidR="004F206C">
        <w:rPr>
          <w:rFonts w:asciiTheme="minorEastAsia" w:hAnsiTheme="minorEastAsia" w:hint="eastAsia"/>
        </w:rPr>
        <w:t>规定</w:t>
      </w:r>
      <w:bookmarkStart w:id="0" w:name="_GoBack"/>
      <w:bookmarkEnd w:id="0"/>
      <w:r w:rsidR="00357F5C" w:rsidRPr="00422DA8">
        <w:rPr>
          <w:rFonts w:asciiTheme="minorEastAsia" w:hAnsiTheme="minorEastAsia" w:hint="eastAsia"/>
        </w:rPr>
        <w:t>网站上的《</w:t>
      </w:r>
      <w:r w:rsidR="00B369A1" w:rsidRPr="00B369A1">
        <w:rPr>
          <w:rFonts w:asciiTheme="minorEastAsia" w:hAnsiTheme="minorEastAsia" w:hint="eastAsia"/>
        </w:rPr>
        <w:t>渤海汇金多元积极配置3个月持有期混合型发起式基金中基金（ETF-FOF）招募说明书</w:t>
      </w:r>
      <w:r w:rsidR="00357F5C" w:rsidRPr="00422DA8">
        <w:rPr>
          <w:rFonts w:asciiTheme="minorEastAsia" w:hAnsiTheme="minorEastAsia" w:hint="eastAsia"/>
        </w:rPr>
        <w:t>》等法律文件及最新相关公告。</w:t>
      </w:r>
      <w:r w:rsidRPr="00422DA8">
        <w:rPr>
          <w:rFonts w:asciiTheme="minorEastAsia" w:hAnsiTheme="minorEastAsia" w:hint="eastAsia"/>
        </w:rPr>
        <w:t>投资者也可</w:t>
      </w:r>
      <w:r w:rsidR="00AD6472" w:rsidRPr="00422DA8">
        <w:rPr>
          <w:rFonts w:asciiTheme="minorEastAsia" w:hAnsiTheme="minorEastAsia" w:hint="eastAsia"/>
        </w:rPr>
        <w:t>登录本基金管理人网站（https://www.bhhjamc.com）或拨打客户服务电话（4006511717）咨询相关事宜。</w:t>
      </w:r>
    </w:p>
    <w:p w:rsidR="00192D05" w:rsidRPr="00422DA8" w:rsidRDefault="00192D05" w:rsidP="00AD6472">
      <w:pPr>
        <w:spacing w:line="360" w:lineRule="auto"/>
        <w:ind w:firstLineChars="202" w:firstLine="424"/>
        <w:jc w:val="left"/>
        <w:rPr>
          <w:rFonts w:asciiTheme="minorEastAsia" w:hAnsiTheme="minorEastAsia"/>
        </w:rPr>
      </w:pPr>
      <w:r w:rsidRPr="00422DA8">
        <w:rPr>
          <w:rFonts w:asciiTheme="minorEastAsia" w:hAnsiTheme="minorEastAsia" w:hint="eastAsia"/>
        </w:rPr>
        <w:t>风险提示: 基金管理人提示投资者充分了解基金投资的风险和收益特征，根据自身的风险承受能力，审慎选择适合自己的基金产品。基金管理人承诺依照恪尽职守、诚实信用、谨慎勤勉的原则管理和运用基金财产，但不保证本基金一定盈利，也不保证最低收益。基金的过往业绩并不预示其未来表现。基金管理人管理的其他基金的业绩不构成对本基金业绩表现的保证。</w:t>
      </w:r>
    </w:p>
    <w:p w:rsidR="00963E3F" w:rsidRPr="00422DA8" w:rsidRDefault="00D622F1" w:rsidP="00B369A1">
      <w:pPr>
        <w:spacing w:line="360" w:lineRule="auto"/>
        <w:ind w:firstLineChars="202" w:firstLine="424"/>
        <w:jc w:val="left"/>
        <w:rPr>
          <w:rFonts w:asciiTheme="minorEastAsia" w:hAnsiTheme="minorEastAsia"/>
        </w:rPr>
      </w:pPr>
      <w:r w:rsidRPr="00422DA8">
        <w:rPr>
          <w:rFonts w:asciiTheme="minorEastAsia" w:hAnsiTheme="minorEastAsia" w:hint="eastAsia"/>
        </w:rPr>
        <w:t>特此公告。</w:t>
      </w:r>
    </w:p>
    <w:p w:rsidR="00D622F1" w:rsidRPr="00422DA8" w:rsidRDefault="00D622F1" w:rsidP="00AD6472">
      <w:pPr>
        <w:spacing w:line="360" w:lineRule="auto"/>
        <w:jc w:val="right"/>
        <w:rPr>
          <w:rFonts w:asciiTheme="minorEastAsia" w:hAnsiTheme="minorEastAsia"/>
        </w:rPr>
      </w:pPr>
    </w:p>
    <w:p w:rsidR="00D622F1" w:rsidRPr="00422DA8" w:rsidRDefault="00AD6472" w:rsidP="00AD6472">
      <w:pPr>
        <w:spacing w:line="360" w:lineRule="auto"/>
        <w:jc w:val="right"/>
        <w:rPr>
          <w:rFonts w:asciiTheme="minorEastAsia" w:hAnsiTheme="minorEastAsia"/>
        </w:rPr>
      </w:pPr>
      <w:r w:rsidRPr="00422DA8">
        <w:rPr>
          <w:rFonts w:asciiTheme="minorEastAsia" w:hAnsiTheme="minorEastAsia" w:hint="eastAsia"/>
        </w:rPr>
        <w:t>渤海汇金证券资产管理有限公司</w:t>
      </w:r>
    </w:p>
    <w:p w:rsidR="007933D9" w:rsidRPr="00AD6472" w:rsidRDefault="00AD6472" w:rsidP="00AD6472">
      <w:pPr>
        <w:spacing w:line="360" w:lineRule="auto"/>
        <w:jc w:val="right"/>
        <w:rPr>
          <w:rFonts w:asciiTheme="minorEastAsia" w:hAnsiTheme="minorEastAsia"/>
        </w:rPr>
      </w:pPr>
      <w:r w:rsidRPr="00422DA8">
        <w:rPr>
          <w:rFonts w:asciiTheme="minorEastAsia" w:hAnsiTheme="minorEastAsia" w:hint="eastAsia"/>
        </w:rPr>
        <w:t xml:space="preserve"> </w:t>
      </w:r>
      <w:r w:rsidR="00F626DE" w:rsidRPr="00422DA8">
        <w:rPr>
          <w:rFonts w:asciiTheme="minorEastAsia" w:hAnsiTheme="minorEastAsia"/>
        </w:rPr>
        <w:t>202</w:t>
      </w:r>
      <w:r w:rsidR="00643199">
        <w:rPr>
          <w:rFonts w:asciiTheme="minorEastAsia" w:hAnsiTheme="minorEastAsia"/>
        </w:rPr>
        <w:t>6</w:t>
      </w:r>
      <w:r w:rsidR="00D622F1" w:rsidRPr="00422DA8">
        <w:rPr>
          <w:rFonts w:asciiTheme="minorEastAsia" w:hAnsiTheme="minorEastAsia" w:hint="eastAsia"/>
        </w:rPr>
        <w:t>年</w:t>
      </w:r>
      <w:r w:rsidR="00643199">
        <w:rPr>
          <w:rFonts w:asciiTheme="minorEastAsia" w:hAnsiTheme="minorEastAsia"/>
        </w:rPr>
        <w:t>4</w:t>
      </w:r>
      <w:r w:rsidR="00D622F1" w:rsidRPr="00422DA8">
        <w:rPr>
          <w:rFonts w:asciiTheme="minorEastAsia" w:hAnsiTheme="minorEastAsia" w:hint="eastAsia"/>
        </w:rPr>
        <w:t>月</w:t>
      </w:r>
      <w:r w:rsidR="00DC3C97">
        <w:rPr>
          <w:rFonts w:asciiTheme="minorEastAsia" w:hAnsiTheme="minorEastAsia"/>
        </w:rPr>
        <w:t>22</w:t>
      </w:r>
      <w:r w:rsidR="00D622F1" w:rsidRPr="00422DA8">
        <w:rPr>
          <w:rFonts w:asciiTheme="minorEastAsia" w:hAnsiTheme="minorEastAsia" w:hint="eastAsia"/>
        </w:rPr>
        <w:t>日</w:t>
      </w:r>
    </w:p>
    <w:sectPr w:rsidR="007933D9" w:rsidRPr="00AD6472" w:rsidSect="00793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D9A" w:rsidRDefault="00621D9A" w:rsidP="00322966">
      <w:r>
        <w:separator/>
      </w:r>
    </w:p>
  </w:endnote>
  <w:endnote w:type="continuationSeparator" w:id="0">
    <w:p w:rsidR="00621D9A" w:rsidRDefault="00621D9A" w:rsidP="00322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D9A" w:rsidRDefault="00621D9A" w:rsidP="00322966">
      <w:r>
        <w:separator/>
      </w:r>
    </w:p>
  </w:footnote>
  <w:footnote w:type="continuationSeparator" w:id="0">
    <w:p w:rsidR="00621D9A" w:rsidRDefault="00621D9A" w:rsidP="003229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22F1"/>
    <w:rsid w:val="00050254"/>
    <w:rsid w:val="0006373B"/>
    <w:rsid w:val="0007643C"/>
    <w:rsid w:val="000844D0"/>
    <w:rsid w:val="001250DA"/>
    <w:rsid w:val="00187FC5"/>
    <w:rsid w:val="00192D05"/>
    <w:rsid w:val="00193719"/>
    <w:rsid w:val="001A69AD"/>
    <w:rsid w:val="001E033B"/>
    <w:rsid w:val="00322966"/>
    <w:rsid w:val="0034391D"/>
    <w:rsid w:val="00357F5C"/>
    <w:rsid w:val="00422DA8"/>
    <w:rsid w:val="004F206C"/>
    <w:rsid w:val="00501677"/>
    <w:rsid w:val="00512343"/>
    <w:rsid w:val="005259F6"/>
    <w:rsid w:val="005A18C1"/>
    <w:rsid w:val="005C1989"/>
    <w:rsid w:val="00621D9A"/>
    <w:rsid w:val="0063595E"/>
    <w:rsid w:val="00643199"/>
    <w:rsid w:val="006E569D"/>
    <w:rsid w:val="00733691"/>
    <w:rsid w:val="007933D9"/>
    <w:rsid w:val="00842B83"/>
    <w:rsid w:val="00963E3F"/>
    <w:rsid w:val="009C61E2"/>
    <w:rsid w:val="009D7255"/>
    <w:rsid w:val="00AA1265"/>
    <w:rsid w:val="00AD1AAB"/>
    <w:rsid w:val="00AD6472"/>
    <w:rsid w:val="00B369A1"/>
    <w:rsid w:val="00C62362"/>
    <w:rsid w:val="00C809E6"/>
    <w:rsid w:val="00C9399A"/>
    <w:rsid w:val="00C9520F"/>
    <w:rsid w:val="00D622F1"/>
    <w:rsid w:val="00DC3C97"/>
    <w:rsid w:val="00DE5052"/>
    <w:rsid w:val="00DF6CEA"/>
    <w:rsid w:val="00E214F5"/>
    <w:rsid w:val="00E7442E"/>
    <w:rsid w:val="00E75C96"/>
    <w:rsid w:val="00EF3633"/>
    <w:rsid w:val="00F626DE"/>
    <w:rsid w:val="00FA2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9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96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93719"/>
    <w:rPr>
      <w:strike w:val="0"/>
      <w:dstrike w:val="0"/>
      <w:color w:val="85858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4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郭振君</dc:creator>
  <cp:lastModifiedBy>ZHONGM</cp:lastModifiedBy>
  <cp:revision>2</cp:revision>
  <dcterms:created xsi:type="dcterms:W3CDTF">2026-04-21T16:02:00Z</dcterms:created>
  <dcterms:modified xsi:type="dcterms:W3CDTF">2026-04-21T16:02:00Z</dcterms:modified>
</cp:coreProperties>
</file>