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8C0" w:rsidRPr="003A38C0" w:rsidRDefault="008659ED" w:rsidP="003A38C0">
      <w:pPr>
        <w:pStyle w:val="a7"/>
        <w:widowControl/>
        <w:spacing w:beforeAutospacing="0" w:afterAutospacing="0"/>
        <w:jc w:val="center"/>
        <w:rPr>
          <w:rFonts w:ascii="宋体" w:hAnsi="宋体" w:cs="黑体"/>
          <w:b/>
          <w:bCs/>
          <w:color w:val="404040"/>
          <w:sz w:val="32"/>
          <w:szCs w:val="32"/>
        </w:rPr>
      </w:pPr>
      <w:r w:rsidRPr="003A38C0">
        <w:rPr>
          <w:rFonts w:ascii="宋体" w:hAnsi="宋体" w:cs="黑体" w:hint="eastAsia"/>
          <w:b/>
          <w:bCs/>
          <w:color w:val="404040"/>
          <w:sz w:val="32"/>
          <w:szCs w:val="32"/>
        </w:rPr>
        <w:t>兴华基金管理有限公司旗下基金</w:t>
      </w:r>
      <w:r w:rsidRPr="003A38C0">
        <w:rPr>
          <w:rFonts w:ascii="宋体" w:hAnsi="宋体" w:cs="黑体" w:hint="eastAsia"/>
          <w:b/>
          <w:bCs/>
          <w:color w:val="404040"/>
          <w:sz w:val="32"/>
          <w:szCs w:val="32"/>
        </w:rPr>
        <w:t>202</w:t>
      </w:r>
      <w:r w:rsidR="0070671D">
        <w:rPr>
          <w:rFonts w:ascii="宋体" w:hAnsi="宋体" w:cs="黑体" w:hint="eastAsia"/>
          <w:b/>
          <w:bCs/>
          <w:color w:val="404040"/>
          <w:sz w:val="32"/>
          <w:szCs w:val="32"/>
        </w:rPr>
        <w:t>6</w:t>
      </w:r>
      <w:r w:rsidRPr="003A38C0">
        <w:rPr>
          <w:rFonts w:ascii="宋体" w:hAnsi="宋体" w:cs="黑体" w:hint="eastAsia"/>
          <w:b/>
          <w:bCs/>
          <w:color w:val="404040"/>
          <w:sz w:val="32"/>
          <w:szCs w:val="32"/>
        </w:rPr>
        <w:t>年</w:t>
      </w:r>
    </w:p>
    <w:p w:rsidR="00000000" w:rsidRPr="003A38C0" w:rsidRDefault="008659ED" w:rsidP="003A38C0">
      <w:pPr>
        <w:pStyle w:val="a7"/>
        <w:widowControl/>
        <w:spacing w:beforeAutospacing="0" w:afterAutospacing="0"/>
        <w:jc w:val="center"/>
        <w:rPr>
          <w:rFonts w:ascii="宋体" w:hAnsi="宋体" w:cs="黑体"/>
          <w:b/>
          <w:bCs/>
          <w:color w:val="404040"/>
          <w:sz w:val="32"/>
          <w:szCs w:val="32"/>
        </w:rPr>
      </w:pPr>
      <w:r w:rsidRPr="003A38C0">
        <w:rPr>
          <w:rFonts w:ascii="宋体" w:hAnsi="宋体" w:cs="黑体" w:hint="eastAsia"/>
          <w:b/>
          <w:bCs/>
          <w:color w:val="404040"/>
          <w:sz w:val="32"/>
          <w:szCs w:val="32"/>
        </w:rPr>
        <w:t>第</w:t>
      </w:r>
      <w:r w:rsidR="0070671D">
        <w:rPr>
          <w:rFonts w:ascii="宋体" w:hAnsi="宋体" w:cs="黑体" w:hint="eastAsia"/>
          <w:b/>
          <w:bCs/>
          <w:color w:val="404040"/>
          <w:sz w:val="32"/>
          <w:szCs w:val="32"/>
        </w:rPr>
        <w:t>1</w:t>
      </w:r>
      <w:r w:rsidRPr="003A38C0">
        <w:rPr>
          <w:rFonts w:ascii="宋体" w:hAnsi="宋体" w:cs="黑体" w:hint="eastAsia"/>
          <w:b/>
          <w:bCs/>
          <w:color w:val="404040"/>
          <w:sz w:val="32"/>
          <w:szCs w:val="32"/>
        </w:rPr>
        <w:t>季度报告提示性公告</w:t>
      </w:r>
    </w:p>
    <w:p w:rsidR="00000000" w:rsidRPr="003A38C0" w:rsidRDefault="008659ED" w:rsidP="003A38C0">
      <w:pPr>
        <w:pStyle w:val="a7"/>
        <w:widowControl/>
        <w:spacing w:before="340" w:beforeAutospacing="0" w:afterAutospacing="0" w:line="360" w:lineRule="auto"/>
        <w:ind w:firstLineChars="200" w:firstLine="560"/>
        <w:jc w:val="both"/>
        <w:rPr>
          <w:rFonts w:ascii="宋体" w:hAnsi="宋体" w:cs="仿宋"/>
          <w:color w:val="404040"/>
          <w:sz w:val="28"/>
          <w:szCs w:val="28"/>
        </w:rPr>
      </w:pPr>
      <w:r w:rsidRPr="003A38C0">
        <w:rPr>
          <w:rFonts w:ascii="宋体" w:hAnsi="宋体" w:cs="仿宋" w:hint="eastAsia"/>
          <w:color w:val="404040"/>
          <w:sz w:val="28"/>
          <w:szCs w:val="28"/>
        </w:rPr>
        <w:t>兴华基金管理有限公司（以下简称“本公司”）董事会及董事保证公司旗下基金</w:t>
      </w:r>
      <w:r w:rsidRPr="003A38C0">
        <w:rPr>
          <w:rFonts w:ascii="宋体" w:hAnsi="宋体" w:cs="仿宋" w:hint="eastAsia"/>
          <w:color w:val="404040"/>
          <w:sz w:val="28"/>
          <w:szCs w:val="28"/>
        </w:rPr>
        <w:t>202</w:t>
      </w:r>
      <w:r w:rsidR="0070671D">
        <w:rPr>
          <w:rFonts w:ascii="宋体" w:hAnsi="宋体" w:cs="仿宋" w:hint="eastAsia"/>
          <w:color w:val="404040"/>
          <w:sz w:val="28"/>
          <w:szCs w:val="28"/>
        </w:rPr>
        <w:t>6</w:t>
      </w:r>
      <w:r w:rsidRPr="003A38C0">
        <w:rPr>
          <w:rFonts w:ascii="宋体" w:hAnsi="宋体" w:cs="仿宋" w:hint="eastAsia"/>
          <w:color w:val="404040"/>
          <w:sz w:val="28"/>
          <w:szCs w:val="28"/>
        </w:rPr>
        <w:t>年第</w:t>
      </w:r>
      <w:r w:rsidR="0070671D">
        <w:rPr>
          <w:rFonts w:ascii="宋体" w:hAnsi="宋体" w:cs="仿宋" w:hint="eastAsia"/>
          <w:color w:val="404040"/>
          <w:sz w:val="28"/>
          <w:szCs w:val="28"/>
        </w:rPr>
        <w:t>1</w:t>
      </w:r>
      <w:r w:rsidRPr="003A38C0">
        <w:rPr>
          <w:rFonts w:ascii="宋体" w:hAnsi="宋体" w:cs="仿宋" w:hint="eastAsia"/>
          <w:color w:val="404040"/>
          <w:sz w:val="28"/>
          <w:szCs w:val="28"/>
        </w:rPr>
        <w:t>季度报告所载资料不存在虚假记载、误导性陈述或重大遗漏，并对其内容的真实性、准确性和完整性承担个别及连带责任。</w:t>
      </w:r>
    </w:p>
    <w:p w:rsidR="00000000" w:rsidRPr="003A38C0" w:rsidRDefault="008659ED" w:rsidP="003A38C0">
      <w:pPr>
        <w:pStyle w:val="a7"/>
        <w:widowControl/>
        <w:spacing w:beforeAutospacing="0" w:afterAutospacing="0" w:line="360" w:lineRule="auto"/>
        <w:ind w:firstLineChars="200" w:firstLine="560"/>
        <w:jc w:val="both"/>
        <w:rPr>
          <w:rFonts w:ascii="宋体" w:hAnsi="宋体" w:cs="仿宋"/>
          <w:color w:val="404040"/>
          <w:sz w:val="28"/>
          <w:szCs w:val="28"/>
        </w:rPr>
      </w:pPr>
      <w:r w:rsidRPr="003A38C0">
        <w:rPr>
          <w:rFonts w:ascii="宋体" w:hAnsi="宋体" w:cs="仿宋" w:hint="eastAsia"/>
          <w:color w:val="404040"/>
          <w:sz w:val="28"/>
          <w:szCs w:val="28"/>
        </w:rPr>
        <w:t>本公司旗下兴华安盈一年定期开放债券型发起式证券投资基金、兴华安恒纯债债券型证券投资基金、兴华安丰纯债债券型证券投资基金、兴华安悦纯债债券型证券投资基金、兴华安裕利率债债券型证券投资基金、兴华安聚纯债债券型证券投资基金</w:t>
      </w:r>
      <w:r w:rsidR="00FC2FD9" w:rsidRPr="003A38C0">
        <w:rPr>
          <w:rFonts w:ascii="宋体" w:hAnsi="宋体" w:cs="仿宋" w:hint="eastAsia"/>
          <w:color w:val="404040"/>
          <w:sz w:val="28"/>
          <w:szCs w:val="28"/>
        </w:rPr>
        <w:t>、</w:t>
      </w:r>
      <w:r w:rsidRPr="003A38C0">
        <w:rPr>
          <w:rFonts w:ascii="宋体" w:hAnsi="宋体" w:cs="仿宋" w:hint="eastAsia"/>
          <w:color w:val="404040"/>
          <w:sz w:val="28"/>
          <w:szCs w:val="28"/>
        </w:rPr>
        <w:t>兴华安惠纯债债券型证券投资基金</w:t>
      </w:r>
      <w:r w:rsidR="00FC2FD9" w:rsidRPr="003A38C0">
        <w:rPr>
          <w:rFonts w:ascii="宋体" w:hAnsi="宋体" w:cs="仿宋" w:hint="eastAsia"/>
          <w:color w:val="404040"/>
          <w:sz w:val="28"/>
          <w:szCs w:val="28"/>
        </w:rPr>
        <w:t>、兴华安启纯债债券型证券投资基金</w:t>
      </w:r>
      <w:r w:rsidR="003A38C0" w:rsidRPr="003A38C0">
        <w:rPr>
          <w:rFonts w:ascii="宋体" w:hAnsi="宋体" w:cs="仿宋" w:hint="eastAsia"/>
          <w:color w:val="404040"/>
          <w:sz w:val="28"/>
          <w:szCs w:val="28"/>
        </w:rPr>
        <w:t>、兴华兴利债券型证券投资基金、兴华智选成长3个月持有期混合型发起式基金中基金（FOF）</w:t>
      </w:r>
      <w:r w:rsidR="00954F68">
        <w:rPr>
          <w:rFonts w:ascii="宋体" w:hAnsi="宋体" w:cs="仿宋" w:hint="eastAsia"/>
          <w:color w:val="404040"/>
          <w:sz w:val="28"/>
          <w:szCs w:val="28"/>
        </w:rPr>
        <w:t>、</w:t>
      </w:r>
      <w:r w:rsidR="00954F68" w:rsidRPr="003A38C0">
        <w:rPr>
          <w:rFonts w:ascii="宋体" w:hAnsi="宋体" w:cs="仿宋" w:hint="eastAsia"/>
          <w:color w:val="404040"/>
          <w:sz w:val="28"/>
          <w:szCs w:val="28"/>
        </w:rPr>
        <w:t>兴华</w:t>
      </w:r>
      <w:r w:rsidR="00954F68">
        <w:rPr>
          <w:rFonts w:ascii="宋体" w:hAnsi="宋体" w:cs="仿宋" w:hint="eastAsia"/>
          <w:color w:val="404040"/>
          <w:sz w:val="28"/>
          <w:szCs w:val="28"/>
        </w:rPr>
        <w:t>安泽</w:t>
      </w:r>
      <w:r w:rsidR="00954F68" w:rsidRPr="003A38C0">
        <w:rPr>
          <w:rFonts w:ascii="宋体" w:hAnsi="宋体" w:cs="仿宋" w:hint="eastAsia"/>
          <w:color w:val="404040"/>
          <w:sz w:val="28"/>
          <w:szCs w:val="28"/>
        </w:rPr>
        <w:t>纯债债券型证券投资基金</w:t>
      </w:r>
      <w:r w:rsidR="00CA6CB0">
        <w:rPr>
          <w:rFonts w:ascii="宋体" w:hAnsi="宋体" w:cs="仿宋" w:hint="eastAsia"/>
          <w:color w:val="404040"/>
          <w:sz w:val="28"/>
          <w:szCs w:val="28"/>
        </w:rPr>
        <w:t>、</w:t>
      </w:r>
      <w:r w:rsidR="00CA6CB0" w:rsidRPr="00CA6CB0">
        <w:rPr>
          <w:rFonts w:ascii="宋体" w:hAnsi="宋体" w:cs="仿宋" w:hint="eastAsia"/>
          <w:color w:val="404040"/>
          <w:sz w:val="28"/>
          <w:szCs w:val="28"/>
        </w:rPr>
        <w:t>兴华景和混合型发起式证券投资基金</w:t>
      </w:r>
      <w:r w:rsidR="00CA6CB0">
        <w:rPr>
          <w:rFonts w:ascii="宋体" w:hAnsi="宋体" w:cs="仿宋" w:hint="eastAsia"/>
          <w:color w:val="404040"/>
          <w:sz w:val="28"/>
          <w:szCs w:val="28"/>
        </w:rPr>
        <w:t>、</w:t>
      </w:r>
      <w:r w:rsidR="00CA6CB0" w:rsidRPr="00CA6CB0">
        <w:rPr>
          <w:rFonts w:ascii="宋体" w:hAnsi="宋体" w:cs="仿宋" w:hint="eastAsia"/>
          <w:color w:val="404040"/>
          <w:sz w:val="28"/>
          <w:szCs w:val="28"/>
        </w:rPr>
        <w:t>兴华景成混合型证券投资基金</w:t>
      </w:r>
      <w:r w:rsidR="00024E1A">
        <w:rPr>
          <w:rFonts w:ascii="宋体" w:hAnsi="宋体" w:cs="仿宋" w:hint="eastAsia"/>
          <w:color w:val="404040"/>
          <w:sz w:val="28"/>
          <w:szCs w:val="28"/>
        </w:rPr>
        <w:t>、</w:t>
      </w:r>
      <w:r w:rsidR="00024E1A" w:rsidRPr="00024E1A">
        <w:rPr>
          <w:rFonts w:ascii="宋体" w:hAnsi="宋体" w:cs="仿宋" w:hint="eastAsia"/>
          <w:color w:val="404040"/>
          <w:sz w:val="28"/>
          <w:szCs w:val="28"/>
        </w:rPr>
        <w:t>兴华景明混合型证券投资基金</w:t>
      </w:r>
      <w:r w:rsidRPr="003A38C0">
        <w:rPr>
          <w:rFonts w:ascii="宋体" w:hAnsi="宋体" w:cs="仿宋" w:hint="eastAsia"/>
          <w:color w:val="404040"/>
          <w:sz w:val="28"/>
          <w:szCs w:val="28"/>
        </w:rPr>
        <w:t>的</w:t>
      </w:r>
      <w:r w:rsidRPr="003A38C0">
        <w:rPr>
          <w:rFonts w:ascii="宋体" w:hAnsi="宋体" w:cs="仿宋" w:hint="eastAsia"/>
          <w:color w:val="404040"/>
          <w:sz w:val="28"/>
          <w:szCs w:val="28"/>
        </w:rPr>
        <w:t>202</w:t>
      </w:r>
      <w:r w:rsidR="0070671D">
        <w:rPr>
          <w:rFonts w:ascii="宋体" w:hAnsi="宋体" w:cs="仿宋" w:hint="eastAsia"/>
          <w:color w:val="404040"/>
          <w:sz w:val="28"/>
          <w:szCs w:val="28"/>
        </w:rPr>
        <w:t>6</w:t>
      </w:r>
      <w:r w:rsidRPr="003A38C0">
        <w:rPr>
          <w:rFonts w:ascii="宋体" w:hAnsi="宋体" w:cs="仿宋" w:hint="eastAsia"/>
          <w:color w:val="404040"/>
          <w:sz w:val="28"/>
          <w:szCs w:val="28"/>
        </w:rPr>
        <w:t>年第</w:t>
      </w:r>
      <w:r w:rsidR="0070671D">
        <w:rPr>
          <w:rFonts w:ascii="宋体" w:hAnsi="宋体" w:cs="仿宋" w:hint="eastAsia"/>
          <w:color w:val="404040"/>
          <w:sz w:val="28"/>
          <w:szCs w:val="28"/>
        </w:rPr>
        <w:t>1</w:t>
      </w:r>
      <w:r w:rsidRPr="003A38C0">
        <w:rPr>
          <w:rFonts w:ascii="宋体" w:hAnsi="宋体" w:cs="仿宋" w:hint="eastAsia"/>
          <w:color w:val="404040"/>
          <w:sz w:val="28"/>
          <w:szCs w:val="28"/>
        </w:rPr>
        <w:t>季度报告全文于</w:t>
      </w:r>
      <w:r w:rsidRPr="003A38C0">
        <w:rPr>
          <w:rFonts w:ascii="宋体" w:hAnsi="宋体" w:cs="仿宋" w:hint="eastAsia"/>
          <w:color w:val="404040"/>
          <w:sz w:val="28"/>
          <w:szCs w:val="28"/>
        </w:rPr>
        <w:t>202</w:t>
      </w:r>
      <w:r w:rsidR="00024E1A">
        <w:rPr>
          <w:rFonts w:ascii="宋体" w:hAnsi="宋体" w:cs="仿宋" w:hint="eastAsia"/>
          <w:color w:val="404040"/>
          <w:sz w:val="28"/>
          <w:szCs w:val="28"/>
        </w:rPr>
        <w:t>6</w:t>
      </w:r>
      <w:r w:rsidRPr="003A38C0">
        <w:rPr>
          <w:rFonts w:ascii="宋体" w:hAnsi="宋体" w:cs="仿宋" w:hint="eastAsia"/>
          <w:color w:val="404040"/>
          <w:sz w:val="28"/>
          <w:szCs w:val="28"/>
        </w:rPr>
        <w:t>年</w:t>
      </w:r>
      <w:r w:rsidR="0070671D">
        <w:rPr>
          <w:rFonts w:ascii="宋体" w:hAnsi="宋体" w:cs="仿宋" w:hint="eastAsia"/>
          <w:color w:val="404040"/>
          <w:sz w:val="28"/>
          <w:szCs w:val="28"/>
        </w:rPr>
        <w:t>4</w:t>
      </w:r>
      <w:r w:rsidRPr="003A38C0">
        <w:rPr>
          <w:rFonts w:ascii="宋体" w:hAnsi="宋体" w:cs="仿宋" w:hint="eastAsia"/>
          <w:color w:val="404040"/>
          <w:sz w:val="28"/>
          <w:szCs w:val="28"/>
        </w:rPr>
        <w:t>月</w:t>
      </w:r>
      <w:r w:rsidRPr="003A38C0">
        <w:rPr>
          <w:rFonts w:ascii="宋体" w:hAnsi="宋体" w:cs="仿宋" w:hint="eastAsia"/>
          <w:color w:val="404040"/>
          <w:sz w:val="28"/>
          <w:szCs w:val="28"/>
        </w:rPr>
        <w:t>2</w:t>
      </w:r>
      <w:r w:rsidR="00024E1A">
        <w:rPr>
          <w:rFonts w:ascii="宋体" w:hAnsi="宋体" w:cs="仿宋" w:hint="eastAsia"/>
          <w:color w:val="404040"/>
          <w:sz w:val="28"/>
          <w:szCs w:val="28"/>
        </w:rPr>
        <w:t>2</w:t>
      </w:r>
      <w:r w:rsidRPr="003A38C0">
        <w:rPr>
          <w:rFonts w:ascii="宋体" w:hAnsi="宋体" w:cs="仿宋" w:hint="eastAsia"/>
          <w:color w:val="404040"/>
          <w:sz w:val="28"/>
          <w:szCs w:val="28"/>
        </w:rPr>
        <w:t>日在本公司网站（</w:t>
      </w:r>
      <w:r w:rsidRPr="003A38C0">
        <w:rPr>
          <w:rFonts w:ascii="宋体" w:hAnsi="宋体" w:cs="仿宋" w:hint="eastAsia"/>
          <w:color w:val="404040"/>
          <w:sz w:val="28"/>
          <w:szCs w:val="28"/>
        </w:rPr>
        <w:t>www.xinghuafund.com.cn</w:t>
      </w:r>
      <w:r w:rsidRPr="003A38C0">
        <w:rPr>
          <w:rFonts w:ascii="宋体" w:hAnsi="宋体" w:cs="仿宋" w:hint="eastAsia"/>
          <w:color w:val="404040"/>
          <w:sz w:val="28"/>
          <w:szCs w:val="28"/>
        </w:rPr>
        <w:t>）和中国证监会基金电子披露网站（</w:t>
      </w:r>
      <w:r w:rsidRPr="003A38C0">
        <w:rPr>
          <w:rFonts w:ascii="宋体" w:hAnsi="宋体" w:cs="仿宋" w:hint="eastAsia"/>
          <w:color w:val="404040"/>
          <w:sz w:val="28"/>
          <w:szCs w:val="28"/>
        </w:rPr>
        <w:t>http://eid.csrc.gov.cn/</w:t>
      </w:r>
      <w:r w:rsidRPr="003A38C0">
        <w:rPr>
          <w:rFonts w:ascii="宋体" w:hAnsi="宋体" w:cs="仿宋" w:hint="eastAsia"/>
          <w:color w:val="404040"/>
          <w:sz w:val="28"/>
          <w:szCs w:val="28"/>
        </w:rPr>
        <w:t>）披露，供投资者查阅。如有疑问可拨打本公司客服电话（</w:t>
      </w:r>
      <w:r w:rsidRPr="003A38C0">
        <w:rPr>
          <w:rFonts w:ascii="宋体" w:hAnsi="宋体" w:cs="仿宋" w:hint="eastAsia"/>
          <w:color w:val="404040"/>
          <w:sz w:val="28"/>
          <w:szCs w:val="28"/>
        </w:rPr>
        <w:t>400-067-8815</w:t>
      </w:r>
      <w:r w:rsidRPr="003A38C0">
        <w:rPr>
          <w:rFonts w:ascii="宋体" w:hAnsi="宋体" w:cs="仿宋" w:hint="eastAsia"/>
          <w:color w:val="404040"/>
          <w:sz w:val="28"/>
          <w:szCs w:val="28"/>
        </w:rPr>
        <w:t>）咨询。</w:t>
      </w:r>
    </w:p>
    <w:p w:rsidR="00000000" w:rsidRPr="003A38C0" w:rsidRDefault="008659ED" w:rsidP="003A38C0">
      <w:pPr>
        <w:pStyle w:val="a7"/>
        <w:widowControl/>
        <w:spacing w:beforeAutospacing="0" w:afterAutospacing="0" w:line="360" w:lineRule="auto"/>
        <w:jc w:val="both"/>
        <w:rPr>
          <w:rFonts w:ascii="宋体" w:hAnsi="宋体" w:cs="仿宋"/>
          <w:color w:val="404040"/>
          <w:sz w:val="28"/>
          <w:szCs w:val="28"/>
        </w:rPr>
      </w:pPr>
      <w:r w:rsidRPr="003A38C0">
        <w:rPr>
          <w:rFonts w:ascii="宋体" w:hAnsi="宋体" w:cs="仿宋" w:hint="eastAsia"/>
          <w:color w:val="404040"/>
          <w:sz w:val="28"/>
          <w:szCs w:val="28"/>
        </w:rPr>
        <w:t xml:space="preserve">　　本基金管</w:t>
      </w:r>
      <w:r w:rsidRPr="003A38C0">
        <w:rPr>
          <w:rFonts w:ascii="宋体" w:hAnsi="宋体" w:cs="仿宋" w:hint="eastAsia"/>
          <w:color w:val="404040"/>
          <w:sz w:val="28"/>
          <w:szCs w:val="28"/>
        </w:rPr>
        <w:t>理人承诺以诚实信用、勤勉尽责的原则管理和运用基金资产，但不保证基金一定盈利，也不保证最低收益。请充分了解基金的风险收益特征，审慎做出投资决定。</w:t>
      </w:r>
    </w:p>
    <w:p w:rsidR="00000000" w:rsidRDefault="008659ED" w:rsidP="003A38C0">
      <w:pPr>
        <w:pStyle w:val="a7"/>
        <w:widowControl/>
        <w:spacing w:beforeAutospacing="0" w:afterAutospacing="0" w:line="360" w:lineRule="auto"/>
        <w:ind w:firstLine="561"/>
        <w:jc w:val="both"/>
        <w:rPr>
          <w:rFonts w:ascii="宋体" w:hAnsi="宋体" w:cs="仿宋"/>
          <w:color w:val="404040"/>
          <w:sz w:val="28"/>
          <w:szCs w:val="28"/>
        </w:rPr>
      </w:pPr>
      <w:r w:rsidRPr="003A38C0">
        <w:rPr>
          <w:rFonts w:ascii="宋体" w:hAnsi="宋体" w:cs="仿宋" w:hint="eastAsia"/>
          <w:color w:val="404040"/>
          <w:sz w:val="28"/>
          <w:szCs w:val="28"/>
        </w:rPr>
        <w:t>特此公告。</w:t>
      </w:r>
    </w:p>
    <w:p w:rsidR="00954F68" w:rsidRPr="003A38C0" w:rsidRDefault="00954F68" w:rsidP="003A38C0">
      <w:pPr>
        <w:pStyle w:val="a7"/>
        <w:widowControl/>
        <w:spacing w:beforeAutospacing="0" w:afterAutospacing="0" w:line="360" w:lineRule="auto"/>
        <w:ind w:firstLine="561"/>
        <w:jc w:val="both"/>
        <w:rPr>
          <w:rFonts w:ascii="宋体" w:hAnsi="宋体" w:cs="仿宋" w:hint="eastAsia"/>
          <w:color w:val="404040"/>
          <w:sz w:val="28"/>
          <w:szCs w:val="28"/>
        </w:rPr>
      </w:pPr>
    </w:p>
    <w:p w:rsidR="00000000" w:rsidRPr="003A38C0" w:rsidRDefault="008659ED" w:rsidP="003A38C0">
      <w:pPr>
        <w:pStyle w:val="a7"/>
        <w:widowControl/>
        <w:spacing w:beforeAutospacing="0" w:afterAutospacing="0" w:line="360" w:lineRule="auto"/>
        <w:jc w:val="right"/>
        <w:rPr>
          <w:rFonts w:ascii="宋体" w:hAnsi="宋体" w:cs="仿宋"/>
          <w:color w:val="404040"/>
          <w:sz w:val="28"/>
          <w:szCs w:val="28"/>
        </w:rPr>
      </w:pPr>
      <w:r w:rsidRPr="003A38C0">
        <w:rPr>
          <w:rFonts w:ascii="宋体" w:hAnsi="宋体" w:cs="仿宋" w:hint="eastAsia"/>
          <w:color w:val="404040"/>
          <w:sz w:val="28"/>
          <w:szCs w:val="28"/>
        </w:rPr>
        <w:t>兴华基金管理有限公司</w:t>
      </w:r>
    </w:p>
    <w:p w:rsidR="00DD4F9F" w:rsidRPr="003A38C0" w:rsidRDefault="008659ED" w:rsidP="003A38C0">
      <w:pPr>
        <w:pStyle w:val="a7"/>
        <w:widowControl/>
        <w:spacing w:beforeAutospacing="0" w:afterAutospacing="0" w:line="360" w:lineRule="auto"/>
        <w:jc w:val="right"/>
        <w:rPr>
          <w:rFonts w:ascii="宋体" w:hAnsi="宋体" w:cs="仿宋"/>
          <w:color w:val="404040"/>
          <w:sz w:val="28"/>
          <w:szCs w:val="28"/>
        </w:rPr>
      </w:pPr>
      <w:r w:rsidRPr="003A38C0">
        <w:rPr>
          <w:rFonts w:ascii="宋体" w:hAnsi="宋体" w:cs="仿宋" w:hint="eastAsia"/>
          <w:color w:val="404040"/>
          <w:sz w:val="28"/>
          <w:szCs w:val="28"/>
        </w:rPr>
        <w:t>202</w:t>
      </w:r>
      <w:r w:rsidR="00024E1A">
        <w:rPr>
          <w:rFonts w:ascii="宋体" w:hAnsi="宋体" w:cs="仿宋" w:hint="eastAsia"/>
          <w:color w:val="404040"/>
          <w:sz w:val="28"/>
          <w:szCs w:val="28"/>
        </w:rPr>
        <w:t>6</w:t>
      </w:r>
      <w:r w:rsidRPr="003A38C0">
        <w:rPr>
          <w:rFonts w:ascii="宋体" w:hAnsi="宋体" w:cs="仿宋" w:hint="eastAsia"/>
          <w:color w:val="404040"/>
          <w:sz w:val="28"/>
          <w:szCs w:val="28"/>
        </w:rPr>
        <w:t>年</w:t>
      </w:r>
      <w:r w:rsidR="0070671D">
        <w:rPr>
          <w:rFonts w:ascii="宋体" w:hAnsi="宋体" w:cs="仿宋" w:hint="eastAsia"/>
          <w:color w:val="404040"/>
          <w:sz w:val="28"/>
          <w:szCs w:val="28"/>
        </w:rPr>
        <w:t>4</w:t>
      </w:r>
      <w:r w:rsidRPr="003A38C0">
        <w:rPr>
          <w:rFonts w:ascii="宋体" w:hAnsi="宋体" w:cs="仿宋" w:hint="eastAsia"/>
          <w:color w:val="404040"/>
          <w:sz w:val="28"/>
          <w:szCs w:val="28"/>
        </w:rPr>
        <w:t>月</w:t>
      </w:r>
      <w:r w:rsidRPr="003A38C0">
        <w:rPr>
          <w:rFonts w:ascii="宋体" w:hAnsi="宋体" w:cs="仿宋" w:hint="eastAsia"/>
          <w:color w:val="404040"/>
          <w:sz w:val="28"/>
          <w:szCs w:val="28"/>
        </w:rPr>
        <w:t>2</w:t>
      </w:r>
      <w:r w:rsidR="00024E1A">
        <w:rPr>
          <w:rFonts w:ascii="宋体" w:hAnsi="宋体" w:cs="仿宋" w:hint="eastAsia"/>
          <w:color w:val="404040"/>
          <w:sz w:val="28"/>
          <w:szCs w:val="28"/>
        </w:rPr>
        <w:t>2</w:t>
      </w:r>
      <w:r w:rsidRPr="003A38C0">
        <w:rPr>
          <w:rFonts w:ascii="宋体" w:hAnsi="宋体" w:cs="仿宋" w:hint="eastAsia"/>
          <w:color w:val="404040"/>
          <w:sz w:val="28"/>
          <w:szCs w:val="28"/>
        </w:rPr>
        <w:t>日</w:t>
      </w:r>
    </w:p>
    <w:sectPr w:rsidR="00DD4F9F" w:rsidRPr="003A38C0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5599" w:rsidRDefault="00655599" w:rsidP="003A38C0">
      <w:r>
        <w:separator/>
      </w:r>
    </w:p>
  </w:endnote>
  <w:endnote w:type="continuationSeparator" w:id="0">
    <w:p w:rsidR="00655599" w:rsidRDefault="00655599" w:rsidP="003A38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仿宋"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5599" w:rsidRDefault="00655599" w:rsidP="003A38C0">
      <w:r>
        <w:separator/>
      </w:r>
    </w:p>
  </w:footnote>
  <w:footnote w:type="continuationSeparator" w:id="0">
    <w:p w:rsidR="00655599" w:rsidRDefault="00655599" w:rsidP="003A38C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NotTrackMoves/>
  <w:defaultTabStop w:val="420"/>
  <w:drawingGridVerticalSpacing w:val="156"/>
  <w:noPunctuationKerning/>
  <w:characterSpacingControl w:val="compressPunctuation"/>
  <w:hdrShapeDefaults>
    <o:shapedefaults v:ext="edit" spidmax="3074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commondata" w:val="eyJoZGlkIjoiNzQxNTI2MTY4NDU1OTNkYTRjZDQwM2YwODI4ZTUxZmEifQ=="/>
  </w:docVars>
  <w:rsids>
    <w:rsidRoot w:val="004D757C"/>
    <w:rsid w:val="00013B18"/>
    <w:rsid w:val="00024E1A"/>
    <w:rsid w:val="0013298A"/>
    <w:rsid w:val="00147080"/>
    <w:rsid w:val="001917B2"/>
    <w:rsid w:val="001B1430"/>
    <w:rsid w:val="001F22BF"/>
    <w:rsid w:val="002158AD"/>
    <w:rsid w:val="0026164A"/>
    <w:rsid w:val="002A72C8"/>
    <w:rsid w:val="002B0852"/>
    <w:rsid w:val="003223AA"/>
    <w:rsid w:val="00330849"/>
    <w:rsid w:val="0033341D"/>
    <w:rsid w:val="003933B3"/>
    <w:rsid w:val="003A38C0"/>
    <w:rsid w:val="003B05C7"/>
    <w:rsid w:val="003D7D50"/>
    <w:rsid w:val="0046401F"/>
    <w:rsid w:val="00493020"/>
    <w:rsid w:val="004D757C"/>
    <w:rsid w:val="004E08D8"/>
    <w:rsid w:val="005329FD"/>
    <w:rsid w:val="00543947"/>
    <w:rsid w:val="0058252B"/>
    <w:rsid w:val="005D3A98"/>
    <w:rsid w:val="00655599"/>
    <w:rsid w:val="006924B9"/>
    <w:rsid w:val="0070671D"/>
    <w:rsid w:val="00785F7E"/>
    <w:rsid w:val="007B16DF"/>
    <w:rsid w:val="0084738F"/>
    <w:rsid w:val="008659ED"/>
    <w:rsid w:val="00912EFF"/>
    <w:rsid w:val="00954F68"/>
    <w:rsid w:val="0096000F"/>
    <w:rsid w:val="00975628"/>
    <w:rsid w:val="009D48C5"/>
    <w:rsid w:val="00A75763"/>
    <w:rsid w:val="00AB0DDC"/>
    <w:rsid w:val="00AF6F31"/>
    <w:rsid w:val="00B51300"/>
    <w:rsid w:val="00CA6CB0"/>
    <w:rsid w:val="00D52D95"/>
    <w:rsid w:val="00D54D66"/>
    <w:rsid w:val="00DD4F9F"/>
    <w:rsid w:val="00E676F7"/>
    <w:rsid w:val="00F00889"/>
    <w:rsid w:val="00F12371"/>
    <w:rsid w:val="00F81F37"/>
    <w:rsid w:val="00FB3721"/>
    <w:rsid w:val="00FC2FD9"/>
    <w:rsid w:val="00FF417C"/>
    <w:rsid w:val="254A745C"/>
    <w:rsid w:val="3EBC09D6"/>
    <w:rsid w:val="40042C13"/>
    <w:rsid w:val="4EFA7F89"/>
    <w:rsid w:val="508C3F07"/>
    <w:rsid w:val="51797BAA"/>
    <w:rsid w:val="684274D7"/>
    <w:rsid w:val="71393D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fillcolor="white">
      <v:fill color="white"/>
    </o:shapedefaults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4">
    <w:name w:val="页脚 字符"/>
    <w:link w:val="a3"/>
    <w:qFormat/>
    <w:rPr>
      <w:rFonts w:ascii="Calibri" w:eastAsia="宋体" w:hAnsi="Calibri" w:cs="Times New Roman"/>
      <w:kern w:val="2"/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link w:val="a5"/>
    <w:qFormat/>
    <w:rPr>
      <w:rFonts w:ascii="Calibri" w:eastAsia="宋体" w:hAnsi="Calibri" w:cs="Times New Roman"/>
      <w:kern w:val="2"/>
      <w:sz w:val="18"/>
      <w:szCs w:val="18"/>
    </w:rPr>
  </w:style>
  <w:style w:type="paragraph" w:styleId="a7">
    <w:name w:val="Normal (Web)"/>
    <w:basedOn w:val="a"/>
    <w:pPr>
      <w:spacing w:beforeAutospacing="1" w:afterAutospacing="1"/>
      <w:jc w:val="left"/>
    </w:pPr>
    <w:rPr>
      <w:kern w:val="0"/>
      <w:sz w:val="24"/>
    </w:rPr>
  </w:style>
  <w:style w:type="paragraph" w:customStyle="1" w:styleId="Revision">
    <w:name w:val="Revision"/>
    <w:uiPriority w:val="99"/>
    <w:unhideWhenUsed/>
    <w:rPr>
      <w:rFonts w:ascii="Calibri" w:hAnsi="Calibri"/>
      <w:kern w:val="2"/>
      <w:sz w:val="21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x-cp20936"/>
  <w:optimizeForBrowser/>
  <w:allowPNG/>
  <w:pixelsPerInch w:val="120"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91</Words>
  <Characters>525</Characters>
  <Application>Microsoft Office Word</Application>
  <DocSecurity>4</DocSecurity>
  <Lines>4</Lines>
  <Paragraphs>1</Paragraphs>
  <ScaleCrop>false</ScaleCrop>
  <Company/>
  <LinksUpToDate>false</LinksUpToDate>
  <CharactersWithSpaces>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linxingchen</dc:creator>
  <cp:keywords/>
  <cp:lastModifiedBy>ZHONGM</cp:lastModifiedBy>
  <cp:revision>2</cp:revision>
  <dcterms:created xsi:type="dcterms:W3CDTF">2026-04-21T16:02:00Z</dcterms:created>
  <dcterms:modified xsi:type="dcterms:W3CDTF">2026-04-21T16:02:00Z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ACB13432D8AE4525A9A4BEFE8973CEAB_13</vt:lpwstr>
  </property>
</Properties>
</file>