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F6" w:rsidRDefault="00FA48F4">
      <w:pPr>
        <w:spacing w:line="360" w:lineRule="auto"/>
        <w:ind w:firstLineChars="50" w:firstLine="141"/>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富国基金管理有限公司旗下</w:t>
      </w:r>
      <w:r>
        <w:rPr>
          <w:rFonts w:asciiTheme="minorEastAsia" w:hAnsiTheme="minorEastAsia"/>
          <w:b/>
          <w:color w:val="000000" w:themeColor="text1"/>
          <w:sz w:val="28"/>
          <w:szCs w:val="28"/>
        </w:rPr>
        <w:t>部分</w:t>
      </w:r>
      <w:r>
        <w:rPr>
          <w:rFonts w:asciiTheme="minorEastAsia" w:hAnsiTheme="minorEastAsia" w:hint="eastAsia"/>
          <w:b/>
          <w:color w:val="000000" w:themeColor="text1"/>
          <w:sz w:val="28"/>
          <w:szCs w:val="28"/>
        </w:rPr>
        <w:t>基金季度报告提示性公告</w:t>
      </w:r>
    </w:p>
    <w:p w:rsidR="00742BF6" w:rsidRDefault="00FA48F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742BF6" w:rsidRDefault="00FA48F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w:t>
      </w:r>
      <w:r>
        <w:rPr>
          <w:rFonts w:asciiTheme="minorEastAsia" w:hAnsiTheme="minorEastAsia"/>
          <w:color w:val="000000" w:themeColor="text1"/>
          <w:sz w:val="24"/>
          <w:szCs w:val="24"/>
        </w:rPr>
        <w:t>公司</w:t>
      </w:r>
      <w:r>
        <w:rPr>
          <w:rFonts w:asciiTheme="minorEastAsia" w:hAnsiTheme="minorEastAsia" w:hint="eastAsia"/>
          <w:color w:val="000000" w:themeColor="text1"/>
          <w:sz w:val="24"/>
          <w:szCs w:val="24"/>
        </w:rPr>
        <w:t>旗下如下</w:t>
      </w:r>
      <w:r>
        <w:rPr>
          <w:rFonts w:asciiTheme="minorEastAsia" w:hAnsiTheme="minorEastAsia"/>
          <w:color w:val="000000" w:themeColor="text1"/>
          <w:sz w:val="24"/>
          <w:szCs w:val="24"/>
        </w:rPr>
        <w:t>基金</w:t>
      </w:r>
      <w:r>
        <w:rPr>
          <w:rFonts w:asciiTheme="minorEastAsia" w:hAnsiTheme="minorEastAsia"/>
          <w:color w:val="000000" w:themeColor="text1"/>
          <w:sz w:val="24"/>
          <w:szCs w:val="24"/>
        </w:rPr>
        <w:t>202</w:t>
      </w:r>
      <w:r>
        <w:rPr>
          <w:rFonts w:asciiTheme="minorEastAsia" w:hAnsiTheme="minorEastAsia" w:hint="eastAsia"/>
          <w:color w:val="000000" w:themeColor="text1"/>
          <w:sz w:val="24"/>
          <w:szCs w:val="24"/>
        </w:rPr>
        <w:t>6</w:t>
      </w:r>
      <w:r>
        <w:rPr>
          <w:rFonts w:asciiTheme="minorEastAsia" w:hAnsiTheme="minorEastAsia"/>
          <w:color w:val="000000" w:themeColor="text1"/>
          <w:sz w:val="24"/>
          <w:szCs w:val="24"/>
        </w:rPr>
        <w:t>年度第</w:t>
      </w:r>
      <w:r>
        <w:rPr>
          <w:rFonts w:asciiTheme="minorEastAsia" w:hAnsiTheme="minorEastAsia" w:hint="eastAsia"/>
          <w:color w:val="000000" w:themeColor="text1"/>
          <w:sz w:val="24"/>
          <w:szCs w:val="24"/>
        </w:rPr>
        <w:t>一</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22</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www.fullgoal.com.cn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r>
        <w:rPr>
          <w:rFonts w:asciiTheme="minorEastAsia" w:hAnsiTheme="minorEastAsia" w:hint="eastAsia"/>
          <w:sz w:val="24"/>
          <w:szCs w:val="24"/>
        </w:rPr>
        <w:t>http://eid.csrc.gov.cn/</w:t>
      </w:r>
      <w:bookmarkStart w:id="0" w:name="_GoBack"/>
      <w:bookmarkEnd w:id="0"/>
      <w:r>
        <w:rPr>
          <w:rFonts w:asciiTheme="minorEastAsia" w:hAnsiTheme="minorEastAsia" w:hint="eastAsia"/>
          <w:sz w:val="24"/>
          <w:szCs w:val="24"/>
        </w:rPr>
        <w:t>fund</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4008880688</w:t>
      </w:r>
      <w:r>
        <w:rPr>
          <w:rFonts w:asciiTheme="minorEastAsia" w:hAnsiTheme="minorEastAsia" w:hint="eastAsia"/>
          <w:color w:val="000000" w:themeColor="text1"/>
          <w:sz w:val="24"/>
          <w:szCs w:val="24"/>
        </w:rPr>
        <w:t>（全国统一，均免长途话费）或</w:t>
      </w:r>
      <w:r>
        <w:rPr>
          <w:rFonts w:asciiTheme="minorEastAsia" w:hAnsiTheme="minorEastAsia" w:hint="eastAsia"/>
          <w:color w:val="000000" w:themeColor="text1"/>
          <w:sz w:val="24"/>
          <w:szCs w:val="24"/>
        </w:rPr>
        <w:t>95105686</w:t>
      </w:r>
      <w:r>
        <w:rPr>
          <w:rFonts w:asciiTheme="minorEastAsia" w:hAnsiTheme="minorEastAsia" w:hint="eastAsia"/>
          <w:color w:val="000000" w:themeColor="text1"/>
          <w:sz w:val="24"/>
          <w:szCs w:val="24"/>
        </w:rPr>
        <w:t>）咨询。</w:t>
      </w:r>
    </w:p>
    <w:tbl>
      <w:tblPr>
        <w:tblW w:w="0" w:type="auto"/>
        <w:tblLayout w:type="fixed"/>
        <w:tblLook w:val="04A0"/>
      </w:tblPr>
      <w:tblGrid>
        <w:gridCol w:w="905"/>
        <w:gridCol w:w="1237"/>
        <w:gridCol w:w="6210"/>
      </w:tblGrid>
      <w:tr w:rsidR="00742BF6">
        <w:trPr>
          <w:trHeight w:val="420"/>
        </w:trPr>
        <w:tc>
          <w:tcPr>
            <w:tcW w:w="905" w:type="dxa"/>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rsidR="00742BF6" w:rsidRDefault="00FA48F4">
            <w:pPr>
              <w:widowControl/>
              <w:jc w:val="center"/>
              <w:textAlignment w:val="center"/>
              <w:rPr>
                <w:rFonts w:ascii="宋体" w:eastAsia="宋体" w:hAnsi="宋体" w:cs="宋体"/>
                <w:b/>
                <w:bCs/>
                <w:color w:val="000000"/>
                <w:kern w:val="0"/>
                <w:sz w:val="24"/>
                <w:szCs w:val="24"/>
                <w:lang/>
              </w:rPr>
            </w:pPr>
            <w:r>
              <w:rPr>
                <w:rFonts w:ascii="宋体" w:eastAsia="宋体" w:hAnsi="宋体" w:cs="宋体" w:hint="eastAsia"/>
                <w:b/>
                <w:bCs/>
                <w:color w:val="000000"/>
                <w:kern w:val="0"/>
                <w:sz w:val="24"/>
                <w:szCs w:val="24"/>
                <w:lang/>
              </w:rPr>
              <w:t>序号</w:t>
            </w:r>
          </w:p>
        </w:tc>
        <w:tc>
          <w:tcPr>
            <w:tcW w:w="1237" w:type="dxa"/>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rsidR="00742BF6" w:rsidRDefault="00FA48F4">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基金代码</w:t>
            </w:r>
          </w:p>
        </w:tc>
        <w:tc>
          <w:tcPr>
            <w:tcW w:w="6210" w:type="dxa"/>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rsidR="00742BF6" w:rsidRDefault="00FA48F4">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基金名称</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100016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富国天源沪港深平衡混合型证券投资基金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100018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富国天利增长债券投资基金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富国天益价值混合型证券投资基金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富国天瑞强势地区精选混合型证券投资基金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161005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富国天惠精选成长混合型证券投资基金（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富国天时货币市场基金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富国天合稳健优选混合型证券投资基金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519035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富国天博创新主题混合型证券投资基金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富国天成红利灵活配置混合型证券投资基金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富国天丰强化收益债券型证券投资基金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富国中证红利指数增强型证券投资基金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富国优化增强债券型证券投资基金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增强证券投资基金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富国通胀通缩主题轮动混合型证券投资基金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富国全球债券证券投资基金（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富国可转换债券证券投资基金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富国上证综指交易型开放式指数证券投资基金联接基金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510210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上证综指交易型开放式指数证券投资基金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富国天盈债券型证券投资基金（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富国全球科技互联网股票型证券投资基金（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富国低碳环保混合型证券投资基金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富国新天锋债券型证券投资基金（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富国高新技术产业混合型证券投资基金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富国中国中小盘（香港上市）混合型证券投资基金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富国纯债债券型发起式证券投资基金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100072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富国强回报定期开放债券型证券投资基金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000029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富国宏观策略灵活配置混合型证券投资基金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000107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000191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富国信用债债券型证券投资基金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000197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富国目标收益一年期纯债债券型证券投资基金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000220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富国医疗保健行业混合型证券投资基金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富国汇利回报两年定期开放债券型证券投资基金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富国国有企业债债券型证券投资基金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000471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富国城镇发展股票型证券投资基金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000634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富国天盛灵活配置混合型证券投资基金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富国富钱包货币市场基金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000602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富国安益货币市场基金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000513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富国高端制造行业股票型证券投资基金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000469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富国目标齐利一年期纯债债券型证券投资基金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富国中证移动互联网指数型证券投资基金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富国收益增强债券型证券投资基金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000841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富国新回报灵活配置混合型证券投资基金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富国研究精选灵活配置混合型证券投资基金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519915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富国消费主题混合型证券投资基金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000940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富国中小盘精选混合型证券投资基金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001048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富国新兴产业股票型证券投资基金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富国中证新能源汽车指数型证券投资基金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富国中证银行指数型证券投资基金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001186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富国文体健康股票型证券投资基金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001268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富国国家安全主题混合型证券投资基金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001349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富国改革动力混合型证券投资基金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001345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富国新收益灵活配置混合型证券投资基金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富国中证工业</w:t>
            </w:r>
            <w:r>
              <w:rPr>
                <w:rFonts w:ascii="Times New Roman" w:eastAsia="宋体" w:hAnsi="Times New Roman" w:cs="Times New Roman"/>
                <w:color w:val="000000"/>
                <w:kern w:val="0"/>
                <w:szCs w:val="21"/>
                <w:lang/>
              </w:rPr>
              <w:t>4.0</w:t>
            </w:r>
            <w:r>
              <w:rPr>
                <w:rFonts w:ascii="Times New Roman" w:eastAsia="宋体" w:hAnsi="Times New Roman" w:cs="Times New Roman"/>
                <w:color w:val="000000"/>
                <w:kern w:val="0"/>
                <w:szCs w:val="21"/>
                <w:lang/>
              </w:rPr>
              <w:t>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富国中证煤炭指数型证券投资基金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富国沪港深价值精选灵活配置混合型证券投资基金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富国中证体育产业指数型证券投资基金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001508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富国新动力灵活配置混合型证券投资基金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001641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富国绝对收益多策略定期开放混合型发起式证券投资基金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511900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富国收益宝交易型货币市场基金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001985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富国低碳新经济混合型证券投资基金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富国中证智能汽车指数证券投资基金（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001827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富国研究优选沪港深灵活配置混合型证券投资基金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002340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富国价值优势混合型证券投资基金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002483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富国泰利定期开放债券型发起式证券投资基金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002593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富国美丽中国混合型证券投资基金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002692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富国创新科技混合型证券投资基金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002908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富国睿利定期开放混合型发起式证券投资基金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002898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富国两年期理财债券型证券投资基金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003877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富国久利稳健配置混合型证券投资基金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富国中证娱乐主题指数增强型证券投资基金（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富国中证高端制造指数增强型证券投资基金（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004604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富国新活力灵活配置混合型发起式证券投资基金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004183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富国产业升级混合型证券投资基金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004736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富国鼎利纯债三个月定期开放债券型发起式证券投资基金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富国新兴成长量化精选混合型证券投资基金（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富国泓利纯债债券型发起式证券投资基金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004737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富国新优享灵活配置混合型证券投资基金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004978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富国聚利纯债三个月定期开放债券型发起式证券投资基金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000516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富国祥利一年期定期开放债券型证券投资基金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004902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富国丰利增强债券型发起式证券投资基金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005121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富国兴利增强债券型发起式证券投资基金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富国景利纯债债券型发起式证券投资基金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004674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富国新机遇灵活配置混合型发起式证券投资基金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005176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富国精准医疗灵活配置混合型证券投资基金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005075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富国研究量化精选混合型证券投资基金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005354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富国沪港深行业精选灵活配置混合型发起式证券投资基金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005383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富国绿色纯债一年定期开放债券型证券投资基金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005549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富国成长优选三年定期开放灵活配置混合型证券投资基金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005357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富国国企改革灵活配置混合型证券投资基金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005078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富国宝利增强债券型发起式证券投资基金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005517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富国新趋势灵活配置混合型证券投资基金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005472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富国价值驱动灵活配置混合型证券投资基金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005609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富国军工主题混合型证券投资基金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005369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富国臻利纯债定期开放债券型发起式证券投资基金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富国转型机遇混合型证券投资基金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富国尊利纯债定期开放债券型发起式证券投资基金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005707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富国港股通量化精选股票型证券投资基金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富国周期优势混合型证券投资基金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006022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富国大盘价值量化精选混合型证券投资基金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富国沪港深业绩驱动混合型证券投资基金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富国臻选成长灵活配置混合型证券投资基金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005920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富国颐利纯债债券型证券投资基金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006134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006409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-1-3</w:t>
            </w:r>
            <w:r>
              <w:rPr>
                <w:rFonts w:ascii="Times New Roman" w:eastAsia="宋体" w:hAnsi="Times New Roman" w:cs="Times New Roman"/>
                <w:color w:val="000000"/>
                <w:kern w:val="0"/>
                <w:szCs w:val="21"/>
                <w:lang/>
              </w:rPr>
              <w:t>年国开行债券指数证券投资基金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512040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富国产业驱动混合型证券投资基金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006297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富国鑫旺稳健养老目标一年持有期混合型基金中基金（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006034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股国际通指数增强型证券投资基金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006748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富国中证价值交易型开放式指数证券投资基金联接基金</w:t>
            </w:r>
          </w:p>
        </w:tc>
      </w:tr>
      <w:tr w:rsidR="00742BF6">
        <w:trPr>
          <w:trHeight w:val="285"/>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006652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富国金融地产行业混合型证券投资基金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006804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富国短债债券型证券投资基金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006527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富国优质发展混合型证券投资基金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006796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富国消费升级混合型证券投资基金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富国德利纯债三个月定期开放债券型发起式证券投资基金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006218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富国生物医药科技混合型证券投资基金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006179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富国品质生活混合型证券投资基金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006751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富国互联科技股票型证券投资基金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007197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1-5</w:t>
            </w:r>
            <w:r>
              <w:rPr>
                <w:rFonts w:ascii="Times New Roman" w:eastAsia="宋体" w:hAnsi="Times New Roman" w:cs="Times New Roman"/>
                <w:color w:val="000000"/>
                <w:kern w:val="0"/>
                <w:szCs w:val="21"/>
                <w:lang/>
              </w:rPr>
              <w:t>年农发行债券指数证券投资基金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007345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富国科技创新灵活配置混合型证券投资基金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007139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富国民裕进取沪港深成长精选混合型证券投资基金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007016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富国睿泽回报混合型证券投资基金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501077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Style w:val="font41"/>
                <w:rFonts w:ascii="Times New Roman" w:hAnsi="Times New Roman" w:cs="Times New Roman" w:hint="default"/>
                <w:sz w:val="21"/>
                <w:szCs w:val="21"/>
                <w:lang/>
              </w:rPr>
              <w:t>富国创新企业灵活配置混合型证券投资基金（</w:t>
            </w:r>
            <w:r>
              <w:rPr>
                <w:rStyle w:val="font31"/>
                <w:rFonts w:ascii="Times New Roman" w:eastAsia="宋体" w:hAnsi="Times New Roman" w:cs="Times New Roman"/>
                <w:sz w:val="21"/>
                <w:szCs w:val="21"/>
                <w:lang/>
              </w:rPr>
              <w:t>LOF</w:t>
            </w:r>
            <w:r>
              <w:rPr>
                <w:rStyle w:val="font41"/>
                <w:rFonts w:ascii="Times New Roman" w:hAnsi="Times New Roman" w:cs="Times New Roman" w:hint="default"/>
                <w:sz w:val="21"/>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159971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512710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富国中证军工龙头交易型开放式指数证券投资基金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007455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富国蓝筹精选股票型证券投资基金（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007898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富国智诚精选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159974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007616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富国投资级信用债债券型证券投资基金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515650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515150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515750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007990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富国汇远纯债三年定期开放债券型证券投资基金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007809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008372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富国阿尔法两年持有期混合型证券投资基金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007786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008521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富国汇优纯债</w:t>
            </w:r>
            <w:r>
              <w:rPr>
                <w:rFonts w:ascii="Times New Roman" w:eastAsia="宋体" w:hAnsi="Times New Roman" w:cs="Times New Roman"/>
                <w:color w:val="000000"/>
                <w:kern w:val="0"/>
                <w:szCs w:val="21"/>
                <w:lang/>
              </w:rPr>
              <w:t>63</w:t>
            </w:r>
            <w:r>
              <w:rPr>
                <w:rFonts w:ascii="Times New Roman" w:eastAsia="宋体" w:hAnsi="Times New Roman" w:cs="Times New Roman"/>
                <w:color w:val="000000"/>
                <w:kern w:val="0"/>
                <w:szCs w:val="21"/>
                <w:lang/>
              </w:rPr>
              <w:t>个月定期开放债券型证券投资基金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008138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富国龙头优势混合型证券投资基金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515850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008749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008835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富国量化对冲策略三个月持有期灵活配置混合型证券投资基金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005368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富国清洁能源产业灵活配置混合型证券投资基金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007949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富国泽利纯债债券型证券投资基金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515950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008975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007662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富国鑫旺均衡养老目标三年持有期混合型发起式基金中基金（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008901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富国内需增长混合型证券投资基金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008367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富国亚洲收益债券型证券投资基金（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009162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富国医药成长</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009108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009289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富国长江经济带纯债债券型证券投资基金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009334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富国融享</w:t>
            </w:r>
            <w:r>
              <w:rPr>
                <w:rFonts w:ascii="Times New Roman" w:eastAsia="宋体" w:hAnsi="Times New Roman" w:cs="Times New Roman"/>
                <w:color w:val="000000"/>
                <w:kern w:val="0"/>
                <w:szCs w:val="21"/>
                <w:lang/>
              </w:rPr>
              <w:t>18</w:t>
            </w:r>
            <w:r>
              <w:rPr>
                <w:rFonts w:ascii="Times New Roman" w:eastAsia="宋体" w:hAnsi="Times New Roman" w:cs="Times New Roman"/>
                <w:color w:val="000000"/>
                <w:kern w:val="0"/>
                <w:szCs w:val="21"/>
                <w:lang/>
              </w:rPr>
              <w:t>个月定期开放混合型证券投资基金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009290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富国添享一年持有期债券型证券投资基金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009693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富国积极成长一年定期开放混合型证券投资基金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009092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富国新材料新能源混合型证券投资基金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518680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富国创业板两年定期开放混合型证券投资基金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009504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009863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富国创新趋势股票型证券投资基金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506003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富国科创板两年定期开放混合型证券投资基金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009892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富国成长策略混合型证券投资基金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009782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富国兴泉回报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009642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富国荣利纯债一年定期开放债券型发起式证券投资基金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010029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富国稳进回报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010109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富国价值增长混合型证券投资基金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009914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富国成长动力混合型证券投资基金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010409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富国消费精选</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010435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富国双债增强债券型证券投资基金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010549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富国均衡策略混合型证券投资基金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159825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010515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富国天兴回报混合型证券投资基金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010859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0-2</w:t>
            </w:r>
            <w:r>
              <w:rPr>
                <w:rFonts w:ascii="Times New Roman" w:eastAsia="宋体" w:hAnsi="Times New Roman" w:cs="Times New Roman"/>
                <w:color w:val="000000"/>
                <w:kern w:val="0"/>
                <w:szCs w:val="21"/>
                <w:lang/>
              </w:rPr>
              <w:t>年国开行债券指数证券投资基金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515250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010644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富国全球健康生活主题混合型证券投资基金（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010662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富国均衡优选混合型证券投资基金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515400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011099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富国价值创造混合型证券投资基金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010966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富国成长领航混合型证券投资基金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517100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011212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富国稳健策略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516120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010843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富国天润回报混合型证券投资基金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011164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富国兴远优选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011046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富国优质企业混合型证券投资基金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011160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富国质量成长</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159886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011999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富国安泰</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天滚动持有短债债券型证券投资基金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010624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011769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159887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银行交易型开放式指数证券投资基金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011635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富国港股通策略精选混合型证券投资基金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011498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基本面精选股票型证券投资基金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516910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富国中证现代物流交易型开放式指数证券投资基金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508006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富国首创水务封闭式基础设施证券投资基金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012255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富国高质量混合型证券投资基金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012010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516830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588380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011037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富国长期成长混合型证券投资基金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富国汇鑫金融债三个月定期开放债券型证券投资基金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159766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富国中证旅游主题交易型开放式指数证券投资基金</w:t>
            </w:r>
          </w:p>
        </w:tc>
      </w:tr>
      <w:tr w:rsidR="00742BF6">
        <w:trPr>
          <w:trHeight w:val="285"/>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012828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富国浦诚回报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富国腾享回报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个月滚动持有混合型发起式证券投资基金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012060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富国全球消费精选混合型证券投资基金（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富国中证稀土产业交易型开放式指数证券投资基金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516640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012576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富国诚益回报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013313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012477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012373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富国稳健恒盛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159792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011921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富国均衡成长三年持有期混合型证券投资基金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012638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富国智优精选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012746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富国双利增强债券型证券投资基金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013143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013678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516750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富国中证全指建筑材料交易型开放式指数证券投资基金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012147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富国大盘核心资产混合型证券投资基金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011641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富国达利纯债一年定期开放债券型发起式证券投资基金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012823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富国安利</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013524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富国悦享回报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013663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富国安福</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天滚动持有短债债券型发起式证券投资基金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159748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013793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014057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富国金安均衡精选混合型证券投资基金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014427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富国中证同业存单</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指数</w:t>
            </w:r>
            <w:r>
              <w:rPr>
                <w:rFonts w:ascii="Times New Roman" w:eastAsia="宋体" w:hAnsi="Times New Roman" w:cs="Times New Roman"/>
                <w:color w:val="000000"/>
                <w:kern w:val="0"/>
                <w:szCs w:val="21"/>
                <w:lang/>
              </w:rPr>
              <w:t>7</w:t>
            </w:r>
            <w:r>
              <w:rPr>
                <w:rFonts w:ascii="Times New Roman" w:eastAsia="宋体" w:hAnsi="Times New Roman" w:cs="Times New Roman"/>
                <w:color w:val="000000"/>
                <w:kern w:val="0"/>
                <w:szCs w:val="21"/>
                <w:lang/>
              </w:rPr>
              <w:t>天持有期证券投资基金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501216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富国智鑫行业精选股票型基金中基金（</w:t>
            </w:r>
            <w:r>
              <w:rPr>
                <w:rFonts w:ascii="Times New Roman" w:eastAsia="宋体" w:hAnsi="Times New Roman" w:cs="Times New Roman"/>
                <w:color w:val="000000"/>
                <w:kern w:val="0"/>
                <w:szCs w:val="21"/>
                <w:lang/>
              </w:rPr>
              <w:t>FOF-LOF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012578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012801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013795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富国智申精选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014663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富国创新发展两年定期开放混合型证券投资基金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014673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014682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富国智浦稳进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014776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011830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富国天恒混合型证券投资基金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014347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富国趋势优先混合型证券投资基金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014611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富国核心科技</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014718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富国天旭均衡混合型证券投资基金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014406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014794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富国远见优选混合型证券投资基金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富国裕利债券型证券投资基金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015231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富国智选稳进</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013420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2045</w:t>
            </w:r>
            <w:r>
              <w:rPr>
                <w:rFonts w:ascii="Times New Roman" w:eastAsia="宋体" w:hAnsi="Times New Roman" w:cs="Times New Roman"/>
                <w:color w:val="000000"/>
                <w:kern w:val="0"/>
                <w:szCs w:val="21"/>
                <w:lang/>
              </w:rPr>
              <w:t>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富国利享回报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015539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富国元利债券型证券投资基金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013421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富国鑫年混合型基金中基金（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015876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014059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富国安慧短债债券型证券投资基金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014721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富国碳中和一年定期开放债券型发起式证券投资基金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015315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富国汇享三个月定期开放债券型证券投资基金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561190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015891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基本面精选股票型发起式证券投资基金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511520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015878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159645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016588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富国融甄混合型证券投资基金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016590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富国汽车智选混合型证券投资基金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016585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富国汇泽一年定期开放债券型证券投资基金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A100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014797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富国融悦</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016633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016645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017038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优选股票型证券投资基金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017222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017521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富国北证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016719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富国稳健双盈债券型发起式证券投资基金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017630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富国周期精选三年持有期混合型证券投资基金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017041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561170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014449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富国融丰两年定期开放混合型证券投资基金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159676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018134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017828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富国时代精选混合型证券投资基金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018266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513950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富国稳健添盈债券型证券投资基金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014401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富国核心趋势混合型证券投资基金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016964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2035</w:t>
            </w:r>
            <w:r>
              <w:rPr>
                <w:rFonts w:ascii="Times New Roman" w:eastAsia="宋体" w:hAnsi="Times New Roman" w:cs="Times New Roman"/>
                <w:color w:val="000000"/>
                <w:kern w:val="0"/>
                <w:szCs w:val="21"/>
                <w:lang/>
              </w:rPr>
              <w:t>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017710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富国增利债券型发起式证券投资基金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018393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富国稳健添利债券型证券投资基金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016887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018318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富国智选积极</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159506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富国恒生港股通创新药及医疗保健交易型开放式指数证券投资基金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018477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富国安瑞</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天持有期债券型发起式证券投资基金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018626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018270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富国鑫旺积极养老目标五年持有期混合型发起式基金中基金（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018038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富国融裕两年持有期混合型证券投资基金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018971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富国致弘量化选股股票型证券投资基金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019260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018748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富国安恒</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天持有期债券型发起式证券投资基金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159538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2000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019054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富国价值成长混合型证券投资基金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513870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富国纳斯达克</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019897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019178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富国瑞丰纯债债券型证券投资基金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513350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富国标普石油天然气勘探及生产精选行业交易型开放式指数证券投资基金（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019583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富国稳健添辰债券型证券投资基金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019361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富国核心优势混合型发起式证券投资基金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富国远见精选三年定期开放混合型证券投资基金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019561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富国致航量化选股股票型证券投资基金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020110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富国恒生港股通创新药及医疗保健交易型开放式指数证券投资基金发起式联接基金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020108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020095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富国创业板中盘</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019941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富国洞见价值股票型证券投资基金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020273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020401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富国安和</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天滚动持有债券型发起式证券投资基金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020513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019342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富国价值发现混合型证券投资基金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020667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富国创业板中盘</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159591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019916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富国医药创新股票型证券投资基金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020811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富国盛利增强债券型发起式证券投资基金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互联互通增强策略交易型开放式指数证券投资基金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020519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富国瑞夏纯债债券型证券投资基金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021254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021327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019347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富国匠心成长混合型证券投资基金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159528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159525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021450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富国医疗产业混合型发起式证券投资基金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富国远见价值混合型证券投资基金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021245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A100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159583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021811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021642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富国资源精选混合型发起式证券投资基金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021513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富国港股通红利精选混合型证券投资基金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021933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021548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富国稳健双鑫债券型证券投资基金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021832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021243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021707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022463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021329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022764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富国中债优选投资级信用债指数发起式证券投资基金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022379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富国安泽债券型证券投资基金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588810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023055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022676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指数增强型证券投资基金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159371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588960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023237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富国安嘉</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天滚动持有债券型发起式证券投资基金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022202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富国盈和臻选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589600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023296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富国安阳</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022846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富国景气优选混合型证券投资基金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023057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富国安怡</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天持有期债券型发起式证券投资基金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023651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159211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023737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023129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富国致盛量化选股股票型证券投资基金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023859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563990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022597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富国红利质选混合型证券投资基金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023851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159392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023913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富国上证科创板综合价格指数增强型证券投资基金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159239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富国恒生港股通汽车主题交易型开放式指数证券投资基金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588940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159385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富国中证诚通国企数字经济交易型开放式指数证券投资基金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024042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024188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富国均衡投资混合型证券投资基金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159245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富国国证港股通消费主题交易型开放式指数证券投资基金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159365</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富国恒指港股通交易型开放式指数证券投资基金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024146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024431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富国均衡配置混合型证券投资基金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589380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富国上证科创板人工智能交易型开放式指数证券投资基金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024046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富国致享量化选股股票型证券投资基金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159246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富国创业板人工智能交易型开放式指数证券投资基金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科技创新公司债交易型开放式指数证券投资基金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024688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520860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富国中证港股通科技交易型开放式指数证券投资基金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024662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富国创业板人工智能交易型开放式指数证券投资基金发起式联接基金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024763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富国上证科创板人工智能交易型开放式指数证券投资基金发起式联接基金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024864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富国恒生港股通汽车主题交易型开放式指数证券投资基金发起式联接基金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024761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159277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富国中证港股通高股息投资交易型开放式指数证券投资基金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159500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023507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富国安丰</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天持有期债券型发起式证券投资基金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024179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025087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富国安景</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天滚动持有债券型发起式证券投资基金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富国中证卫星产业交易型开放式指数证券投资基金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025224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富国恒指港股通交易型开放式指数证券投资基金发起式联接基金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159272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富国国证机器人产业交易型开放式指数证券投资基金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159107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富国创业板软件交易型开放式指数证券投资基金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025366</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富国中证港股通科技交易型开放式指数证券投资基金发起式联接基金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589780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515720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富国中证金融科技主题交易型开放式指数证券投资基金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589950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025654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159122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富国创业板新能源交易型开放式指数证券投资基金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024958</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富国稳健添荣债券型证券投资基金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025717</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富国兴和混合型证券投资基金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025814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Style w:val="font41"/>
                <w:rFonts w:ascii="Times New Roman" w:hAnsi="Times New Roman" w:cs="Times New Roman" w:hint="default"/>
                <w:sz w:val="21"/>
                <w:szCs w:val="21"/>
                <w:lang/>
              </w:rPr>
              <w:t>富国恒益</w:t>
            </w:r>
            <w:r>
              <w:rPr>
                <w:rStyle w:val="font31"/>
                <w:rFonts w:ascii="Times New Roman" w:eastAsia="宋体" w:hAnsi="Times New Roman" w:cs="Times New Roman"/>
                <w:sz w:val="21"/>
                <w:szCs w:val="21"/>
                <w:lang/>
              </w:rPr>
              <w:t>3</w:t>
            </w:r>
            <w:r>
              <w:rPr>
                <w:rStyle w:val="font41"/>
                <w:rFonts w:ascii="Times New Roman" w:hAnsi="Times New Roman" w:cs="Times New Roman" w:hint="default"/>
                <w:sz w:val="21"/>
                <w:szCs w:val="21"/>
                <w:lang/>
              </w:rPr>
              <w:t>个月持有期混合型基金中基金（</w:t>
            </w:r>
            <w:r>
              <w:rPr>
                <w:rStyle w:val="font31"/>
                <w:rFonts w:ascii="Times New Roman" w:eastAsia="宋体" w:hAnsi="Times New Roman" w:cs="Times New Roman"/>
                <w:sz w:val="21"/>
                <w:szCs w:val="21"/>
                <w:lang/>
              </w:rPr>
              <w:t>ETF-FOF</w:t>
            </w:r>
            <w:r>
              <w:rPr>
                <w:rStyle w:val="font41"/>
                <w:rFonts w:ascii="Times New Roman" w:hAnsi="Times New Roman" w:cs="Times New Roman" w:hint="default"/>
                <w:sz w:val="21"/>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025509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富国智悦稳健</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025713</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富国安元</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天持有期债券型发起式证券投资基金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025812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富国智恒稳健</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516250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富国中证工程机械主题交易型开放式指数证券投资基金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025852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025281</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富国稳健双景债券型证券投资基金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159132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富国恒生生物科技交易型开放式指数证券投资基金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026369</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交易型开放式指数证券投资基金发起式联接基金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026564</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富国智汇稳健</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560710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富国中证智选船舶产业交易型开放式指数证券投资基金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560230</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富国中证光伏产业交易型开放式指数证券投资基金</w:t>
            </w:r>
          </w:p>
        </w:tc>
      </w:tr>
      <w:tr w:rsidR="00742BF6">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742BF6">
            <w:pPr>
              <w:widowControl/>
              <w:numPr>
                <w:ilvl w:val="0"/>
                <w:numId w:val="1"/>
              </w:numPr>
              <w:jc w:val="center"/>
              <w:textAlignment w:val="bottom"/>
              <w:rPr>
                <w:rFonts w:ascii="Times New Roman" w:eastAsia="宋体" w:hAnsi="Times New Roman" w:cs="Times New Roman"/>
                <w:color w:val="000000"/>
                <w:kern w:val="0"/>
                <w:szCs w:val="21"/>
                <w:lang/>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024812</w:t>
            </w:r>
          </w:p>
        </w:tc>
        <w:tc>
          <w:tcPr>
            <w:tcW w:w="6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42BF6" w:rsidRDefault="00FA48F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富国消费优选混合型证券投资基金</w:t>
            </w:r>
          </w:p>
        </w:tc>
      </w:tr>
    </w:tbl>
    <w:p w:rsidR="00742BF6" w:rsidRDefault="00FA48F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742BF6" w:rsidRDefault="00FA48F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742BF6" w:rsidRDefault="00FA48F4">
      <w:pPr>
        <w:spacing w:line="360" w:lineRule="auto"/>
        <w:ind w:firstLineChars="200"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富国基金管理有限公司</w:t>
      </w:r>
    </w:p>
    <w:p w:rsidR="00742BF6" w:rsidRDefault="00FA48F4">
      <w:pPr>
        <w:spacing w:line="360" w:lineRule="auto"/>
        <w:ind w:firstLineChars="200"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22</w:t>
      </w:r>
      <w:r>
        <w:rPr>
          <w:rFonts w:asciiTheme="minorEastAsia" w:hAnsiTheme="minorEastAsia" w:hint="eastAsia"/>
          <w:color w:val="000000" w:themeColor="text1"/>
          <w:sz w:val="24"/>
          <w:szCs w:val="24"/>
        </w:rPr>
        <w:t>日</w:t>
      </w:r>
    </w:p>
    <w:p w:rsidR="00742BF6" w:rsidRDefault="00742BF6"/>
    <w:sectPr w:rsidR="00742BF6" w:rsidSect="00742B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27EFF2"/>
    <w:multiLevelType w:val="singleLevel"/>
    <w:tmpl w:val="EB27EFF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742BF6"/>
    <w:rsid w:val="00742BF6"/>
    <w:rsid w:val="00FA48F4"/>
    <w:rsid w:val="2BBB6755"/>
    <w:rsid w:val="5851507C"/>
    <w:rsid w:val="7E1B5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B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42BF6"/>
    <w:pPr>
      <w:tabs>
        <w:tab w:val="center" w:pos="4153"/>
        <w:tab w:val="right" w:pos="8306"/>
      </w:tabs>
      <w:snapToGrid w:val="0"/>
      <w:jc w:val="left"/>
    </w:pPr>
    <w:rPr>
      <w:sz w:val="18"/>
      <w:szCs w:val="18"/>
    </w:rPr>
  </w:style>
  <w:style w:type="character" w:customStyle="1" w:styleId="font41">
    <w:name w:val="font41"/>
    <w:basedOn w:val="a0"/>
    <w:qFormat/>
    <w:rsid w:val="00742BF6"/>
    <w:rPr>
      <w:rFonts w:ascii="宋体" w:eastAsia="宋体" w:hAnsi="宋体" w:cs="宋体" w:hint="eastAsia"/>
      <w:color w:val="000000"/>
      <w:sz w:val="20"/>
      <w:szCs w:val="20"/>
      <w:u w:val="none"/>
    </w:rPr>
  </w:style>
  <w:style w:type="character" w:customStyle="1" w:styleId="font31">
    <w:name w:val="font31"/>
    <w:basedOn w:val="a0"/>
    <w:rsid w:val="00742BF6"/>
    <w:rPr>
      <w:rFonts w:ascii="Arial" w:hAnsi="Arial" w:cs="Arial"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2049</Words>
  <Characters>11683</Characters>
  <Application>Microsoft Office Word</Application>
  <DocSecurity>4</DocSecurity>
  <Lines>97</Lines>
  <Paragraphs>27</Paragraphs>
  <ScaleCrop>false</ScaleCrop>
  <Company>CNSTOCK</Company>
  <LinksUpToDate>false</LinksUpToDate>
  <CharactersWithSpaces>13705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zhangsailei</dc:creator>
  <cp:lastModifiedBy>ZHONGM</cp:lastModifiedBy>
  <cp:revision>2</cp:revision>
  <dcterms:created xsi:type="dcterms:W3CDTF">2026-04-21T16:06:00Z</dcterms:created>
  <dcterms:modified xsi:type="dcterms:W3CDTF">2026-04-21T16:06:00Z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93B0CF17C7C146DC8E48C947ABCB9F81_13</vt:lpwstr>
  </property>
</Properties>
</file>