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4D39" w:rsidRDefault="00234899">
      <w:pPr>
        <w:pStyle w:val="Default"/>
        <w:spacing w:line="360" w:lineRule="auto"/>
        <w:jc w:val="center"/>
        <w:rPr>
          <w:rFonts w:ascii="宋体" w:eastAsia="宋体" w:hAnsi="宋体" w:cs="宋体"/>
          <w:b/>
          <w:sz w:val="32"/>
          <w:szCs w:val="32"/>
        </w:rPr>
      </w:pPr>
      <w:r>
        <w:rPr>
          <w:rFonts w:ascii="宋体" w:eastAsia="宋体" w:hAnsi="宋体" w:cs="宋体" w:hint="eastAsia"/>
          <w:b/>
          <w:sz w:val="32"/>
          <w:szCs w:val="32"/>
        </w:rPr>
        <w:t>招商证券资产管理有限公司</w:t>
      </w:r>
    </w:p>
    <w:p w:rsidR="008D4D39" w:rsidRDefault="00234899">
      <w:pPr>
        <w:pStyle w:val="Default"/>
        <w:spacing w:line="360" w:lineRule="auto"/>
        <w:jc w:val="center"/>
        <w:rPr>
          <w:rFonts w:ascii="宋体" w:eastAsia="宋体" w:hAnsi="宋体" w:cs="宋体"/>
          <w:b/>
          <w:sz w:val="32"/>
          <w:szCs w:val="32"/>
        </w:rPr>
      </w:pPr>
      <w:r>
        <w:rPr>
          <w:rFonts w:ascii="宋体" w:eastAsia="宋体" w:hAnsi="宋体" w:cs="宋体" w:hint="eastAsia"/>
          <w:b/>
          <w:sz w:val="32"/>
          <w:szCs w:val="32"/>
        </w:rPr>
        <w:t>关于旗下基金</w:t>
      </w:r>
      <w:r>
        <w:rPr>
          <w:rFonts w:ascii="宋体" w:eastAsia="宋体" w:hAnsi="宋体" w:cs="宋体" w:hint="eastAsia"/>
          <w:b/>
          <w:sz w:val="32"/>
          <w:szCs w:val="32"/>
        </w:rPr>
        <w:t>202</w:t>
      </w:r>
      <w:r>
        <w:rPr>
          <w:rFonts w:ascii="宋体" w:eastAsia="宋体" w:hAnsi="宋体" w:cs="宋体" w:hint="eastAsia"/>
          <w:b/>
          <w:sz w:val="32"/>
          <w:szCs w:val="32"/>
        </w:rPr>
        <w:t>6</w:t>
      </w:r>
      <w:r>
        <w:rPr>
          <w:rFonts w:ascii="宋体" w:eastAsia="宋体" w:hAnsi="宋体" w:cs="宋体" w:hint="eastAsia"/>
          <w:b/>
          <w:sz w:val="32"/>
          <w:szCs w:val="32"/>
        </w:rPr>
        <w:t>年</w:t>
      </w:r>
      <w:r>
        <w:rPr>
          <w:rFonts w:ascii="宋体" w:eastAsia="宋体" w:hAnsi="宋体" w:cs="宋体" w:hint="eastAsia"/>
          <w:b/>
          <w:sz w:val="32"/>
          <w:szCs w:val="32"/>
        </w:rPr>
        <w:t>1</w:t>
      </w:r>
      <w:r>
        <w:rPr>
          <w:rFonts w:ascii="宋体" w:eastAsia="宋体" w:hAnsi="宋体" w:cs="宋体" w:hint="eastAsia"/>
          <w:b/>
          <w:sz w:val="32"/>
          <w:szCs w:val="32"/>
        </w:rPr>
        <w:t>季度报告提示性公告</w:t>
      </w:r>
    </w:p>
    <w:p w:rsidR="008D4D39" w:rsidRDefault="00234899" w:rsidP="00234899">
      <w:pPr>
        <w:pStyle w:val="Default"/>
        <w:spacing w:beforeLines="100" w:line="360" w:lineRule="auto"/>
        <w:ind w:firstLineChars="200" w:firstLine="480"/>
        <w:jc w:val="both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招商证券资产管理有限公司董事会及董事保证旗下基金季</w:t>
      </w:r>
      <w:bookmarkStart w:id="0" w:name="_GoBack"/>
      <w:bookmarkEnd w:id="0"/>
      <w:r>
        <w:rPr>
          <w:rFonts w:ascii="宋体" w:eastAsia="宋体" w:hAnsi="宋体" w:cs="宋体" w:hint="eastAsia"/>
        </w:rPr>
        <w:t>度报告所载资料不存在虚假记载、误导性陈述或重大遗漏，并对其内容的真实性、准确性和完整性承担个别及连带责任。</w:t>
      </w:r>
    </w:p>
    <w:p w:rsidR="008D4D39" w:rsidRDefault="00234899">
      <w:pPr>
        <w:pStyle w:val="Default"/>
        <w:spacing w:line="360" w:lineRule="auto"/>
        <w:ind w:firstLineChars="200" w:firstLine="480"/>
        <w:jc w:val="both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本公司旗下</w:t>
      </w:r>
      <w:r>
        <w:rPr>
          <w:rFonts w:ascii="宋体" w:eastAsia="宋体" w:hAnsi="宋体" w:cs="宋体" w:hint="eastAsia"/>
        </w:rPr>
        <w:t>17</w:t>
      </w:r>
      <w:r>
        <w:rPr>
          <w:rFonts w:ascii="宋体" w:eastAsia="宋体" w:hAnsi="宋体" w:cs="宋体" w:hint="eastAsia"/>
        </w:rPr>
        <w:t>只基金</w:t>
      </w:r>
      <w:r>
        <w:rPr>
          <w:rFonts w:ascii="宋体" w:eastAsia="宋体" w:hAnsi="宋体" w:cs="宋体" w:hint="eastAsia"/>
        </w:rPr>
        <w:t>（</w:t>
      </w:r>
      <w:r>
        <w:rPr>
          <w:rFonts w:ascii="宋体" w:eastAsia="宋体" w:hAnsi="宋体" w:cs="宋体" w:hint="eastAsia"/>
        </w:rPr>
        <w:t>具体基金列表详见附表</w:t>
      </w:r>
      <w:r>
        <w:rPr>
          <w:rFonts w:ascii="宋体" w:eastAsia="宋体" w:hAnsi="宋体" w:cs="宋体" w:hint="eastAsia"/>
        </w:rPr>
        <w:t>）</w:t>
      </w:r>
      <w:r>
        <w:rPr>
          <w:rFonts w:ascii="宋体" w:eastAsia="宋体" w:hAnsi="宋体" w:cs="宋体" w:hint="eastAsia"/>
        </w:rPr>
        <w:t>的</w:t>
      </w:r>
      <w:r>
        <w:rPr>
          <w:rFonts w:ascii="宋体" w:eastAsia="宋体" w:hAnsi="宋体" w:cs="宋体" w:hint="eastAsia"/>
        </w:rPr>
        <w:t>202</w:t>
      </w:r>
      <w:r>
        <w:rPr>
          <w:rFonts w:ascii="宋体" w:eastAsia="宋体" w:hAnsi="宋体" w:cs="宋体" w:hint="eastAsia"/>
        </w:rPr>
        <w:t>6</w:t>
      </w:r>
      <w:r>
        <w:rPr>
          <w:rFonts w:ascii="宋体" w:eastAsia="宋体" w:hAnsi="宋体" w:cs="宋体" w:hint="eastAsia"/>
        </w:rPr>
        <w:t>年</w:t>
      </w:r>
      <w:r>
        <w:rPr>
          <w:rFonts w:ascii="宋体" w:eastAsia="宋体" w:hAnsi="宋体" w:cs="宋体" w:hint="eastAsia"/>
        </w:rPr>
        <w:t>1</w:t>
      </w:r>
      <w:r>
        <w:rPr>
          <w:rFonts w:ascii="宋体" w:eastAsia="宋体" w:hAnsi="宋体" w:cs="宋体" w:hint="eastAsia"/>
        </w:rPr>
        <w:t>季度报告全文于</w:t>
      </w:r>
      <w:r>
        <w:rPr>
          <w:rFonts w:ascii="宋体" w:eastAsia="宋体" w:hAnsi="宋体" w:cs="宋体" w:hint="eastAsia"/>
        </w:rPr>
        <w:t>2026</w:t>
      </w:r>
      <w:r>
        <w:rPr>
          <w:rFonts w:ascii="宋体" w:eastAsia="宋体" w:hAnsi="宋体" w:cs="宋体" w:hint="eastAsia"/>
        </w:rPr>
        <w:t>年</w:t>
      </w:r>
      <w:r>
        <w:rPr>
          <w:rFonts w:ascii="宋体" w:eastAsia="宋体" w:hAnsi="宋体" w:cs="宋体" w:hint="eastAsia"/>
        </w:rPr>
        <w:t>4</w:t>
      </w:r>
      <w:r>
        <w:rPr>
          <w:rFonts w:ascii="宋体" w:eastAsia="宋体" w:hAnsi="宋体" w:cs="宋体" w:hint="eastAsia"/>
        </w:rPr>
        <w:t>月</w:t>
      </w:r>
      <w:r>
        <w:rPr>
          <w:rFonts w:ascii="宋体" w:eastAsia="宋体" w:hAnsi="宋体" w:cs="宋体" w:hint="eastAsia"/>
        </w:rPr>
        <w:t>21</w:t>
      </w:r>
      <w:r>
        <w:rPr>
          <w:rFonts w:ascii="宋体" w:eastAsia="宋体" w:hAnsi="宋体" w:cs="宋体" w:hint="eastAsia"/>
        </w:rPr>
        <w:t>日在本公司网站（</w:t>
      </w:r>
      <w:r>
        <w:rPr>
          <w:rFonts w:ascii="宋体" w:eastAsia="宋体" w:hAnsi="宋体" w:cs="宋体" w:hint="eastAsia"/>
        </w:rPr>
        <w:t>https://amc.cmschina.com</w:t>
      </w:r>
      <w:r>
        <w:rPr>
          <w:rFonts w:ascii="宋体" w:eastAsia="宋体" w:hAnsi="宋体" w:cs="宋体" w:hint="eastAsia"/>
        </w:rPr>
        <w:t>）和中国证监会基金电子披露网站（</w:t>
      </w:r>
      <w:r>
        <w:rPr>
          <w:rFonts w:ascii="宋体" w:eastAsia="宋体" w:hAnsi="宋体" w:cs="宋体" w:hint="eastAsia"/>
        </w:rPr>
        <w:t>http://eid.csrc.gov.cn/fund</w:t>
      </w:r>
      <w:r>
        <w:rPr>
          <w:rFonts w:ascii="宋体" w:eastAsia="宋体" w:hAnsi="宋体" w:cs="宋体" w:hint="eastAsia"/>
        </w:rPr>
        <w:t>）披露，供投资者查阅。</w:t>
      </w:r>
    </w:p>
    <w:p w:rsidR="008D4D39" w:rsidRDefault="00234899">
      <w:pPr>
        <w:pStyle w:val="Default"/>
        <w:spacing w:line="360" w:lineRule="auto"/>
        <w:ind w:firstLineChars="200" w:firstLine="480"/>
        <w:jc w:val="both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如有疑问可拨打本公司客服电话（</w:t>
      </w:r>
      <w:r>
        <w:rPr>
          <w:rFonts w:ascii="宋体" w:eastAsia="宋体" w:hAnsi="宋体" w:cs="宋体" w:hint="eastAsia"/>
        </w:rPr>
        <w:t>95565</w:t>
      </w:r>
      <w:r>
        <w:rPr>
          <w:rFonts w:ascii="宋体" w:eastAsia="宋体" w:hAnsi="宋体" w:cs="宋体" w:hint="eastAsia"/>
        </w:rPr>
        <w:t>）咨询。</w:t>
      </w:r>
    </w:p>
    <w:p w:rsidR="008D4D39" w:rsidRDefault="00234899">
      <w:pPr>
        <w:pStyle w:val="Default"/>
        <w:spacing w:line="360" w:lineRule="auto"/>
        <w:ind w:firstLineChars="200" w:firstLine="480"/>
        <w:jc w:val="both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本基金管理人承诺以诚实信用、勤勉尽责的原则管理和运用基金资产，但不保证基金一定盈利，也不保证最低收益。请充分了解基金的风险收益特征，审慎做出投资决定。</w:t>
      </w:r>
    </w:p>
    <w:p w:rsidR="008D4D39" w:rsidRDefault="00234899" w:rsidP="00234899">
      <w:pPr>
        <w:pStyle w:val="Default"/>
        <w:spacing w:beforeLines="100" w:line="360" w:lineRule="auto"/>
        <w:ind w:firstLineChars="200" w:firstLine="480"/>
        <w:jc w:val="both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特此公告</w:t>
      </w:r>
    </w:p>
    <w:p w:rsidR="008D4D39" w:rsidRDefault="00234899" w:rsidP="00234899">
      <w:pPr>
        <w:pStyle w:val="Default"/>
        <w:spacing w:beforeLines="100" w:line="360" w:lineRule="auto"/>
        <w:ind w:firstLineChars="200" w:firstLine="480"/>
        <w:jc w:val="both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附件：本期报告披露基金清单</w:t>
      </w:r>
    </w:p>
    <w:p w:rsidR="008D4D39" w:rsidRDefault="00234899" w:rsidP="00234899">
      <w:pPr>
        <w:pStyle w:val="Default"/>
        <w:spacing w:beforeLines="100" w:line="360" w:lineRule="auto"/>
        <w:jc w:val="right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招商证券资产管理有限公司</w:t>
      </w:r>
    </w:p>
    <w:p w:rsidR="008D4D39" w:rsidRDefault="00234899">
      <w:pPr>
        <w:spacing w:line="360" w:lineRule="auto"/>
        <w:jc w:val="righ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2026</w:t>
      </w:r>
      <w:r>
        <w:rPr>
          <w:rFonts w:ascii="宋体" w:eastAsia="宋体" w:hAnsi="宋体" w:cs="宋体" w:hint="eastAsia"/>
          <w:sz w:val="24"/>
          <w:szCs w:val="24"/>
        </w:rPr>
        <w:t>年</w:t>
      </w:r>
      <w:r>
        <w:rPr>
          <w:rFonts w:ascii="宋体" w:eastAsia="宋体" w:hAnsi="宋体" w:cs="宋体" w:hint="eastAsia"/>
          <w:sz w:val="24"/>
          <w:szCs w:val="24"/>
        </w:rPr>
        <w:t>4</w:t>
      </w:r>
      <w:r>
        <w:rPr>
          <w:rFonts w:ascii="宋体" w:eastAsia="宋体" w:hAnsi="宋体" w:cs="宋体" w:hint="eastAsia"/>
          <w:sz w:val="24"/>
          <w:szCs w:val="24"/>
        </w:rPr>
        <w:t>月</w:t>
      </w:r>
      <w:r>
        <w:rPr>
          <w:rFonts w:ascii="宋体" w:eastAsia="宋体" w:hAnsi="宋体" w:cs="宋体" w:hint="eastAsia"/>
          <w:sz w:val="24"/>
          <w:szCs w:val="24"/>
        </w:rPr>
        <w:t>21</w:t>
      </w:r>
      <w:r>
        <w:rPr>
          <w:rFonts w:ascii="宋体" w:eastAsia="宋体" w:hAnsi="宋体" w:cs="宋体" w:hint="eastAsia"/>
          <w:sz w:val="24"/>
          <w:szCs w:val="24"/>
        </w:rPr>
        <w:t>日</w:t>
      </w:r>
    </w:p>
    <w:p w:rsidR="008D4D39" w:rsidRDefault="008D4D39">
      <w:pPr>
        <w:spacing w:line="360" w:lineRule="auto"/>
        <w:rPr>
          <w:rFonts w:ascii="宋体" w:eastAsia="宋体" w:hAnsi="宋体" w:cs="宋体"/>
          <w:sz w:val="24"/>
          <w:szCs w:val="24"/>
        </w:rPr>
      </w:pPr>
    </w:p>
    <w:p w:rsidR="008D4D39" w:rsidRDefault="00234899">
      <w:pPr>
        <w:spacing w:line="36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附件：</w:t>
      </w:r>
      <w:r>
        <w:rPr>
          <w:rFonts w:ascii="宋体" w:eastAsia="宋体" w:hAnsi="宋体" w:cs="宋体" w:hint="eastAsia"/>
          <w:sz w:val="24"/>
          <w:szCs w:val="24"/>
        </w:rPr>
        <w:t>本期报告披露基金清单</w:t>
      </w:r>
    </w:p>
    <w:tbl>
      <w:tblPr>
        <w:tblW w:w="864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4"/>
        <w:gridCol w:w="1281"/>
        <w:gridCol w:w="6662"/>
      </w:tblGrid>
      <w:tr w:rsidR="008D4D39">
        <w:trPr>
          <w:trHeight w:val="330"/>
        </w:trPr>
        <w:tc>
          <w:tcPr>
            <w:tcW w:w="704" w:type="dxa"/>
            <w:noWrap/>
            <w:vAlign w:val="center"/>
          </w:tcPr>
          <w:p w:rsidR="008D4D39" w:rsidRDefault="00234899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序号</w:t>
            </w:r>
          </w:p>
        </w:tc>
        <w:tc>
          <w:tcPr>
            <w:tcW w:w="1281" w:type="dxa"/>
            <w:noWrap/>
            <w:vAlign w:val="center"/>
          </w:tcPr>
          <w:p w:rsidR="008D4D39" w:rsidRDefault="00234899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基金代码</w:t>
            </w:r>
          </w:p>
        </w:tc>
        <w:tc>
          <w:tcPr>
            <w:tcW w:w="6662" w:type="dxa"/>
            <w:noWrap/>
            <w:vAlign w:val="center"/>
          </w:tcPr>
          <w:p w:rsidR="008D4D39" w:rsidRDefault="00234899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基金名称</w:t>
            </w:r>
          </w:p>
        </w:tc>
      </w:tr>
      <w:tr w:rsidR="008D4D39">
        <w:trPr>
          <w:trHeight w:val="330"/>
        </w:trPr>
        <w:tc>
          <w:tcPr>
            <w:tcW w:w="704" w:type="dxa"/>
            <w:noWrap/>
            <w:vAlign w:val="center"/>
          </w:tcPr>
          <w:p w:rsidR="008D4D39" w:rsidRDefault="00234899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1</w:t>
            </w:r>
          </w:p>
        </w:tc>
        <w:tc>
          <w:tcPr>
            <w:tcW w:w="1281" w:type="dxa"/>
            <w:noWrap/>
            <w:vAlign w:val="center"/>
          </w:tcPr>
          <w:p w:rsidR="008D4D39" w:rsidRDefault="00234899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021690</w:t>
            </w:r>
          </w:p>
        </w:tc>
        <w:tc>
          <w:tcPr>
            <w:tcW w:w="6662" w:type="dxa"/>
            <w:noWrap/>
            <w:vAlign w:val="center"/>
          </w:tcPr>
          <w:p w:rsidR="008D4D39" w:rsidRDefault="00234899">
            <w:pPr>
              <w:widowControl/>
              <w:spacing w:line="360" w:lineRule="auto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招商资管北证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50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成份指数型发起式证券投资基金</w:t>
            </w:r>
          </w:p>
        </w:tc>
      </w:tr>
      <w:tr w:rsidR="008D4D39">
        <w:trPr>
          <w:trHeight w:val="330"/>
        </w:trPr>
        <w:tc>
          <w:tcPr>
            <w:tcW w:w="704" w:type="dxa"/>
            <w:noWrap/>
            <w:vAlign w:val="center"/>
          </w:tcPr>
          <w:p w:rsidR="008D4D39" w:rsidRDefault="00234899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2</w:t>
            </w:r>
          </w:p>
        </w:tc>
        <w:tc>
          <w:tcPr>
            <w:tcW w:w="1281" w:type="dxa"/>
            <w:noWrap/>
            <w:vAlign w:val="center"/>
          </w:tcPr>
          <w:p w:rsidR="008D4D39" w:rsidRDefault="00234899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021692</w:t>
            </w:r>
          </w:p>
        </w:tc>
        <w:tc>
          <w:tcPr>
            <w:tcW w:w="6662" w:type="dxa"/>
            <w:noWrap/>
            <w:vAlign w:val="center"/>
          </w:tcPr>
          <w:p w:rsidR="008D4D39" w:rsidRDefault="00234899">
            <w:pPr>
              <w:widowControl/>
              <w:spacing w:line="360" w:lineRule="auto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招商资管智达量化选股混合型发起式证券投资基金</w:t>
            </w:r>
          </w:p>
        </w:tc>
      </w:tr>
      <w:tr w:rsidR="008D4D39">
        <w:trPr>
          <w:trHeight w:val="330"/>
        </w:trPr>
        <w:tc>
          <w:tcPr>
            <w:tcW w:w="704" w:type="dxa"/>
            <w:noWrap/>
            <w:vAlign w:val="center"/>
          </w:tcPr>
          <w:p w:rsidR="008D4D39" w:rsidRDefault="00234899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3</w:t>
            </w:r>
          </w:p>
        </w:tc>
        <w:tc>
          <w:tcPr>
            <w:tcW w:w="1281" w:type="dxa"/>
            <w:noWrap/>
            <w:vAlign w:val="center"/>
          </w:tcPr>
          <w:p w:rsidR="008D4D39" w:rsidRDefault="00234899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023192</w:t>
            </w:r>
          </w:p>
        </w:tc>
        <w:tc>
          <w:tcPr>
            <w:tcW w:w="6662" w:type="dxa"/>
            <w:noWrap/>
            <w:vAlign w:val="center"/>
          </w:tcPr>
          <w:p w:rsidR="008D4D39" w:rsidRDefault="00234899">
            <w:pPr>
              <w:widowControl/>
              <w:spacing w:line="360" w:lineRule="auto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招商资管中证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500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指数增强型发起式证券投资基金</w:t>
            </w:r>
          </w:p>
        </w:tc>
      </w:tr>
      <w:tr w:rsidR="008D4D39">
        <w:trPr>
          <w:trHeight w:val="330"/>
        </w:trPr>
        <w:tc>
          <w:tcPr>
            <w:tcW w:w="704" w:type="dxa"/>
            <w:noWrap/>
            <w:vAlign w:val="center"/>
          </w:tcPr>
          <w:p w:rsidR="008D4D39" w:rsidRDefault="00234899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4</w:t>
            </w:r>
          </w:p>
        </w:tc>
        <w:tc>
          <w:tcPr>
            <w:tcW w:w="1281" w:type="dxa"/>
            <w:noWrap/>
            <w:vAlign w:val="center"/>
          </w:tcPr>
          <w:p w:rsidR="008D4D39" w:rsidRDefault="00234899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023568</w:t>
            </w:r>
          </w:p>
        </w:tc>
        <w:tc>
          <w:tcPr>
            <w:tcW w:w="6662" w:type="dxa"/>
            <w:noWrap/>
            <w:vAlign w:val="center"/>
          </w:tcPr>
          <w:p w:rsidR="008D4D39" w:rsidRDefault="00234899">
            <w:pPr>
              <w:widowControl/>
              <w:spacing w:line="360" w:lineRule="auto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招商资管中证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A500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指数增强型发起式证券投资基金</w:t>
            </w:r>
          </w:p>
        </w:tc>
      </w:tr>
      <w:tr w:rsidR="008D4D39">
        <w:trPr>
          <w:trHeight w:val="330"/>
        </w:trPr>
        <w:tc>
          <w:tcPr>
            <w:tcW w:w="704" w:type="dxa"/>
            <w:noWrap/>
            <w:vAlign w:val="center"/>
          </w:tcPr>
          <w:p w:rsidR="008D4D39" w:rsidRDefault="00234899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5</w:t>
            </w:r>
          </w:p>
        </w:tc>
        <w:tc>
          <w:tcPr>
            <w:tcW w:w="1281" w:type="dxa"/>
            <w:noWrap/>
            <w:vAlign w:val="center"/>
          </w:tcPr>
          <w:p w:rsidR="008D4D39" w:rsidRDefault="00234899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024339</w:t>
            </w:r>
          </w:p>
        </w:tc>
        <w:tc>
          <w:tcPr>
            <w:tcW w:w="6662" w:type="dxa"/>
            <w:noWrap/>
            <w:vAlign w:val="center"/>
          </w:tcPr>
          <w:p w:rsidR="008D4D39" w:rsidRDefault="00234899">
            <w:pPr>
              <w:widowControl/>
              <w:spacing w:line="360" w:lineRule="auto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招商资管中债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1-5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年政策性金融债指数证券投资基金</w:t>
            </w:r>
          </w:p>
        </w:tc>
      </w:tr>
      <w:tr w:rsidR="008D4D39">
        <w:trPr>
          <w:trHeight w:val="330"/>
        </w:trPr>
        <w:tc>
          <w:tcPr>
            <w:tcW w:w="704" w:type="dxa"/>
            <w:noWrap/>
            <w:vAlign w:val="center"/>
          </w:tcPr>
          <w:p w:rsidR="008D4D39" w:rsidRDefault="00234899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6</w:t>
            </w:r>
          </w:p>
        </w:tc>
        <w:tc>
          <w:tcPr>
            <w:tcW w:w="1281" w:type="dxa"/>
            <w:noWrap/>
            <w:vAlign w:val="center"/>
          </w:tcPr>
          <w:p w:rsidR="008D4D39" w:rsidRDefault="00234899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024904</w:t>
            </w:r>
          </w:p>
        </w:tc>
        <w:tc>
          <w:tcPr>
            <w:tcW w:w="6662" w:type="dxa"/>
            <w:noWrap/>
            <w:vAlign w:val="center"/>
          </w:tcPr>
          <w:p w:rsidR="008D4D39" w:rsidRDefault="00234899">
            <w:pPr>
              <w:widowControl/>
              <w:spacing w:line="360" w:lineRule="auto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招商资管中证全指自由现金流指数型发起式证券投资基金</w:t>
            </w:r>
          </w:p>
        </w:tc>
      </w:tr>
      <w:tr w:rsidR="008D4D39">
        <w:trPr>
          <w:trHeight w:val="330"/>
        </w:trPr>
        <w:tc>
          <w:tcPr>
            <w:tcW w:w="704" w:type="dxa"/>
            <w:noWrap/>
            <w:vAlign w:val="center"/>
          </w:tcPr>
          <w:p w:rsidR="008D4D39" w:rsidRDefault="00234899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7</w:t>
            </w:r>
          </w:p>
        </w:tc>
        <w:tc>
          <w:tcPr>
            <w:tcW w:w="1281" w:type="dxa"/>
            <w:noWrap/>
            <w:vAlign w:val="center"/>
          </w:tcPr>
          <w:p w:rsidR="008D4D39" w:rsidRDefault="00234899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024923</w:t>
            </w:r>
          </w:p>
        </w:tc>
        <w:tc>
          <w:tcPr>
            <w:tcW w:w="6662" w:type="dxa"/>
            <w:noWrap/>
            <w:vAlign w:val="center"/>
          </w:tcPr>
          <w:p w:rsidR="008D4D39" w:rsidRDefault="00234899">
            <w:pPr>
              <w:widowControl/>
              <w:spacing w:line="360" w:lineRule="auto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招商资管智达红利优选混合型发起式证券投资基金</w:t>
            </w:r>
          </w:p>
        </w:tc>
      </w:tr>
      <w:tr w:rsidR="008D4D39">
        <w:trPr>
          <w:trHeight w:val="330"/>
        </w:trPr>
        <w:tc>
          <w:tcPr>
            <w:tcW w:w="704" w:type="dxa"/>
            <w:noWrap/>
            <w:vAlign w:val="center"/>
          </w:tcPr>
          <w:p w:rsidR="008D4D39" w:rsidRDefault="00234899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lastRenderedPageBreak/>
              <w:t>8</w:t>
            </w:r>
          </w:p>
        </w:tc>
        <w:tc>
          <w:tcPr>
            <w:tcW w:w="1281" w:type="dxa"/>
            <w:noWrap/>
            <w:vAlign w:val="center"/>
          </w:tcPr>
          <w:p w:rsidR="008D4D39" w:rsidRDefault="00234899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024600</w:t>
            </w:r>
          </w:p>
        </w:tc>
        <w:tc>
          <w:tcPr>
            <w:tcW w:w="6662" w:type="dxa"/>
            <w:noWrap/>
            <w:vAlign w:val="center"/>
          </w:tcPr>
          <w:p w:rsidR="008D4D39" w:rsidRDefault="00234899">
            <w:pPr>
              <w:widowControl/>
              <w:spacing w:line="360" w:lineRule="auto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招商资管中证机器人指数型发起式证券投资基金</w:t>
            </w:r>
          </w:p>
        </w:tc>
      </w:tr>
      <w:tr w:rsidR="008D4D39">
        <w:trPr>
          <w:trHeight w:val="330"/>
        </w:trPr>
        <w:tc>
          <w:tcPr>
            <w:tcW w:w="704" w:type="dxa"/>
            <w:noWrap/>
            <w:vAlign w:val="center"/>
          </w:tcPr>
          <w:p w:rsidR="008D4D39" w:rsidRDefault="00234899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9</w:t>
            </w:r>
          </w:p>
        </w:tc>
        <w:tc>
          <w:tcPr>
            <w:tcW w:w="1281" w:type="dxa"/>
            <w:noWrap/>
            <w:vAlign w:val="center"/>
          </w:tcPr>
          <w:p w:rsidR="008D4D39" w:rsidRDefault="00234899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026229</w:t>
            </w:r>
          </w:p>
        </w:tc>
        <w:tc>
          <w:tcPr>
            <w:tcW w:w="6662" w:type="dxa"/>
            <w:noWrap/>
            <w:vAlign w:val="center"/>
          </w:tcPr>
          <w:p w:rsidR="008D4D39" w:rsidRDefault="00234899">
            <w:pPr>
              <w:widowControl/>
              <w:spacing w:line="360" w:lineRule="auto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招商资管中证同业存单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AAA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指数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天持有期证券投资基金</w:t>
            </w:r>
          </w:p>
        </w:tc>
      </w:tr>
      <w:tr w:rsidR="008D4D39">
        <w:trPr>
          <w:trHeight w:val="330"/>
        </w:trPr>
        <w:tc>
          <w:tcPr>
            <w:tcW w:w="704" w:type="dxa"/>
            <w:noWrap/>
            <w:vAlign w:val="center"/>
          </w:tcPr>
          <w:p w:rsidR="008D4D39" w:rsidRDefault="00234899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10</w:t>
            </w:r>
          </w:p>
        </w:tc>
        <w:tc>
          <w:tcPr>
            <w:tcW w:w="1281" w:type="dxa"/>
            <w:noWrap/>
            <w:vAlign w:val="center"/>
          </w:tcPr>
          <w:p w:rsidR="008D4D39" w:rsidRDefault="00234899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026388</w:t>
            </w:r>
          </w:p>
        </w:tc>
        <w:tc>
          <w:tcPr>
            <w:tcW w:w="6662" w:type="dxa"/>
            <w:noWrap/>
            <w:vAlign w:val="center"/>
          </w:tcPr>
          <w:p w:rsidR="008D4D39" w:rsidRDefault="00234899">
            <w:pPr>
              <w:widowControl/>
              <w:spacing w:line="360" w:lineRule="auto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招商资管上证科创板人工智能指数型发起式证券投资基金</w:t>
            </w:r>
          </w:p>
        </w:tc>
      </w:tr>
      <w:tr w:rsidR="008D4D39">
        <w:trPr>
          <w:trHeight w:val="330"/>
        </w:trPr>
        <w:tc>
          <w:tcPr>
            <w:tcW w:w="704" w:type="dxa"/>
            <w:noWrap/>
            <w:vAlign w:val="center"/>
          </w:tcPr>
          <w:p w:rsidR="008D4D39" w:rsidRDefault="00234899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11</w:t>
            </w:r>
          </w:p>
        </w:tc>
        <w:tc>
          <w:tcPr>
            <w:tcW w:w="1281" w:type="dxa"/>
            <w:noWrap/>
            <w:vAlign w:val="center"/>
          </w:tcPr>
          <w:p w:rsidR="008D4D39" w:rsidRDefault="00234899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880002</w:t>
            </w:r>
          </w:p>
        </w:tc>
        <w:tc>
          <w:tcPr>
            <w:tcW w:w="6662" w:type="dxa"/>
            <w:noWrap/>
            <w:vAlign w:val="center"/>
          </w:tcPr>
          <w:p w:rsidR="008D4D39" w:rsidRDefault="00234899">
            <w:pPr>
              <w:widowControl/>
              <w:spacing w:line="360" w:lineRule="auto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招商资管招朝鑫中短债债券型证券投资基金</w:t>
            </w:r>
          </w:p>
        </w:tc>
      </w:tr>
      <w:tr w:rsidR="008D4D39">
        <w:trPr>
          <w:trHeight w:val="330"/>
        </w:trPr>
        <w:tc>
          <w:tcPr>
            <w:tcW w:w="704" w:type="dxa"/>
            <w:noWrap/>
            <w:vAlign w:val="center"/>
          </w:tcPr>
          <w:p w:rsidR="008D4D39" w:rsidRDefault="00234899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12</w:t>
            </w:r>
          </w:p>
        </w:tc>
        <w:tc>
          <w:tcPr>
            <w:tcW w:w="1281" w:type="dxa"/>
            <w:noWrap/>
            <w:vAlign w:val="center"/>
          </w:tcPr>
          <w:p w:rsidR="008D4D39" w:rsidRDefault="00234899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880006</w:t>
            </w:r>
          </w:p>
        </w:tc>
        <w:tc>
          <w:tcPr>
            <w:tcW w:w="6662" w:type="dxa"/>
            <w:noWrap/>
            <w:vAlign w:val="center"/>
          </w:tcPr>
          <w:p w:rsidR="008D4D39" w:rsidRDefault="00234899">
            <w:pPr>
              <w:widowControl/>
              <w:spacing w:line="360" w:lineRule="auto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招商资管核心优势混合型证券投资基金</w:t>
            </w:r>
          </w:p>
        </w:tc>
      </w:tr>
      <w:tr w:rsidR="008D4D39">
        <w:trPr>
          <w:trHeight w:val="330"/>
        </w:trPr>
        <w:tc>
          <w:tcPr>
            <w:tcW w:w="704" w:type="dxa"/>
            <w:noWrap/>
            <w:vAlign w:val="center"/>
          </w:tcPr>
          <w:p w:rsidR="008D4D39" w:rsidRDefault="00234899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13</w:t>
            </w:r>
          </w:p>
        </w:tc>
        <w:tc>
          <w:tcPr>
            <w:tcW w:w="1281" w:type="dxa"/>
            <w:noWrap/>
            <w:vAlign w:val="center"/>
          </w:tcPr>
          <w:p w:rsidR="008D4D39" w:rsidRDefault="00234899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880007</w:t>
            </w:r>
          </w:p>
        </w:tc>
        <w:tc>
          <w:tcPr>
            <w:tcW w:w="6662" w:type="dxa"/>
            <w:noWrap/>
            <w:vAlign w:val="center"/>
          </w:tcPr>
          <w:p w:rsidR="008D4D39" w:rsidRDefault="00234899">
            <w:pPr>
              <w:widowControl/>
              <w:spacing w:line="360" w:lineRule="auto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招商资管智远成长混合型证券投资基金</w:t>
            </w:r>
          </w:p>
        </w:tc>
      </w:tr>
      <w:tr w:rsidR="008D4D39">
        <w:trPr>
          <w:trHeight w:val="330"/>
        </w:trPr>
        <w:tc>
          <w:tcPr>
            <w:tcW w:w="704" w:type="dxa"/>
            <w:noWrap/>
            <w:vAlign w:val="center"/>
          </w:tcPr>
          <w:p w:rsidR="008D4D39" w:rsidRDefault="00234899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14</w:t>
            </w:r>
          </w:p>
        </w:tc>
        <w:tc>
          <w:tcPr>
            <w:tcW w:w="1281" w:type="dxa"/>
            <w:noWrap/>
            <w:vAlign w:val="center"/>
          </w:tcPr>
          <w:p w:rsidR="008D4D39" w:rsidRDefault="00234899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880009</w:t>
            </w:r>
          </w:p>
        </w:tc>
        <w:tc>
          <w:tcPr>
            <w:tcW w:w="6662" w:type="dxa"/>
            <w:noWrap/>
            <w:vAlign w:val="center"/>
          </w:tcPr>
          <w:p w:rsidR="008D4D39" w:rsidRDefault="00234899">
            <w:pPr>
              <w:widowControl/>
              <w:spacing w:line="360" w:lineRule="auto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招商资管睿丰三个月持有期债券型证券投资基金</w:t>
            </w:r>
          </w:p>
        </w:tc>
      </w:tr>
      <w:tr w:rsidR="008D4D39">
        <w:trPr>
          <w:trHeight w:val="330"/>
        </w:trPr>
        <w:tc>
          <w:tcPr>
            <w:tcW w:w="704" w:type="dxa"/>
            <w:noWrap/>
            <w:vAlign w:val="center"/>
          </w:tcPr>
          <w:p w:rsidR="008D4D39" w:rsidRDefault="00234899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15</w:t>
            </w:r>
          </w:p>
        </w:tc>
        <w:tc>
          <w:tcPr>
            <w:tcW w:w="1281" w:type="dxa"/>
            <w:noWrap/>
            <w:vAlign w:val="center"/>
          </w:tcPr>
          <w:p w:rsidR="008D4D39" w:rsidRDefault="00234899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880011</w:t>
            </w:r>
          </w:p>
        </w:tc>
        <w:tc>
          <w:tcPr>
            <w:tcW w:w="6662" w:type="dxa"/>
            <w:noWrap/>
            <w:vAlign w:val="center"/>
          </w:tcPr>
          <w:p w:rsidR="008D4D39" w:rsidRDefault="00234899">
            <w:pPr>
              <w:widowControl/>
              <w:spacing w:line="360" w:lineRule="auto"/>
              <w:jc w:val="left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招商资管智远增利债券型证券投资基金</w:t>
            </w:r>
          </w:p>
        </w:tc>
      </w:tr>
      <w:tr w:rsidR="008D4D39">
        <w:trPr>
          <w:trHeight w:val="330"/>
        </w:trPr>
        <w:tc>
          <w:tcPr>
            <w:tcW w:w="704" w:type="dxa"/>
            <w:noWrap/>
            <w:vAlign w:val="center"/>
          </w:tcPr>
          <w:p w:rsidR="008D4D39" w:rsidRDefault="00234899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16</w:t>
            </w:r>
          </w:p>
        </w:tc>
        <w:tc>
          <w:tcPr>
            <w:tcW w:w="1281" w:type="dxa"/>
            <w:noWrap/>
            <w:vAlign w:val="center"/>
          </w:tcPr>
          <w:p w:rsidR="008D4D39" w:rsidRDefault="00234899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880013</w:t>
            </w:r>
          </w:p>
        </w:tc>
        <w:tc>
          <w:tcPr>
            <w:tcW w:w="6662" w:type="dxa"/>
            <w:noWrap/>
            <w:vAlign w:val="center"/>
          </w:tcPr>
          <w:p w:rsidR="008D4D39" w:rsidRDefault="00234899">
            <w:pPr>
              <w:widowControl/>
              <w:spacing w:line="360" w:lineRule="auto"/>
              <w:jc w:val="left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招商资管智远天添利货币市场基金</w:t>
            </w:r>
          </w:p>
        </w:tc>
      </w:tr>
      <w:tr w:rsidR="008D4D39">
        <w:trPr>
          <w:trHeight w:val="330"/>
        </w:trPr>
        <w:tc>
          <w:tcPr>
            <w:tcW w:w="704" w:type="dxa"/>
            <w:noWrap/>
            <w:vAlign w:val="center"/>
          </w:tcPr>
          <w:p w:rsidR="008D4D39" w:rsidRDefault="00234899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17</w:t>
            </w:r>
          </w:p>
        </w:tc>
        <w:tc>
          <w:tcPr>
            <w:tcW w:w="1281" w:type="dxa"/>
            <w:noWrap/>
            <w:vAlign w:val="center"/>
          </w:tcPr>
          <w:p w:rsidR="008D4D39" w:rsidRDefault="00234899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882118</w:t>
            </w:r>
          </w:p>
        </w:tc>
        <w:tc>
          <w:tcPr>
            <w:tcW w:w="6662" w:type="dxa"/>
            <w:noWrap/>
            <w:vAlign w:val="center"/>
          </w:tcPr>
          <w:p w:rsidR="008D4D39" w:rsidRDefault="00234899">
            <w:pPr>
              <w:widowControl/>
              <w:spacing w:line="360" w:lineRule="auto"/>
              <w:jc w:val="left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招商资管增益添彩一个月持有期中短债债券型证券投资基金</w:t>
            </w:r>
          </w:p>
        </w:tc>
      </w:tr>
    </w:tbl>
    <w:p w:rsidR="008D4D39" w:rsidRDefault="008D4D39">
      <w:pPr>
        <w:spacing w:line="360" w:lineRule="auto"/>
        <w:rPr>
          <w:rFonts w:ascii="宋体" w:eastAsia="宋体" w:hAnsi="宋体" w:cs="宋体"/>
          <w:sz w:val="24"/>
          <w:szCs w:val="24"/>
        </w:rPr>
      </w:pPr>
    </w:p>
    <w:sectPr w:rsidR="008D4D39" w:rsidSect="008D4D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仿宋"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</w:compat>
  <w:rsids>
    <w:rsidRoot w:val="00695BCB"/>
    <w:rsid w:val="00012574"/>
    <w:rsid w:val="0004166A"/>
    <w:rsid w:val="00046ECC"/>
    <w:rsid w:val="00091F23"/>
    <w:rsid w:val="000B480C"/>
    <w:rsid w:val="000B49A1"/>
    <w:rsid w:val="000F79A0"/>
    <w:rsid w:val="000F7C40"/>
    <w:rsid w:val="00182EBC"/>
    <w:rsid w:val="001865CE"/>
    <w:rsid w:val="00187FC4"/>
    <w:rsid w:val="001A43E1"/>
    <w:rsid w:val="001B4D11"/>
    <w:rsid w:val="0020502E"/>
    <w:rsid w:val="00213CA7"/>
    <w:rsid w:val="00231272"/>
    <w:rsid w:val="00234899"/>
    <w:rsid w:val="00265FFA"/>
    <w:rsid w:val="002B28B9"/>
    <w:rsid w:val="002C0479"/>
    <w:rsid w:val="00300144"/>
    <w:rsid w:val="00301BE2"/>
    <w:rsid w:val="00365E99"/>
    <w:rsid w:val="003726A2"/>
    <w:rsid w:val="00384AC3"/>
    <w:rsid w:val="003933C6"/>
    <w:rsid w:val="003B7524"/>
    <w:rsid w:val="003E7995"/>
    <w:rsid w:val="003F5CC7"/>
    <w:rsid w:val="00417F21"/>
    <w:rsid w:val="00424F06"/>
    <w:rsid w:val="00443006"/>
    <w:rsid w:val="004C2C07"/>
    <w:rsid w:val="004C5E77"/>
    <w:rsid w:val="00544DD2"/>
    <w:rsid w:val="005648A7"/>
    <w:rsid w:val="0057244A"/>
    <w:rsid w:val="00585DB5"/>
    <w:rsid w:val="00587E86"/>
    <w:rsid w:val="00596879"/>
    <w:rsid w:val="005E3350"/>
    <w:rsid w:val="005F214A"/>
    <w:rsid w:val="006133B1"/>
    <w:rsid w:val="006408CA"/>
    <w:rsid w:val="00695BCB"/>
    <w:rsid w:val="006A4179"/>
    <w:rsid w:val="006A76ED"/>
    <w:rsid w:val="006B141B"/>
    <w:rsid w:val="006B3A0E"/>
    <w:rsid w:val="006B59A5"/>
    <w:rsid w:val="006D447E"/>
    <w:rsid w:val="007141C0"/>
    <w:rsid w:val="00724592"/>
    <w:rsid w:val="00726E0C"/>
    <w:rsid w:val="007309FD"/>
    <w:rsid w:val="00751D18"/>
    <w:rsid w:val="00760A6F"/>
    <w:rsid w:val="00783B9F"/>
    <w:rsid w:val="007B42C6"/>
    <w:rsid w:val="007B571A"/>
    <w:rsid w:val="00804A94"/>
    <w:rsid w:val="00856321"/>
    <w:rsid w:val="008815BA"/>
    <w:rsid w:val="00886FFE"/>
    <w:rsid w:val="008A5771"/>
    <w:rsid w:val="008C1934"/>
    <w:rsid w:val="008D4D39"/>
    <w:rsid w:val="009105D2"/>
    <w:rsid w:val="009B3263"/>
    <w:rsid w:val="009B3CA1"/>
    <w:rsid w:val="009E1534"/>
    <w:rsid w:val="00A025EC"/>
    <w:rsid w:val="00A70AB6"/>
    <w:rsid w:val="00A92F29"/>
    <w:rsid w:val="00B0111E"/>
    <w:rsid w:val="00B616B5"/>
    <w:rsid w:val="00B77AB0"/>
    <w:rsid w:val="00BB52D4"/>
    <w:rsid w:val="00C23C85"/>
    <w:rsid w:val="00C439A5"/>
    <w:rsid w:val="00C46259"/>
    <w:rsid w:val="00C51668"/>
    <w:rsid w:val="00C72020"/>
    <w:rsid w:val="00C76022"/>
    <w:rsid w:val="00C92D7A"/>
    <w:rsid w:val="00D05DB0"/>
    <w:rsid w:val="00D16A6B"/>
    <w:rsid w:val="00D635C6"/>
    <w:rsid w:val="00D7630A"/>
    <w:rsid w:val="00DC67CA"/>
    <w:rsid w:val="00DD6A29"/>
    <w:rsid w:val="00DE7CD5"/>
    <w:rsid w:val="00DF3B6C"/>
    <w:rsid w:val="00E34C0C"/>
    <w:rsid w:val="00E4149C"/>
    <w:rsid w:val="00E56759"/>
    <w:rsid w:val="00E86D63"/>
    <w:rsid w:val="00EB1B51"/>
    <w:rsid w:val="00EC4D3C"/>
    <w:rsid w:val="00ED4E81"/>
    <w:rsid w:val="00EE05E5"/>
    <w:rsid w:val="00F83425"/>
    <w:rsid w:val="00F842E0"/>
    <w:rsid w:val="00FD7D53"/>
    <w:rsid w:val="40AE41D1"/>
    <w:rsid w:val="52B35E66"/>
    <w:rsid w:val="5C3D1C65"/>
    <w:rsid w:val="64DD3107"/>
    <w:rsid w:val="6CEF4081"/>
    <w:rsid w:val="704B67CC"/>
    <w:rsid w:val="70C938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D39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8D4D39"/>
    <w:pPr>
      <w:ind w:leftChars="2500" w:left="100"/>
    </w:pPr>
  </w:style>
  <w:style w:type="table" w:styleId="a4">
    <w:name w:val="Table Grid"/>
    <w:basedOn w:val="a1"/>
    <w:uiPriority w:val="59"/>
    <w:rsid w:val="008D4D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8D4D39"/>
    <w:pPr>
      <w:widowControl w:val="0"/>
      <w:autoSpaceDE w:val="0"/>
      <w:autoSpaceDN w:val="0"/>
      <w:adjustRightInd w:val="0"/>
    </w:pPr>
    <w:rPr>
      <w:rFonts w:ascii="仿宋" w:eastAsiaTheme="minorEastAsia" w:hAnsi="仿宋" w:cs="仿宋"/>
      <w:color w:val="000000"/>
      <w:sz w:val="24"/>
      <w:szCs w:val="24"/>
    </w:rPr>
  </w:style>
  <w:style w:type="character" w:customStyle="1" w:styleId="Char">
    <w:name w:val="日期 Char"/>
    <w:basedOn w:val="a0"/>
    <w:link w:val="a3"/>
    <w:uiPriority w:val="99"/>
    <w:semiHidden/>
    <w:rsid w:val="008D4D3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146</Words>
  <Characters>835</Characters>
  <Application>Microsoft Office Word</Application>
  <DocSecurity>4</DocSecurity>
  <Lines>6</Lines>
  <Paragraphs>1</Paragraphs>
  <ScaleCrop>false</ScaleCrop>
  <Company>CNSTOCK</Company>
  <LinksUpToDate>false</LinksUpToDate>
  <CharactersWithSpaces>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招商证券资产管理有限公司临时公告</dc:title>
  <dc:creator>黎仕杰</dc:creator>
  <cp:lastModifiedBy>ZHONGM</cp:lastModifiedBy>
  <cp:revision>2</cp:revision>
  <cp:lastPrinted>2022-01-20T05:58:00Z</cp:lastPrinted>
  <dcterms:created xsi:type="dcterms:W3CDTF">2026-04-20T16:03:00Z</dcterms:created>
  <dcterms:modified xsi:type="dcterms:W3CDTF">2026-04-20T16:03:00Z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2052-12.8.2.21549</vt:lpwstr>
  </property>
  <property fmtid="{D5CDD505-2E9C-101B-9397-08002B2CF9AE}" pid="3" name="ICV">
    <vt:lpwstr>AC47EEDE60374A1E86D7CEE455572937_12</vt:lpwstr>
  </property>
</Properties>
</file>