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13" w:rsidRPr="00A337B7" w:rsidRDefault="00EA398F" w:rsidP="00FD52D1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b/>
          <w:color w:val="000000"/>
          <w:sz w:val="32"/>
          <w:szCs w:val="32"/>
        </w:rPr>
        <w:t>泰信基金管理有限公司</w:t>
      </w:r>
    </w:p>
    <w:p w:rsidR="001D2513" w:rsidRPr="00A337B7" w:rsidRDefault="00EA398F" w:rsidP="00FD52D1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b/>
          <w:color w:val="000000"/>
          <w:sz w:val="32"/>
          <w:szCs w:val="32"/>
        </w:rPr>
        <w:t>旗下基金202</w:t>
      </w:r>
      <w:r w:rsidR="001326A1">
        <w:rPr>
          <w:rFonts w:ascii="仿宋" w:eastAsia="仿宋" w:hAnsi="仿宋"/>
          <w:b/>
          <w:color w:val="000000"/>
          <w:sz w:val="32"/>
          <w:szCs w:val="32"/>
        </w:rPr>
        <w:t>6</w:t>
      </w:r>
      <w:r w:rsidRPr="00A337B7">
        <w:rPr>
          <w:rFonts w:ascii="仿宋" w:eastAsia="仿宋" w:hAnsi="仿宋" w:hint="eastAsia"/>
          <w:b/>
          <w:color w:val="000000"/>
          <w:sz w:val="32"/>
          <w:szCs w:val="32"/>
        </w:rPr>
        <w:t>年</w:t>
      </w:r>
      <w:r w:rsidR="00FE74AC" w:rsidRPr="00A337B7">
        <w:rPr>
          <w:rFonts w:ascii="仿宋" w:eastAsia="仿宋" w:hAnsi="仿宋" w:hint="eastAsia"/>
          <w:b/>
          <w:color w:val="000000"/>
          <w:sz w:val="32"/>
          <w:szCs w:val="32"/>
        </w:rPr>
        <w:t>第</w:t>
      </w:r>
      <w:r w:rsidR="001326A1">
        <w:rPr>
          <w:rFonts w:ascii="仿宋" w:eastAsia="仿宋" w:hAnsi="仿宋"/>
          <w:b/>
          <w:color w:val="000000"/>
          <w:sz w:val="32"/>
          <w:szCs w:val="32"/>
        </w:rPr>
        <w:t>1</w:t>
      </w:r>
      <w:r w:rsidR="00FE74AC" w:rsidRPr="00A337B7">
        <w:rPr>
          <w:rFonts w:ascii="仿宋" w:eastAsia="仿宋" w:hAnsi="仿宋" w:hint="eastAsia"/>
          <w:b/>
          <w:color w:val="000000"/>
          <w:sz w:val="32"/>
          <w:szCs w:val="32"/>
        </w:rPr>
        <w:t>季度</w:t>
      </w:r>
      <w:r w:rsidRPr="00A337B7">
        <w:rPr>
          <w:rFonts w:ascii="仿宋" w:eastAsia="仿宋" w:hAnsi="仿宋" w:hint="eastAsia"/>
          <w:b/>
          <w:color w:val="000000"/>
          <w:sz w:val="32"/>
          <w:szCs w:val="32"/>
        </w:rPr>
        <w:t>报告提示性公告</w:t>
      </w:r>
    </w:p>
    <w:p w:rsidR="001D2513" w:rsidRPr="00A337B7" w:rsidRDefault="001D2513" w:rsidP="00FD52D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1D2513" w:rsidRPr="00A337B7" w:rsidRDefault="00EA398F" w:rsidP="001326A1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本公司董事会及董事保证旗下基金202</w:t>
      </w:r>
      <w:r w:rsidR="001326A1">
        <w:rPr>
          <w:rFonts w:ascii="仿宋" w:eastAsia="仿宋" w:hAnsi="仿宋"/>
          <w:color w:val="000000"/>
          <w:sz w:val="32"/>
          <w:szCs w:val="32"/>
        </w:rPr>
        <w:t>6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FE74AC" w:rsidRPr="00A337B7">
        <w:rPr>
          <w:rFonts w:ascii="仿宋" w:eastAsia="仿宋" w:hAnsi="仿宋" w:hint="eastAsia"/>
          <w:color w:val="000000"/>
          <w:sz w:val="32"/>
          <w:szCs w:val="32"/>
        </w:rPr>
        <w:t>第</w:t>
      </w:r>
      <w:r w:rsidR="001326A1">
        <w:rPr>
          <w:rFonts w:ascii="仿宋" w:eastAsia="仿宋" w:hAnsi="仿宋"/>
          <w:color w:val="000000"/>
          <w:sz w:val="32"/>
          <w:szCs w:val="32"/>
        </w:rPr>
        <w:t>1</w:t>
      </w:r>
      <w:r w:rsidR="00FE74AC" w:rsidRPr="00A337B7">
        <w:rPr>
          <w:rFonts w:ascii="仿宋" w:eastAsia="仿宋" w:hAnsi="仿宋" w:hint="eastAsia"/>
          <w:color w:val="000000"/>
          <w:sz w:val="32"/>
          <w:szCs w:val="32"/>
        </w:rPr>
        <w:t>季度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泰信基金管理有限</w:t>
      </w:r>
      <w:r w:rsidRPr="00A337B7">
        <w:rPr>
          <w:rFonts w:ascii="仿宋" w:eastAsia="仿宋" w:hAnsi="仿宋"/>
          <w:color w:val="000000"/>
          <w:sz w:val="32"/>
          <w:szCs w:val="32"/>
        </w:rPr>
        <w:t>公司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旗下：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泰信天天收益货币市场基金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泰信先行策略开放式证券投资基金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泰信双息双利债券型证券投资基金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泰信优质生活混合型证券投资基金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泰信优势增长灵活配置混合型证券投资基金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泰信蓝筹精选混合型证券投资基金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泰信增强收益债券型证券投资基金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泰信发展主题混合型证券投资基金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泰信周期回报债券型证券投资基金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泰信中证200指数证券投资基金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泰信中小盘精选混合型证券投资基金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泰信行业精选灵活配置混合型证券投资基金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泰信现代服务业混合型证券投资基金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泰信鑫益定期开放债券型证券投资基金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泰信国策驱动灵活配置混合型证券投资基金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泰信鑫选灵活配置混合型证券投资基金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泰信互联网+主题灵活配置混合型证券投资基金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lastRenderedPageBreak/>
        <w:t>泰信智选成长灵活配置混合型证券投资基金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泰信鑫利混合型证券投资基金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泰信竞争优选灵活配置混合型证券投资基金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泰信景气驱动</w:t>
      </w:r>
      <w:r w:rsidRPr="00A337B7">
        <w:rPr>
          <w:rFonts w:ascii="仿宋" w:eastAsia="仿宋" w:hAnsi="仿宋"/>
          <w:color w:val="000000"/>
          <w:sz w:val="32"/>
          <w:szCs w:val="32"/>
        </w:rPr>
        <w:t>12个月持有期混合型证券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投资基金</w:t>
      </w:r>
    </w:p>
    <w:p w:rsidR="00A64CFA" w:rsidRPr="00A337B7" w:rsidRDefault="00A64CFA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泰信低碳经济混合型发起式证券投资基金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泰信均衡价值混合型证券投资基金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泰信汇利三个月定期开放债券型证券投资基金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泰信医疗服务混合型发起式证券投资基金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泰信添利30天持有期债券型发起式证券投资基金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泰信鑫瑞债券型发起式证券投资基金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泰信汇盈债券型证券投资基金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泰信优势领航混合型证券投资基金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泰信汇鑫三个月定期开放债券型证券投资基金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泰信添鑫中短债债券型证券投资基金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泰信添益90天持有期债券型证券投资基金</w:t>
      </w:r>
    </w:p>
    <w:p w:rsidR="009F6AAE" w:rsidRDefault="009F6AAE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泰信添安增利九个月持有期债券型证券投资基金</w:t>
      </w:r>
    </w:p>
    <w:p w:rsidR="00440FFC" w:rsidRDefault="00440FFC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440FFC">
        <w:rPr>
          <w:rFonts w:ascii="仿宋" w:eastAsia="仿宋" w:hAnsi="仿宋" w:hint="eastAsia"/>
          <w:color w:val="000000"/>
          <w:sz w:val="32"/>
          <w:szCs w:val="32"/>
        </w:rPr>
        <w:t>泰信中证同业存单AAA指数7天持有期证券投资基金</w:t>
      </w:r>
    </w:p>
    <w:p w:rsidR="00391917" w:rsidRDefault="00391917" w:rsidP="00391917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391917">
        <w:rPr>
          <w:rFonts w:ascii="仿宋" w:eastAsia="仿宋" w:hAnsi="仿宋" w:hint="eastAsia"/>
          <w:color w:val="000000"/>
          <w:sz w:val="32"/>
          <w:szCs w:val="32"/>
        </w:rPr>
        <w:t>泰信智选量化选股混合型发起式证券投资基金</w:t>
      </w:r>
    </w:p>
    <w:p w:rsidR="000941F2" w:rsidRDefault="000941F2" w:rsidP="00391917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0941F2">
        <w:rPr>
          <w:rFonts w:ascii="仿宋" w:eastAsia="仿宋" w:hAnsi="仿宋" w:hint="eastAsia"/>
          <w:color w:val="000000"/>
          <w:sz w:val="32"/>
          <w:szCs w:val="32"/>
        </w:rPr>
        <w:t>泰信中证A500指数增强型证券投资基金</w:t>
      </w:r>
    </w:p>
    <w:p w:rsidR="001326A1" w:rsidRDefault="001326A1" w:rsidP="00391917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1326A1">
        <w:rPr>
          <w:rFonts w:ascii="仿宋" w:eastAsia="仿宋" w:hAnsi="仿宋" w:hint="eastAsia"/>
          <w:color w:val="000000"/>
          <w:sz w:val="32"/>
          <w:szCs w:val="32"/>
        </w:rPr>
        <w:t>泰信中证全指自由现金流指数型证券投资基金</w:t>
      </w:r>
    </w:p>
    <w:p w:rsidR="001326A1" w:rsidRPr="00A337B7" w:rsidRDefault="001326A1" w:rsidP="00391917">
      <w:pPr>
        <w:spacing w:line="540" w:lineRule="exact"/>
        <w:ind w:firstLineChars="250" w:firstLine="800"/>
        <w:rPr>
          <w:rFonts w:ascii="仿宋" w:eastAsia="仿宋" w:hAnsi="仿宋" w:hint="eastAsia"/>
          <w:color w:val="000000"/>
          <w:sz w:val="32"/>
          <w:szCs w:val="32"/>
        </w:rPr>
      </w:pPr>
      <w:r w:rsidRPr="001326A1">
        <w:rPr>
          <w:rFonts w:ascii="仿宋" w:eastAsia="仿宋" w:hAnsi="仿宋" w:hint="eastAsia"/>
          <w:color w:val="000000"/>
          <w:sz w:val="32"/>
          <w:szCs w:val="32"/>
        </w:rPr>
        <w:t>泰信上证科创板综合指数增强型证券投资基金</w:t>
      </w:r>
    </w:p>
    <w:p w:rsidR="001D2513" w:rsidRPr="00A337B7" w:rsidRDefault="00EA398F">
      <w:pPr>
        <w:spacing w:line="540" w:lineRule="exact"/>
        <w:ind w:firstLineChars="300" w:firstLine="96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的202</w:t>
      </w:r>
      <w:r w:rsidR="001326A1">
        <w:rPr>
          <w:rFonts w:ascii="仿宋" w:eastAsia="仿宋" w:hAnsi="仿宋"/>
          <w:color w:val="000000"/>
          <w:sz w:val="32"/>
          <w:szCs w:val="32"/>
        </w:rPr>
        <w:t>6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FE74AC" w:rsidRPr="00A337B7">
        <w:rPr>
          <w:rFonts w:ascii="仿宋" w:eastAsia="仿宋" w:hAnsi="仿宋" w:hint="eastAsia"/>
          <w:color w:val="000000"/>
          <w:sz w:val="32"/>
          <w:szCs w:val="32"/>
        </w:rPr>
        <w:t>第</w:t>
      </w:r>
      <w:r w:rsidR="001326A1">
        <w:rPr>
          <w:rFonts w:ascii="仿宋" w:eastAsia="仿宋" w:hAnsi="仿宋"/>
          <w:color w:val="000000"/>
          <w:sz w:val="32"/>
          <w:szCs w:val="32"/>
        </w:rPr>
        <w:t>1</w:t>
      </w:r>
      <w:r w:rsidR="00FE74AC" w:rsidRPr="00A337B7">
        <w:rPr>
          <w:rFonts w:ascii="仿宋" w:eastAsia="仿宋" w:hAnsi="仿宋" w:hint="eastAsia"/>
          <w:color w:val="000000"/>
          <w:sz w:val="32"/>
          <w:szCs w:val="32"/>
        </w:rPr>
        <w:t>季度</w:t>
      </w:r>
      <w:r w:rsidRPr="00A337B7">
        <w:rPr>
          <w:rFonts w:ascii="仿宋" w:eastAsia="仿宋" w:hAnsi="仿宋"/>
          <w:color w:val="000000"/>
          <w:sz w:val="32"/>
          <w:szCs w:val="32"/>
        </w:rPr>
        <w:t>报告全文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于202</w:t>
      </w:r>
      <w:r w:rsidR="00B44CAD">
        <w:rPr>
          <w:rFonts w:ascii="仿宋" w:eastAsia="仿宋" w:hAnsi="仿宋"/>
          <w:color w:val="000000"/>
          <w:sz w:val="32"/>
          <w:szCs w:val="32"/>
        </w:rPr>
        <w:t>6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1326A1">
        <w:rPr>
          <w:rFonts w:ascii="仿宋" w:eastAsia="仿宋" w:hAnsi="仿宋"/>
          <w:color w:val="000000"/>
          <w:sz w:val="32"/>
          <w:szCs w:val="32"/>
        </w:rPr>
        <w:t>4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391917">
        <w:rPr>
          <w:rFonts w:ascii="仿宋" w:eastAsia="仿宋" w:hAnsi="仿宋"/>
          <w:color w:val="000000"/>
          <w:sz w:val="32"/>
          <w:szCs w:val="32"/>
        </w:rPr>
        <w:t>2</w:t>
      </w:r>
      <w:r w:rsidR="00B44CAD">
        <w:rPr>
          <w:rFonts w:ascii="仿宋" w:eastAsia="仿宋" w:hAnsi="仿宋"/>
          <w:color w:val="000000"/>
          <w:sz w:val="32"/>
          <w:szCs w:val="32"/>
        </w:rPr>
        <w:t>1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日在</w:t>
      </w:r>
      <w:r w:rsidRPr="00A337B7">
        <w:rPr>
          <w:rFonts w:ascii="仿宋" w:eastAsia="仿宋" w:hAnsi="仿宋"/>
          <w:color w:val="000000"/>
          <w:sz w:val="32"/>
          <w:szCs w:val="32"/>
        </w:rPr>
        <w:t>本公司网站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Pr="00A337B7">
        <w:rPr>
          <w:rFonts w:ascii="仿宋" w:eastAsia="仿宋" w:hAnsi="仿宋"/>
          <w:color w:val="000000"/>
          <w:sz w:val="32"/>
          <w:szCs w:val="32"/>
        </w:rPr>
        <w:t>www.ftfund.com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Pr="00A337B7">
        <w:rPr>
          <w:rFonts w:ascii="仿宋" w:eastAsia="仿宋" w:hAnsi="仿宋"/>
          <w:color w:val="000000"/>
          <w:sz w:val="32"/>
          <w:szCs w:val="32"/>
        </w:rPr>
        <w:t>和中国证监会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基金</w:t>
      </w:r>
      <w:r w:rsidRPr="00A337B7">
        <w:rPr>
          <w:rFonts w:ascii="仿宋" w:eastAsia="仿宋" w:hAnsi="仿宋"/>
          <w:color w:val="000000"/>
          <w:sz w:val="32"/>
          <w:szCs w:val="32"/>
        </w:rPr>
        <w:t>电子披露网站</w:t>
      </w:r>
      <w:r>
        <w:rPr>
          <w:rFonts w:ascii="仿宋" w:eastAsia="仿宋" w:hAnsi="仿宋" w:hint="eastAsia"/>
          <w:sz w:val="32"/>
          <w:szCs w:val="32"/>
        </w:rPr>
        <w:t>（</w:t>
      </w:r>
      <w:hyperlink r:id="rId8" w:history="1">
        <w:r>
          <w:rPr>
            <w:rStyle w:val="af"/>
            <w:rFonts w:ascii="仿宋" w:eastAsia="仿宋" w:hAnsi="仿宋" w:hint="eastAsia"/>
            <w:color w:val="auto"/>
            <w:sz w:val="32"/>
            <w:szCs w:val="32"/>
            <w:u w:val="none"/>
          </w:rPr>
          <w:t>http://eid.csrc.gov.cn/fund</w:t>
        </w:r>
      </w:hyperlink>
      <w:r>
        <w:rPr>
          <w:rFonts w:ascii="仿宋" w:eastAsia="仿宋" w:hAnsi="仿宋" w:hint="eastAsia"/>
          <w:sz w:val="32"/>
          <w:szCs w:val="32"/>
        </w:rPr>
        <w:t>）</w:t>
      </w:r>
      <w:r w:rsidRPr="00A337B7">
        <w:rPr>
          <w:rFonts w:ascii="仿宋" w:eastAsia="仿宋" w:hAnsi="仿宋"/>
          <w:color w:val="000000"/>
          <w:sz w:val="32"/>
          <w:szCs w:val="32"/>
        </w:rPr>
        <w:t>披露，供投资者查阅。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如有疑问可拨打本公司客服电话（400-888-5988</w:t>
      </w:r>
      <w:r w:rsidRPr="00A337B7"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 xml:space="preserve"> 021-38784566）咨询</w:t>
      </w:r>
      <w:r w:rsidRPr="00A337B7">
        <w:rPr>
          <w:rFonts w:ascii="仿宋" w:eastAsia="仿宋" w:hAnsi="仿宋"/>
          <w:color w:val="000000"/>
          <w:sz w:val="32"/>
          <w:szCs w:val="32"/>
        </w:rPr>
        <w:t>。</w:t>
      </w:r>
    </w:p>
    <w:p w:rsidR="001D2513" w:rsidRPr="00A337B7" w:rsidRDefault="00EA398F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1D2513" w:rsidRPr="00A337B7" w:rsidRDefault="00EA398F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特此公告。</w:t>
      </w:r>
    </w:p>
    <w:p w:rsidR="00A64CFA" w:rsidRDefault="00A64CFA">
      <w:pPr>
        <w:spacing w:line="540" w:lineRule="exact"/>
        <w:ind w:firstLineChars="1650" w:firstLine="5280"/>
        <w:rPr>
          <w:rFonts w:ascii="仿宋" w:eastAsia="仿宋" w:hAnsi="仿宋"/>
          <w:color w:val="000000"/>
          <w:sz w:val="32"/>
          <w:szCs w:val="32"/>
        </w:rPr>
      </w:pPr>
    </w:p>
    <w:p w:rsidR="00440FFC" w:rsidRPr="00A337B7" w:rsidRDefault="00440FFC">
      <w:pPr>
        <w:spacing w:line="540" w:lineRule="exact"/>
        <w:ind w:firstLineChars="1650" w:firstLine="5280"/>
        <w:rPr>
          <w:rFonts w:ascii="仿宋" w:eastAsia="仿宋" w:hAnsi="仿宋" w:hint="eastAsia"/>
          <w:color w:val="000000"/>
          <w:sz w:val="32"/>
          <w:szCs w:val="32"/>
        </w:rPr>
      </w:pPr>
    </w:p>
    <w:p w:rsidR="001D2513" w:rsidRPr="00A337B7" w:rsidRDefault="00EA398F">
      <w:pPr>
        <w:spacing w:line="540" w:lineRule="exact"/>
        <w:ind w:firstLineChars="1650" w:firstLine="528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泰信基金管理有限</w:t>
      </w:r>
      <w:r w:rsidRPr="00A337B7">
        <w:rPr>
          <w:rFonts w:ascii="仿宋" w:eastAsia="仿宋" w:hAnsi="仿宋"/>
          <w:color w:val="000000"/>
          <w:sz w:val="32"/>
          <w:szCs w:val="32"/>
        </w:rPr>
        <w:t>公司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</w:t>
      </w:r>
      <w:r w:rsidRPr="00A337B7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B44CAD">
        <w:rPr>
          <w:rFonts w:ascii="仿宋" w:eastAsia="仿宋" w:hAnsi="仿宋"/>
          <w:color w:val="000000"/>
          <w:sz w:val="32"/>
          <w:szCs w:val="32"/>
        </w:rPr>
        <w:t>6</w:t>
      </w:r>
      <w:r w:rsidRPr="00A337B7">
        <w:rPr>
          <w:rFonts w:ascii="仿宋" w:eastAsia="仿宋" w:hAnsi="仿宋"/>
          <w:color w:val="000000"/>
          <w:sz w:val="32"/>
          <w:szCs w:val="32"/>
        </w:rPr>
        <w:t>年</w:t>
      </w:r>
      <w:r w:rsidR="001326A1">
        <w:rPr>
          <w:rFonts w:ascii="仿宋" w:eastAsia="仿宋" w:hAnsi="仿宋"/>
          <w:color w:val="000000"/>
          <w:sz w:val="32"/>
          <w:szCs w:val="32"/>
        </w:rPr>
        <w:t>4</w:t>
      </w:r>
      <w:r w:rsidRPr="00A337B7">
        <w:rPr>
          <w:rFonts w:ascii="仿宋" w:eastAsia="仿宋" w:hAnsi="仿宋"/>
          <w:color w:val="000000"/>
          <w:sz w:val="32"/>
          <w:szCs w:val="32"/>
        </w:rPr>
        <w:t>月</w:t>
      </w:r>
      <w:r w:rsidR="00391917">
        <w:rPr>
          <w:rFonts w:ascii="仿宋" w:eastAsia="仿宋" w:hAnsi="仿宋"/>
          <w:color w:val="000000"/>
          <w:sz w:val="32"/>
          <w:szCs w:val="32"/>
        </w:rPr>
        <w:t>2</w:t>
      </w:r>
      <w:r w:rsidR="00B44CAD">
        <w:rPr>
          <w:rFonts w:ascii="仿宋" w:eastAsia="仿宋" w:hAnsi="仿宋"/>
          <w:color w:val="000000"/>
          <w:sz w:val="32"/>
          <w:szCs w:val="32"/>
        </w:rPr>
        <w:t>1</w:t>
      </w:r>
      <w:r w:rsidRPr="00A337B7">
        <w:rPr>
          <w:rFonts w:ascii="仿宋" w:eastAsia="仿宋" w:hAnsi="仿宋"/>
          <w:color w:val="000000"/>
          <w:sz w:val="32"/>
          <w:szCs w:val="32"/>
        </w:rPr>
        <w:t>日</w:t>
      </w:r>
    </w:p>
    <w:sectPr w:rsidR="001D2513" w:rsidRPr="00A337B7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6ED" w:rsidRDefault="00C156ED">
      <w:r>
        <w:separator/>
      </w:r>
    </w:p>
  </w:endnote>
  <w:endnote w:type="continuationSeparator" w:id="0">
    <w:p w:rsidR="00C156ED" w:rsidRDefault="00C15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513" w:rsidRDefault="00EA398F">
    <w:pPr>
      <w:pStyle w:val="a7"/>
      <w:jc w:val="center"/>
    </w:pPr>
    <w:fldSimple w:instr="PAGE   \* MERGEFORMAT">
      <w:r>
        <w:rPr>
          <w:lang w:val="zh-CN"/>
        </w:rPr>
        <w:t>2</w:t>
      </w:r>
    </w:fldSimple>
  </w:p>
  <w:p w:rsidR="001D2513" w:rsidRDefault="001D251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513" w:rsidRDefault="00EA398F">
    <w:pPr>
      <w:pStyle w:val="a7"/>
      <w:jc w:val="center"/>
    </w:pPr>
    <w:fldSimple w:instr="PAGE   \* MERGEFORMAT">
      <w:r w:rsidR="00FD52D1" w:rsidRPr="00FD52D1">
        <w:rPr>
          <w:noProof/>
          <w:lang w:val="zh-CN"/>
        </w:rPr>
        <w:t>1</w:t>
      </w:r>
    </w:fldSimple>
  </w:p>
  <w:p w:rsidR="001D2513" w:rsidRDefault="001D251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6ED" w:rsidRDefault="00C156ED">
      <w:r>
        <w:separator/>
      </w:r>
    </w:p>
  </w:footnote>
  <w:footnote w:type="continuationSeparator" w:id="0">
    <w:p w:rsidR="00C156ED" w:rsidRDefault="00C156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00111E"/>
    <w:rsid w:val="00001760"/>
    <w:rsid w:val="00010044"/>
    <w:rsid w:val="000162D8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1F2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0239"/>
    <w:rsid w:val="001279BE"/>
    <w:rsid w:val="0013251E"/>
    <w:rsid w:val="001326A1"/>
    <w:rsid w:val="001445A9"/>
    <w:rsid w:val="00146307"/>
    <w:rsid w:val="001533B2"/>
    <w:rsid w:val="0015586D"/>
    <w:rsid w:val="00161EEF"/>
    <w:rsid w:val="001623CF"/>
    <w:rsid w:val="00165D5C"/>
    <w:rsid w:val="00166B15"/>
    <w:rsid w:val="00174C8C"/>
    <w:rsid w:val="0017571E"/>
    <w:rsid w:val="00175AED"/>
    <w:rsid w:val="00187119"/>
    <w:rsid w:val="00191702"/>
    <w:rsid w:val="00192262"/>
    <w:rsid w:val="001A593B"/>
    <w:rsid w:val="001D04AB"/>
    <w:rsid w:val="001D2513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65528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5108"/>
    <w:rsid w:val="002B7B4F"/>
    <w:rsid w:val="002C3827"/>
    <w:rsid w:val="002C5D36"/>
    <w:rsid w:val="002E24D1"/>
    <w:rsid w:val="002E79D9"/>
    <w:rsid w:val="002E7B0A"/>
    <w:rsid w:val="002F2B53"/>
    <w:rsid w:val="002F2C8D"/>
    <w:rsid w:val="00303860"/>
    <w:rsid w:val="00311075"/>
    <w:rsid w:val="003117E6"/>
    <w:rsid w:val="0031471A"/>
    <w:rsid w:val="003307CD"/>
    <w:rsid w:val="00332619"/>
    <w:rsid w:val="00333802"/>
    <w:rsid w:val="003467B5"/>
    <w:rsid w:val="00353E2A"/>
    <w:rsid w:val="00355B7C"/>
    <w:rsid w:val="00361065"/>
    <w:rsid w:val="0036248F"/>
    <w:rsid w:val="003710B3"/>
    <w:rsid w:val="00382BCB"/>
    <w:rsid w:val="00391917"/>
    <w:rsid w:val="00391944"/>
    <w:rsid w:val="00392EC3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14A6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0FFC"/>
    <w:rsid w:val="00441246"/>
    <w:rsid w:val="00441E0B"/>
    <w:rsid w:val="00452A46"/>
    <w:rsid w:val="00454581"/>
    <w:rsid w:val="00454978"/>
    <w:rsid w:val="00463EF8"/>
    <w:rsid w:val="00467E81"/>
    <w:rsid w:val="004744B6"/>
    <w:rsid w:val="004748B9"/>
    <w:rsid w:val="00477BA8"/>
    <w:rsid w:val="00477EB2"/>
    <w:rsid w:val="0048111A"/>
    <w:rsid w:val="00487BF1"/>
    <w:rsid w:val="00491FCB"/>
    <w:rsid w:val="004943CB"/>
    <w:rsid w:val="00497943"/>
    <w:rsid w:val="00497A8B"/>
    <w:rsid w:val="004A0E45"/>
    <w:rsid w:val="004A54A6"/>
    <w:rsid w:val="004B1105"/>
    <w:rsid w:val="004C3109"/>
    <w:rsid w:val="004C3799"/>
    <w:rsid w:val="004C44C4"/>
    <w:rsid w:val="004C625A"/>
    <w:rsid w:val="004C6355"/>
    <w:rsid w:val="004C72BB"/>
    <w:rsid w:val="004E1D5E"/>
    <w:rsid w:val="004E630B"/>
    <w:rsid w:val="004F7313"/>
    <w:rsid w:val="005158A6"/>
    <w:rsid w:val="0052094C"/>
    <w:rsid w:val="0052167A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55EB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6998"/>
    <w:rsid w:val="005F4D9C"/>
    <w:rsid w:val="005F7E5C"/>
    <w:rsid w:val="00604996"/>
    <w:rsid w:val="00605B67"/>
    <w:rsid w:val="006163B1"/>
    <w:rsid w:val="00616874"/>
    <w:rsid w:val="0062589F"/>
    <w:rsid w:val="00626EA8"/>
    <w:rsid w:val="00630E03"/>
    <w:rsid w:val="00641CEA"/>
    <w:rsid w:val="0065080E"/>
    <w:rsid w:val="00655229"/>
    <w:rsid w:val="00656B0C"/>
    <w:rsid w:val="0066309A"/>
    <w:rsid w:val="006646C0"/>
    <w:rsid w:val="0066627D"/>
    <w:rsid w:val="00677D57"/>
    <w:rsid w:val="006832A2"/>
    <w:rsid w:val="00684A20"/>
    <w:rsid w:val="00690EC4"/>
    <w:rsid w:val="0069577C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3F11"/>
    <w:rsid w:val="00705694"/>
    <w:rsid w:val="00714CEA"/>
    <w:rsid w:val="007159A1"/>
    <w:rsid w:val="00715C57"/>
    <w:rsid w:val="0071642F"/>
    <w:rsid w:val="007227AA"/>
    <w:rsid w:val="00722DD7"/>
    <w:rsid w:val="00723DDD"/>
    <w:rsid w:val="00725827"/>
    <w:rsid w:val="00725B2A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1783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10F"/>
    <w:rsid w:val="00801AAB"/>
    <w:rsid w:val="008040AB"/>
    <w:rsid w:val="0080773A"/>
    <w:rsid w:val="0081443E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3A9E"/>
    <w:rsid w:val="00866E5A"/>
    <w:rsid w:val="008721DF"/>
    <w:rsid w:val="008738A9"/>
    <w:rsid w:val="00876EC6"/>
    <w:rsid w:val="008809F7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0013"/>
    <w:rsid w:val="008D0B16"/>
    <w:rsid w:val="008D4634"/>
    <w:rsid w:val="008E4CD7"/>
    <w:rsid w:val="008E58F7"/>
    <w:rsid w:val="008E6EC1"/>
    <w:rsid w:val="008F42E3"/>
    <w:rsid w:val="00903815"/>
    <w:rsid w:val="00903C0A"/>
    <w:rsid w:val="009062C4"/>
    <w:rsid w:val="0090723B"/>
    <w:rsid w:val="00910193"/>
    <w:rsid w:val="009214DA"/>
    <w:rsid w:val="0092312D"/>
    <w:rsid w:val="00933628"/>
    <w:rsid w:val="009374AF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3A7"/>
    <w:rsid w:val="009A149B"/>
    <w:rsid w:val="009B33C8"/>
    <w:rsid w:val="009B5D57"/>
    <w:rsid w:val="009C15E2"/>
    <w:rsid w:val="009C33BF"/>
    <w:rsid w:val="009C3820"/>
    <w:rsid w:val="009C7BB2"/>
    <w:rsid w:val="009E35EB"/>
    <w:rsid w:val="009E64F2"/>
    <w:rsid w:val="009E7875"/>
    <w:rsid w:val="009F6AAE"/>
    <w:rsid w:val="009F72D1"/>
    <w:rsid w:val="00A144A6"/>
    <w:rsid w:val="00A21627"/>
    <w:rsid w:val="00A337B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4CFA"/>
    <w:rsid w:val="00A7247E"/>
    <w:rsid w:val="00A72BFA"/>
    <w:rsid w:val="00A72FCD"/>
    <w:rsid w:val="00A74844"/>
    <w:rsid w:val="00A81D7B"/>
    <w:rsid w:val="00A830CC"/>
    <w:rsid w:val="00A87DCB"/>
    <w:rsid w:val="00A91408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6FAD"/>
    <w:rsid w:val="00B41297"/>
    <w:rsid w:val="00B44CAD"/>
    <w:rsid w:val="00B504F2"/>
    <w:rsid w:val="00B517DE"/>
    <w:rsid w:val="00B51CE1"/>
    <w:rsid w:val="00B61D0F"/>
    <w:rsid w:val="00B64EDD"/>
    <w:rsid w:val="00B65E43"/>
    <w:rsid w:val="00B65F59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B7EFA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56ED"/>
    <w:rsid w:val="00C22765"/>
    <w:rsid w:val="00C22816"/>
    <w:rsid w:val="00C232AD"/>
    <w:rsid w:val="00C234C6"/>
    <w:rsid w:val="00C2753D"/>
    <w:rsid w:val="00C311EB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0769"/>
    <w:rsid w:val="00C9160A"/>
    <w:rsid w:val="00C972C4"/>
    <w:rsid w:val="00CA1FEF"/>
    <w:rsid w:val="00CA25FC"/>
    <w:rsid w:val="00CA6A56"/>
    <w:rsid w:val="00CB2CEE"/>
    <w:rsid w:val="00CB4DE3"/>
    <w:rsid w:val="00CB5350"/>
    <w:rsid w:val="00CC11E5"/>
    <w:rsid w:val="00CC2F35"/>
    <w:rsid w:val="00CC40C3"/>
    <w:rsid w:val="00CD42C4"/>
    <w:rsid w:val="00CE43F8"/>
    <w:rsid w:val="00CE7C8B"/>
    <w:rsid w:val="00CF01CC"/>
    <w:rsid w:val="00CF3225"/>
    <w:rsid w:val="00CF6D5C"/>
    <w:rsid w:val="00D00885"/>
    <w:rsid w:val="00D044F6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50DF"/>
    <w:rsid w:val="00D919AF"/>
    <w:rsid w:val="00D937BD"/>
    <w:rsid w:val="00D96562"/>
    <w:rsid w:val="00DA2D7C"/>
    <w:rsid w:val="00DB551E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5914"/>
    <w:rsid w:val="00E7407A"/>
    <w:rsid w:val="00E77827"/>
    <w:rsid w:val="00E81A0A"/>
    <w:rsid w:val="00E964F7"/>
    <w:rsid w:val="00EA398F"/>
    <w:rsid w:val="00EA6F84"/>
    <w:rsid w:val="00EB7931"/>
    <w:rsid w:val="00ED548C"/>
    <w:rsid w:val="00ED6908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604C"/>
    <w:rsid w:val="00F632AF"/>
    <w:rsid w:val="00F6382D"/>
    <w:rsid w:val="00F63F55"/>
    <w:rsid w:val="00F66378"/>
    <w:rsid w:val="00F71C51"/>
    <w:rsid w:val="00F77F4B"/>
    <w:rsid w:val="00F87D61"/>
    <w:rsid w:val="00F9100C"/>
    <w:rsid w:val="00FA0934"/>
    <w:rsid w:val="00FA653D"/>
    <w:rsid w:val="00FB23EE"/>
    <w:rsid w:val="00FC34DF"/>
    <w:rsid w:val="00FD52D1"/>
    <w:rsid w:val="00FD658E"/>
    <w:rsid w:val="00FE0C5A"/>
    <w:rsid w:val="00FE13A2"/>
    <w:rsid w:val="00FE74AC"/>
    <w:rsid w:val="06982107"/>
    <w:rsid w:val="0C0B3A4C"/>
    <w:rsid w:val="11BE4E7A"/>
    <w:rsid w:val="18DB2DFA"/>
    <w:rsid w:val="20214A6E"/>
    <w:rsid w:val="2A5C55AD"/>
    <w:rsid w:val="2ABB5F06"/>
    <w:rsid w:val="36761E85"/>
    <w:rsid w:val="3A300BA2"/>
    <w:rsid w:val="5E9F66B4"/>
    <w:rsid w:val="60E6054D"/>
    <w:rsid w:val="69BE0FD3"/>
    <w:rsid w:val="6EFF047E"/>
    <w:rsid w:val="71DA639C"/>
    <w:rsid w:val="769219F0"/>
    <w:rsid w:val="7BC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character" w:styleId="af0">
    <w:name w:val="annotation reference"/>
    <w:uiPriority w:val="99"/>
    <w:semiHidden/>
    <w:unhideWhenUsed/>
    <w:qFormat/>
    <w:rPr>
      <w:sz w:val="21"/>
      <w:szCs w:val="21"/>
    </w:rPr>
  </w:style>
  <w:style w:type="character" w:styleId="af1">
    <w:name w:val="footnote reference"/>
    <w:uiPriority w:val="99"/>
    <w:semiHidden/>
    <w:unhideWhenUsed/>
    <w:qFormat/>
    <w:rPr>
      <w:vertAlign w:val="superscript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styleId="af2">
    <w:name w:val="列表段落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link w:val="ad"/>
    <w:uiPriority w:val="99"/>
    <w:semiHidden/>
    <w:qFormat/>
    <w:rPr>
      <w:b/>
      <w:bCs/>
    </w:rPr>
  </w:style>
  <w:style w:type="character" w:customStyle="1" w:styleId="ac">
    <w:name w:val="脚注文本 字符"/>
    <w:link w:val="ab"/>
    <w:uiPriority w:val="99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3D9E50-37BF-4F96-9937-D2AB9600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981</Characters>
  <Application>Microsoft Office Word</Application>
  <DocSecurity>4</DocSecurity>
  <Lines>8</Lines>
  <Paragraphs>2</Paragraphs>
  <ScaleCrop>false</ScaleCrop>
  <Company/>
  <LinksUpToDate>false</LinksUpToDate>
  <CharactersWithSpaces>1151</CharactersWithSpaces>
  <SharedDoc>false</SharedDoc>
  <HLinks>
    <vt:vector size="6" baseType="variant">
      <vt:variant>
        <vt:i4>3276918</vt:i4>
      </vt:variant>
      <vt:variant>
        <vt:i4>0</vt:i4>
      </vt:variant>
      <vt:variant>
        <vt:i4>0</vt:i4>
      </vt:variant>
      <vt:variant>
        <vt:i4>5</vt:i4>
      </vt:variant>
      <vt:variant>
        <vt:lpwstr>http://eid.csrc.gov.cn/fund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bao</dc:creator>
  <cp:keywords/>
  <cp:lastModifiedBy>ZHONGM</cp:lastModifiedBy>
  <cp:revision>2</cp:revision>
  <cp:lastPrinted>2020-04-20T02:02:00Z</cp:lastPrinted>
  <dcterms:created xsi:type="dcterms:W3CDTF">2026-04-20T16:03:00Z</dcterms:created>
  <dcterms:modified xsi:type="dcterms:W3CDTF">2026-04-20T16:03:00Z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