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F" w:rsidRDefault="00E85C9F">
      <w:pPr>
        <w:jc w:val="center"/>
        <w:rPr>
          <w:b/>
          <w:sz w:val="30"/>
          <w:szCs w:val="30"/>
        </w:rPr>
      </w:pPr>
    </w:p>
    <w:p w:rsidR="00E85C9F" w:rsidRDefault="000C62BB">
      <w:pPr>
        <w:jc w:val="center"/>
        <w:rPr>
          <w:rFonts w:ascii="Arial" w:hAnsi="Arial" w:cs="Arial"/>
          <w:b/>
          <w:sz w:val="30"/>
          <w:szCs w:val="30"/>
        </w:rPr>
      </w:pPr>
      <w:r>
        <w:rPr>
          <w:rFonts w:ascii="Arial" w:hAnsi="Arial" w:cs="Arial" w:hint="eastAsia"/>
          <w:b/>
          <w:sz w:val="30"/>
          <w:szCs w:val="30"/>
        </w:rPr>
        <w:t>弘毅远方睿选混合型发起式证券投资基金</w:t>
      </w:r>
    </w:p>
    <w:p w:rsidR="00E85C9F" w:rsidRDefault="000C62BB">
      <w:pPr>
        <w:jc w:val="center"/>
        <w:rPr>
          <w:rFonts w:ascii="Arial" w:hAnsi="Arial" w:cs="Arial"/>
          <w:b/>
          <w:sz w:val="30"/>
          <w:szCs w:val="30"/>
        </w:rPr>
      </w:pPr>
      <w:r>
        <w:rPr>
          <w:rFonts w:ascii="Arial" w:hAnsi="Arial" w:cs="Arial" w:hint="eastAsia"/>
          <w:b/>
          <w:sz w:val="30"/>
          <w:szCs w:val="30"/>
        </w:rPr>
        <w:t>基金合同及招募说明书提示性公告</w:t>
      </w:r>
    </w:p>
    <w:p w:rsidR="00E85C9F" w:rsidRDefault="00E85C9F">
      <w:pPr>
        <w:rPr>
          <w:rFonts w:ascii="Arial" w:hAnsi="Arial" w:cs="Arial"/>
        </w:rPr>
      </w:pPr>
    </w:p>
    <w:p w:rsidR="00E85C9F" w:rsidRDefault="000C62BB">
      <w:pPr>
        <w:spacing w:line="360" w:lineRule="auto"/>
        <w:ind w:firstLine="420"/>
        <w:rPr>
          <w:rFonts w:ascii="Arial" w:hAnsi="Arial" w:cs="Arial"/>
          <w:sz w:val="24"/>
          <w:szCs w:val="24"/>
        </w:rPr>
      </w:pPr>
      <w:r>
        <w:rPr>
          <w:rFonts w:ascii="Arial" w:hAnsi="Arial" w:cs="Arial" w:hint="eastAsia"/>
          <w:sz w:val="24"/>
          <w:szCs w:val="24"/>
        </w:rPr>
        <w:t>弘毅远方睿选混合型发起式证券投资基金基金合同全文和招募说明书全文于</w:t>
      </w:r>
      <w:r>
        <w:rPr>
          <w:rFonts w:ascii="Arial" w:hAnsi="Arial" w:cs="Arial"/>
          <w:sz w:val="24"/>
          <w:szCs w:val="24"/>
        </w:rPr>
        <w:t>202</w:t>
      </w:r>
      <w:r>
        <w:rPr>
          <w:rFonts w:ascii="Arial" w:hAnsi="Arial" w:cs="Arial" w:hint="eastAsia"/>
          <w:sz w:val="24"/>
          <w:szCs w:val="24"/>
        </w:rPr>
        <w:t>6</w:t>
      </w:r>
      <w:r>
        <w:rPr>
          <w:rFonts w:ascii="Arial" w:hAnsi="Arial" w:cs="Arial" w:hint="eastAsia"/>
          <w:sz w:val="24"/>
          <w:szCs w:val="24"/>
        </w:rPr>
        <w:t>年</w:t>
      </w:r>
      <w:r>
        <w:rPr>
          <w:rFonts w:ascii="Arial" w:hAnsi="Arial" w:cs="Arial" w:hint="eastAsia"/>
          <w:sz w:val="24"/>
          <w:szCs w:val="24"/>
        </w:rPr>
        <w:t>4</w:t>
      </w:r>
      <w:r>
        <w:rPr>
          <w:rFonts w:ascii="Arial" w:hAnsi="Arial" w:cs="Arial" w:hint="eastAsia"/>
          <w:sz w:val="24"/>
          <w:szCs w:val="24"/>
        </w:rPr>
        <w:t>月</w:t>
      </w:r>
      <w:r>
        <w:rPr>
          <w:rFonts w:ascii="Arial" w:hAnsi="Arial" w:cs="Arial" w:hint="eastAsia"/>
          <w:sz w:val="24"/>
          <w:szCs w:val="24"/>
        </w:rPr>
        <w:t>21</w:t>
      </w:r>
      <w:r>
        <w:rPr>
          <w:rFonts w:ascii="Arial" w:hAnsi="Arial" w:cs="Arial" w:hint="eastAsia"/>
          <w:sz w:val="24"/>
          <w:szCs w:val="24"/>
        </w:rPr>
        <w:t>日在本公司网站（</w:t>
      </w:r>
      <w:r>
        <w:rPr>
          <w:rFonts w:ascii="Arial" w:hAnsi="Arial" w:cs="Arial"/>
          <w:sz w:val="24"/>
          <w:szCs w:val="24"/>
        </w:rPr>
        <w:t>www.honyfunds.com</w:t>
      </w:r>
      <w:r>
        <w:rPr>
          <w:rFonts w:ascii="Arial" w:hAnsi="Arial" w:cs="Arial" w:hint="eastAsia"/>
          <w:sz w:val="24"/>
          <w:szCs w:val="24"/>
        </w:rPr>
        <w:t>）和中国证监会基金电子披露网站（</w:t>
      </w:r>
      <w:r>
        <w:rPr>
          <w:rFonts w:ascii="Arial" w:hAnsi="Arial" w:cs="Arial"/>
          <w:sz w:val="24"/>
          <w:szCs w:val="24"/>
        </w:rPr>
        <w:t>eid.csrc.gov.cn/fund</w:t>
      </w:r>
      <w:r>
        <w:rPr>
          <w:rFonts w:ascii="Arial" w:hAnsi="Arial" w:cs="Arial" w:hint="eastAsia"/>
          <w:sz w:val="24"/>
          <w:szCs w:val="24"/>
        </w:rPr>
        <w:t>）披露，供投资者查阅。如有疑问可拨打本公司客户服务电话</w:t>
      </w:r>
      <w:r>
        <w:rPr>
          <w:rFonts w:ascii="Arial" w:hAnsi="Arial" w:cs="Arial"/>
          <w:sz w:val="24"/>
          <w:szCs w:val="24"/>
        </w:rPr>
        <w:t>4009208800</w:t>
      </w:r>
      <w:r>
        <w:rPr>
          <w:rFonts w:ascii="Arial" w:hAnsi="Arial" w:cs="Arial" w:hint="eastAsia"/>
          <w:sz w:val="24"/>
          <w:szCs w:val="24"/>
        </w:rPr>
        <w:t>（全国免长途话费）咨询。</w:t>
      </w:r>
    </w:p>
    <w:p w:rsidR="00E85C9F" w:rsidRDefault="000C62BB">
      <w:pPr>
        <w:spacing w:line="360" w:lineRule="auto"/>
        <w:ind w:firstLine="480"/>
        <w:rPr>
          <w:rFonts w:ascii="Arial" w:hAnsi="Arial" w:cs="Arial"/>
          <w:sz w:val="24"/>
          <w:szCs w:val="24"/>
        </w:rPr>
      </w:pPr>
      <w:r>
        <w:rPr>
          <w:rFonts w:ascii="Arial" w:hAnsi="Arial" w:cs="Arial" w:hint="eastAsia"/>
          <w:sz w:val="24"/>
          <w:szCs w:val="24"/>
        </w:rPr>
        <w:t>本基金管理人承诺以诚实信用、勤勉尽责的原则管理和运用基金资产，但不保证本基金一定盈利，也不保证最低收益。基金的过往业绩并不代表其将来表现，基金管理人管理的其他基金的业绩并不构成对本基金业绩表现的保证。投资有风险，敬请投资者认真阅读基金的相关法律文件，了解基金产品的详细情况，选择与自身风险识别能力和风险承受能力相匹配的基金产品进行投资。本公告的解释权归本基金管理人所有。</w:t>
      </w:r>
    </w:p>
    <w:p w:rsidR="00E85C9F" w:rsidRDefault="00E85C9F">
      <w:pPr>
        <w:spacing w:line="360" w:lineRule="auto"/>
        <w:ind w:firstLine="480"/>
        <w:rPr>
          <w:rFonts w:ascii="Arial" w:hAnsi="Arial" w:cs="Arial"/>
          <w:sz w:val="24"/>
          <w:szCs w:val="24"/>
        </w:rPr>
      </w:pPr>
      <w:bookmarkStart w:id="0" w:name="_GoBack"/>
      <w:bookmarkEnd w:id="0"/>
    </w:p>
    <w:p w:rsidR="00E85C9F" w:rsidRDefault="000C62BB">
      <w:pPr>
        <w:spacing w:line="360" w:lineRule="auto"/>
        <w:ind w:firstLine="480"/>
        <w:rPr>
          <w:rFonts w:ascii="Arial" w:hAnsi="Arial" w:cs="Arial"/>
          <w:sz w:val="24"/>
          <w:szCs w:val="24"/>
        </w:rPr>
      </w:pPr>
      <w:r>
        <w:rPr>
          <w:rFonts w:ascii="Arial" w:hAnsi="Arial" w:cs="Arial" w:hint="eastAsia"/>
          <w:sz w:val="24"/>
          <w:szCs w:val="24"/>
        </w:rPr>
        <w:t>特此公告。</w:t>
      </w:r>
    </w:p>
    <w:p w:rsidR="00E85C9F" w:rsidRDefault="00E85C9F">
      <w:pPr>
        <w:spacing w:line="360" w:lineRule="auto"/>
        <w:ind w:firstLine="480"/>
        <w:rPr>
          <w:rFonts w:ascii="Arial" w:hAnsi="Arial" w:cs="Arial"/>
          <w:sz w:val="24"/>
          <w:szCs w:val="24"/>
        </w:rPr>
      </w:pPr>
    </w:p>
    <w:p w:rsidR="00E85C9F" w:rsidRDefault="000C62BB">
      <w:pPr>
        <w:spacing w:line="360" w:lineRule="auto"/>
        <w:rPr>
          <w:rFonts w:ascii="Arial" w:hAnsi="Arial" w:cs="Arial"/>
          <w:sz w:val="24"/>
          <w:szCs w:val="24"/>
        </w:rPr>
      </w:pPr>
      <w:r>
        <w:rPr>
          <w:rFonts w:ascii="Arial" w:hAnsi="Arial" w:cs="Arial" w:hint="eastAsia"/>
          <w:sz w:val="24"/>
          <w:szCs w:val="24"/>
        </w:rPr>
        <w:t xml:space="preserve">　　</w:t>
      </w:r>
    </w:p>
    <w:p w:rsidR="00E85C9F" w:rsidRDefault="000C62BB">
      <w:pPr>
        <w:spacing w:line="360" w:lineRule="auto"/>
        <w:jc w:val="right"/>
        <w:rPr>
          <w:rFonts w:ascii="Arial" w:hAnsi="Arial" w:cs="Arial"/>
          <w:sz w:val="24"/>
          <w:szCs w:val="24"/>
        </w:rPr>
      </w:pPr>
      <w:r>
        <w:rPr>
          <w:rFonts w:ascii="Arial" w:hAnsi="Arial" w:cs="Arial" w:hint="eastAsia"/>
          <w:sz w:val="24"/>
          <w:szCs w:val="24"/>
        </w:rPr>
        <w:t xml:space="preserve">　　弘毅远方基金管理有限公司</w:t>
      </w:r>
    </w:p>
    <w:p w:rsidR="00E85C9F" w:rsidRDefault="000C62BB">
      <w:pPr>
        <w:spacing w:line="360" w:lineRule="auto"/>
        <w:jc w:val="right"/>
        <w:rPr>
          <w:rFonts w:ascii="Arial" w:hAnsi="Arial" w:cs="Arial"/>
          <w:sz w:val="24"/>
          <w:szCs w:val="24"/>
        </w:rPr>
      </w:pPr>
      <w:r>
        <w:rPr>
          <w:rFonts w:ascii="Arial" w:hAnsi="Arial" w:cs="Arial" w:hint="eastAsia"/>
          <w:sz w:val="24"/>
          <w:szCs w:val="24"/>
        </w:rPr>
        <w:t xml:space="preserve">　　</w:t>
      </w:r>
      <w:r>
        <w:rPr>
          <w:rFonts w:ascii="Arial" w:hAnsi="Arial" w:cs="Arial"/>
          <w:sz w:val="24"/>
          <w:szCs w:val="24"/>
        </w:rPr>
        <w:t>202</w:t>
      </w:r>
      <w:r>
        <w:rPr>
          <w:rFonts w:ascii="Arial" w:hAnsi="Arial" w:cs="Arial" w:hint="eastAsia"/>
          <w:sz w:val="24"/>
          <w:szCs w:val="24"/>
        </w:rPr>
        <w:t>6</w:t>
      </w:r>
      <w:r>
        <w:rPr>
          <w:rFonts w:ascii="Arial" w:hAnsi="Arial" w:cs="Arial"/>
          <w:sz w:val="24"/>
          <w:szCs w:val="24"/>
        </w:rPr>
        <w:t xml:space="preserve"> </w:t>
      </w:r>
      <w:r>
        <w:rPr>
          <w:rFonts w:ascii="Arial" w:hAnsi="Arial" w:cs="Arial" w:hint="eastAsia"/>
          <w:sz w:val="24"/>
          <w:szCs w:val="24"/>
        </w:rPr>
        <w:t>年</w:t>
      </w:r>
      <w:r>
        <w:rPr>
          <w:rFonts w:ascii="Arial" w:hAnsi="Arial" w:cs="Arial" w:hint="eastAsia"/>
          <w:sz w:val="24"/>
          <w:szCs w:val="24"/>
        </w:rPr>
        <w:t>4</w:t>
      </w:r>
      <w:r>
        <w:rPr>
          <w:rFonts w:ascii="Arial" w:hAnsi="Arial" w:cs="Arial" w:hint="eastAsia"/>
          <w:sz w:val="24"/>
          <w:szCs w:val="24"/>
        </w:rPr>
        <w:t>月</w:t>
      </w:r>
      <w:r>
        <w:rPr>
          <w:rFonts w:ascii="Arial" w:hAnsi="Arial" w:cs="Arial" w:hint="eastAsia"/>
          <w:sz w:val="24"/>
          <w:szCs w:val="24"/>
        </w:rPr>
        <w:t>21</w:t>
      </w:r>
      <w:r>
        <w:rPr>
          <w:rFonts w:ascii="Arial" w:hAnsi="Arial" w:cs="Arial" w:hint="eastAsia"/>
          <w:sz w:val="24"/>
          <w:szCs w:val="24"/>
        </w:rPr>
        <w:t>日</w:t>
      </w:r>
    </w:p>
    <w:sectPr w:rsidR="00E85C9F" w:rsidSect="00E85C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OTI5MWRkNjQ5NjE3NjlhNjhiNzU5YTcxY2UwNmEyNzgifQ=="/>
  </w:docVars>
  <w:rsids>
    <w:rsidRoot w:val="00B536D1"/>
    <w:rsid w:val="0000700F"/>
    <w:rsid w:val="000A0CCD"/>
    <w:rsid w:val="000C62BB"/>
    <w:rsid w:val="000E5A51"/>
    <w:rsid w:val="002F7993"/>
    <w:rsid w:val="004033BB"/>
    <w:rsid w:val="0058544C"/>
    <w:rsid w:val="005D3377"/>
    <w:rsid w:val="005E2190"/>
    <w:rsid w:val="006A335C"/>
    <w:rsid w:val="009E14C8"/>
    <w:rsid w:val="00A21E05"/>
    <w:rsid w:val="00A24FC2"/>
    <w:rsid w:val="00A30FED"/>
    <w:rsid w:val="00AD152A"/>
    <w:rsid w:val="00B536D1"/>
    <w:rsid w:val="00BA3DA8"/>
    <w:rsid w:val="00E85C9F"/>
    <w:rsid w:val="17A57448"/>
    <w:rsid w:val="199A11D5"/>
    <w:rsid w:val="22EE6FE8"/>
    <w:rsid w:val="2A1B19DA"/>
    <w:rsid w:val="320C01D8"/>
    <w:rsid w:val="48A949A4"/>
    <w:rsid w:val="63BC0C3C"/>
    <w:rsid w:val="691E28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C9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85C9F"/>
    <w:rPr>
      <w:sz w:val="18"/>
      <w:szCs w:val="18"/>
    </w:rPr>
  </w:style>
  <w:style w:type="paragraph" w:styleId="a4">
    <w:name w:val="footer"/>
    <w:basedOn w:val="a"/>
    <w:link w:val="Char0"/>
    <w:uiPriority w:val="99"/>
    <w:unhideWhenUsed/>
    <w:qFormat/>
    <w:rsid w:val="00E85C9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85C9F"/>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E85C9F"/>
    <w:rPr>
      <w:sz w:val="18"/>
      <w:szCs w:val="18"/>
    </w:rPr>
  </w:style>
  <w:style w:type="character" w:customStyle="1" w:styleId="Char1">
    <w:name w:val="页眉 Char"/>
    <w:basedOn w:val="a0"/>
    <w:link w:val="a5"/>
    <w:uiPriority w:val="99"/>
    <w:qFormat/>
    <w:rsid w:val="00E85C9F"/>
    <w:rPr>
      <w:sz w:val="18"/>
      <w:szCs w:val="18"/>
    </w:rPr>
  </w:style>
  <w:style w:type="character" w:customStyle="1" w:styleId="Char0">
    <w:name w:val="页脚 Char"/>
    <w:basedOn w:val="a0"/>
    <w:link w:val="a4"/>
    <w:uiPriority w:val="99"/>
    <w:qFormat/>
    <w:rsid w:val="00E85C9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4</DocSecurity>
  <Lines>2</Lines>
  <Paragraphs>1</Paragraphs>
  <ScaleCrop>false</ScaleCrop>
  <Company>CNSTOCK</Company>
  <LinksUpToDate>false</LinksUpToDate>
  <CharactersWithSpaces>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王讷泽</dc:creator>
  <cp:lastModifiedBy>ZHONGM</cp:lastModifiedBy>
  <cp:revision>2</cp:revision>
  <dcterms:created xsi:type="dcterms:W3CDTF">2026-04-20T16:05:00Z</dcterms:created>
  <dcterms:modified xsi:type="dcterms:W3CDTF">2026-04-20T16:05:00Z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D65DB73CD65042C68C0EBBE8CC1CFF20_13</vt:lpwstr>
  </property>
  <property fmtid="{D5CDD505-2E9C-101B-9397-08002B2CF9AE}" pid="4" name="KSOTemplateDocerSaveRecord">
    <vt:lpwstr>eyJoZGlkIjoiOWI4MDRkNzI5YWMwY2UzZDMxMDVkYTRmY2Q3NGIzZmEiLCJ1c2VySWQiOiIxNjEwMDY3NzA3In0=</vt:lpwstr>
  </property>
</Properties>
</file>