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F0" w:rsidRDefault="00AF4DF0">
      <w:pPr>
        <w:autoSpaceDE w:val="0"/>
        <w:autoSpaceDN w:val="0"/>
        <w:adjustRightInd w:val="0"/>
        <w:jc w:val="center"/>
        <w:rPr>
          <w:rFonts w:ascii="仿宋_GB2312" w:eastAsia="仿宋_GB2312"/>
          <w:b/>
          <w:sz w:val="32"/>
          <w:szCs w:val="32"/>
        </w:rPr>
      </w:pPr>
      <w:r>
        <w:rPr>
          <w:rFonts w:ascii="仿宋_GB2312" w:eastAsia="仿宋_GB2312" w:hint="eastAsia"/>
          <w:b/>
          <w:sz w:val="32"/>
          <w:szCs w:val="32"/>
        </w:rPr>
        <w:t>工银瑞信基金管理有限公司</w:t>
      </w:r>
    </w:p>
    <w:p w:rsidR="00AF4DF0" w:rsidRDefault="00EA3B96" w:rsidP="004D3D40">
      <w:pPr>
        <w:autoSpaceDE w:val="0"/>
        <w:autoSpaceDN w:val="0"/>
        <w:adjustRightInd w:val="0"/>
        <w:jc w:val="center"/>
        <w:rPr>
          <w:rFonts w:ascii="仿宋_GB2312" w:eastAsia="仿宋_GB2312"/>
          <w:b/>
          <w:sz w:val="32"/>
          <w:szCs w:val="32"/>
        </w:rPr>
      </w:pPr>
      <w:r w:rsidRPr="00EA3B96">
        <w:rPr>
          <w:rFonts w:ascii="仿宋_GB2312" w:eastAsia="仿宋_GB2312" w:hint="eastAsia"/>
          <w:b/>
          <w:sz w:val="32"/>
          <w:szCs w:val="32"/>
        </w:rPr>
        <w:t>关于修改旗下部分基金托管协议清算交收条款的公告</w:t>
      </w:r>
    </w:p>
    <w:p w:rsidR="00AF4DF0" w:rsidRPr="00E60C79" w:rsidRDefault="00AF4DF0">
      <w:pPr>
        <w:ind w:leftChars="-257" w:left="-68" w:hangingChars="168" w:hanging="472"/>
        <w:rPr>
          <w:rFonts w:ascii="仿宋_GB2312" w:eastAsia="仿宋_GB2312" w:hAnsi="宋体"/>
          <w:b/>
          <w:sz w:val="28"/>
          <w:szCs w:val="28"/>
        </w:rPr>
      </w:pPr>
    </w:p>
    <w:p w:rsidR="00AF4DF0" w:rsidRDefault="00EA3B96" w:rsidP="00301D25">
      <w:pPr>
        <w:autoSpaceDE w:val="0"/>
        <w:autoSpaceDN w:val="0"/>
        <w:adjustRightInd w:val="0"/>
        <w:ind w:firstLineChars="200" w:firstLine="640"/>
        <w:rPr>
          <w:rFonts w:ascii="仿宋_GB2312" w:eastAsia="仿宋_GB2312"/>
          <w:sz w:val="32"/>
          <w:szCs w:val="32"/>
        </w:rPr>
      </w:pPr>
      <w:r w:rsidRPr="00EA3B96">
        <w:rPr>
          <w:rFonts w:ascii="仿宋_GB2312" w:eastAsia="仿宋_GB2312" w:hint="eastAsia"/>
          <w:sz w:val="32"/>
          <w:szCs w:val="32"/>
        </w:rPr>
        <w:t>为更好地保障基金份额持有人利益，根据有关法律法规及基金合同、托管协议的规定</w:t>
      </w:r>
      <w:r>
        <w:rPr>
          <w:rFonts w:ascii="仿宋_GB2312" w:eastAsia="仿宋_GB2312" w:hint="eastAsia"/>
          <w:sz w:val="32"/>
          <w:szCs w:val="32"/>
        </w:rPr>
        <w:t>，</w:t>
      </w:r>
      <w:r w:rsidR="00301D25" w:rsidRPr="00301D25">
        <w:rPr>
          <w:rFonts w:ascii="仿宋_GB2312" w:eastAsia="仿宋_GB2312" w:hint="eastAsia"/>
          <w:sz w:val="32"/>
          <w:szCs w:val="32"/>
        </w:rPr>
        <w:t>经与相关公开募集证券投资基金（以下简称“基金”）的</w:t>
      </w:r>
      <w:r w:rsidR="00794CC0">
        <w:rPr>
          <w:rFonts w:ascii="仿宋_GB2312" w:eastAsia="仿宋_GB2312" w:hint="eastAsia"/>
          <w:sz w:val="32"/>
          <w:szCs w:val="32"/>
        </w:rPr>
        <w:t>各</w:t>
      </w:r>
      <w:r w:rsidR="00301D25" w:rsidRPr="00301D25">
        <w:rPr>
          <w:rFonts w:ascii="仿宋_GB2312" w:eastAsia="仿宋_GB2312" w:hint="eastAsia"/>
          <w:sz w:val="32"/>
          <w:szCs w:val="32"/>
        </w:rPr>
        <w:t>基金托管人</w:t>
      </w:r>
      <w:r w:rsidR="00764B7C">
        <w:rPr>
          <w:rFonts w:ascii="仿宋_GB2312" w:eastAsia="仿宋_GB2312" w:hint="eastAsia"/>
          <w:sz w:val="32"/>
          <w:szCs w:val="32"/>
        </w:rPr>
        <w:t>分别</w:t>
      </w:r>
      <w:r w:rsidR="00301D25" w:rsidRPr="00301D25">
        <w:rPr>
          <w:rFonts w:ascii="仿宋_GB2312" w:eastAsia="仿宋_GB2312" w:hint="eastAsia"/>
          <w:sz w:val="32"/>
          <w:szCs w:val="32"/>
        </w:rPr>
        <w:t>协商一致，工银瑞信基金管理有限公司（以下简称“本公司”）决定</w:t>
      </w:r>
      <w:r w:rsidRPr="00EA3B96">
        <w:rPr>
          <w:rFonts w:ascii="仿宋_GB2312" w:eastAsia="仿宋_GB2312" w:hint="eastAsia"/>
          <w:sz w:val="32"/>
          <w:szCs w:val="32"/>
        </w:rPr>
        <w:t>调整本公司旗下部分基金托管协议中的申购赎回资金交收安排</w:t>
      </w:r>
      <w:r>
        <w:rPr>
          <w:rFonts w:ascii="仿宋_GB2312" w:eastAsia="仿宋_GB2312" w:hint="eastAsia"/>
          <w:sz w:val="32"/>
          <w:szCs w:val="32"/>
        </w:rPr>
        <w:t>，更新</w:t>
      </w:r>
      <w:r w:rsidR="00E974FE">
        <w:rPr>
          <w:rFonts w:ascii="仿宋_GB2312" w:eastAsia="仿宋_GB2312" w:hint="eastAsia"/>
          <w:sz w:val="32"/>
          <w:szCs w:val="32"/>
        </w:rPr>
        <w:t>基金合同及托管协议中</w:t>
      </w:r>
      <w:r>
        <w:rPr>
          <w:rFonts w:ascii="仿宋_GB2312" w:eastAsia="仿宋_GB2312" w:hint="eastAsia"/>
          <w:sz w:val="32"/>
          <w:szCs w:val="32"/>
        </w:rPr>
        <w:t>基金管理人和</w:t>
      </w:r>
      <w:r w:rsidR="001B2C69" w:rsidRPr="001B2C69">
        <w:rPr>
          <w:rFonts w:ascii="仿宋_GB2312" w:eastAsia="仿宋_GB2312" w:hint="eastAsia"/>
          <w:sz w:val="32"/>
          <w:szCs w:val="32"/>
        </w:rPr>
        <w:t>基金托管人信息（如涉及）</w:t>
      </w:r>
      <w:r w:rsidR="00301D25" w:rsidRPr="00301D25">
        <w:rPr>
          <w:rFonts w:ascii="仿宋_GB2312" w:eastAsia="仿宋_GB2312" w:hint="eastAsia"/>
          <w:sz w:val="32"/>
          <w:szCs w:val="32"/>
        </w:rPr>
        <w:t>，</w:t>
      </w:r>
      <w:r w:rsidR="0045166E">
        <w:rPr>
          <w:rFonts w:ascii="仿宋_GB2312" w:eastAsia="仿宋_GB2312" w:hint="eastAsia"/>
          <w:sz w:val="32"/>
          <w:szCs w:val="32"/>
        </w:rPr>
        <w:t>本次调整涉及的</w:t>
      </w:r>
      <w:r w:rsidR="00084698">
        <w:rPr>
          <w:rFonts w:ascii="仿宋_GB2312" w:eastAsia="仿宋_GB2312" w:hint="eastAsia"/>
          <w:sz w:val="32"/>
          <w:szCs w:val="32"/>
        </w:rPr>
        <w:t>基金</w:t>
      </w:r>
      <w:r w:rsidR="0045166E">
        <w:rPr>
          <w:rFonts w:ascii="仿宋_GB2312" w:eastAsia="仿宋_GB2312" w:hint="eastAsia"/>
          <w:sz w:val="32"/>
          <w:szCs w:val="32"/>
        </w:rPr>
        <w:t>如下列表</w:t>
      </w:r>
      <w:r>
        <w:rPr>
          <w:rFonts w:ascii="仿宋_GB2312" w:eastAsia="仿宋_GB2312" w:hint="eastAsia"/>
          <w:sz w:val="32"/>
          <w:szCs w:val="32"/>
        </w:rPr>
        <w:t>：</w:t>
      </w:r>
    </w:p>
    <w:tbl>
      <w:tblPr>
        <w:tblStyle w:val="af"/>
        <w:tblW w:w="9459" w:type="dxa"/>
        <w:tblLook w:val="04A0"/>
      </w:tblPr>
      <w:tblGrid>
        <w:gridCol w:w="839"/>
        <w:gridCol w:w="1408"/>
        <w:gridCol w:w="7212"/>
      </w:tblGrid>
      <w:tr w:rsidR="00FA472B" w:rsidTr="00FA472B">
        <w:tc>
          <w:tcPr>
            <w:tcW w:w="839" w:type="dxa"/>
          </w:tcPr>
          <w:p w:rsidR="00FA472B" w:rsidRPr="00EA3B96" w:rsidRDefault="00FA472B" w:rsidP="00EA3B96">
            <w:pPr>
              <w:autoSpaceDE w:val="0"/>
              <w:autoSpaceDN w:val="0"/>
              <w:adjustRightInd w:val="0"/>
              <w:jc w:val="center"/>
              <w:rPr>
                <w:rFonts w:ascii="仿宋_GB2312" w:eastAsia="仿宋_GB2312"/>
                <w:sz w:val="28"/>
                <w:szCs w:val="32"/>
              </w:rPr>
            </w:pPr>
            <w:r w:rsidRPr="00EA3B96">
              <w:rPr>
                <w:rFonts w:ascii="仿宋_GB2312" w:eastAsia="仿宋_GB2312" w:hint="eastAsia"/>
                <w:sz w:val="28"/>
                <w:szCs w:val="32"/>
              </w:rPr>
              <w:t>序号</w:t>
            </w:r>
          </w:p>
        </w:tc>
        <w:tc>
          <w:tcPr>
            <w:tcW w:w="1408" w:type="dxa"/>
          </w:tcPr>
          <w:p w:rsidR="00FA472B" w:rsidRPr="00EA3B96" w:rsidRDefault="00FA472B" w:rsidP="00EA3B96">
            <w:pPr>
              <w:autoSpaceDE w:val="0"/>
              <w:autoSpaceDN w:val="0"/>
              <w:adjustRightInd w:val="0"/>
              <w:jc w:val="center"/>
              <w:rPr>
                <w:rFonts w:ascii="仿宋_GB2312" w:eastAsia="仿宋_GB2312"/>
                <w:sz w:val="28"/>
                <w:szCs w:val="32"/>
              </w:rPr>
            </w:pPr>
            <w:r w:rsidRPr="00EA3B96">
              <w:rPr>
                <w:rFonts w:ascii="仿宋_GB2312" w:eastAsia="仿宋_GB2312" w:hint="eastAsia"/>
                <w:sz w:val="28"/>
                <w:szCs w:val="32"/>
              </w:rPr>
              <w:t>基金代码</w:t>
            </w:r>
          </w:p>
        </w:tc>
        <w:tc>
          <w:tcPr>
            <w:tcW w:w="7212" w:type="dxa"/>
          </w:tcPr>
          <w:p w:rsidR="00FA472B" w:rsidRPr="00EA3B96" w:rsidRDefault="00FA472B" w:rsidP="00EA3B96">
            <w:pPr>
              <w:autoSpaceDE w:val="0"/>
              <w:autoSpaceDN w:val="0"/>
              <w:adjustRightInd w:val="0"/>
              <w:jc w:val="center"/>
              <w:rPr>
                <w:rFonts w:ascii="仿宋_GB2312" w:eastAsia="仿宋_GB2312"/>
                <w:sz w:val="28"/>
                <w:szCs w:val="32"/>
              </w:rPr>
            </w:pPr>
            <w:r w:rsidRPr="00EA3B96">
              <w:rPr>
                <w:rFonts w:ascii="仿宋_GB2312" w:eastAsia="仿宋_GB2312" w:hint="eastAsia"/>
                <w:sz w:val="28"/>
                <w:szCs w:val="32"/>
              </w:rPr>
              <w:t>基金名称</w:t>
            </w:r>
          </w:p>
        </w:tc>
      </w:tr>
      <w:tr w:rsidR="00FA472B" w:rsidTr="00FA472B">
        <w:tc>
          <w:tcPr>
            <w:tcW w:w="839" w:type="dxa"/>
          </w:tcPr>
          <w:p w:rsidR="00FA472B" w:rsidRPr="00EA3B96" w:rsidRDefault="00FA472B" w:rsidP="00807464">
            <w:pPr>
              <w:autoSpaceDE w:val="0"/>
              <w:autoSpaceDN w:val="0"/>
              <w:adjustRightInd w:val="0"/>
              <w:jc w:val="center"/>
              <w:rPr>
                <w:rFonts w:ascii="仿宋_GB2312" w:eastAsia="仿宋_GB2312"/>
                <w:sz w:val="28"/>
                <w:szCs w:val="32"/>
              </w:rPr>
            </w:pPr>
            <w:r w:rsidRPr="00EA3B96">
              <w:rPr>
                <w:rFonts w:ascii="仿宋_GB2312" w:eastAsia="仿宋_GB2312" w:hint="eastAsia"/>
                <w:sz w:val="28"/>
                <w:szCs w:val="32"/>
              </w:rPr>
              <w:t>1</w:t>
            </w:r>
          </w:p>
        </w:tc>
        <w:tc>
          <w:tcPr>
            <w:tcW w:w="1408" w:type="dxa"/>
            <w:vAlign w:val="center"/>
          </w:tcPr>
          <w:p w:rsidR="00FA472B" w:rsidRPr="00EA3B96" w:rsidRDefault="00FA472B" w:rsidP="00807464">
            <w:pPr>
              <w:autoSpaceDE w:val="0"/>
              <w:autoSpaceDN w:val="0"/>
              <w:adjustRightInd w:val="0"/>
              <w:jc w:val="center"/>
              <w:rPr>
                <w:rFonts w:ascii="仿宋_GB2312" w:eastAsia="仿宋_GB2312"/>
                <w:sz w:val="28"/>
                <w:szCs w:val="32"/>
              </w:rPr>
            </w:pPr>
            <w:r w:rsidRPr="00807464">
              <w:rPr>
                <w:rFonts w:ascii="仿宋_GB2312" w:eastAsia="仿宋_GB2312" w:hint="eastAsia"/>
                <w:sz w:val="28"/>
                <w:szCs w:val="32"/>
              </w:rPr>
              <w:t>000528</w:t>
            </w:r>
          </w:p>
        </w:tc>
        <w:tc>
          <w:tcPr>
            <w:tcW w:w="7212" w:type="dxa"/>
            <w:vAlign w:val="center"/>
          </w:tcPr>
          <w:p w:rsidR="00FA472B" w:rsidRPr="00EA3B96" w:rsidRDefault="00FA472B" w:rsidP="00807464">
            <w:pPr>
              <w:autoSpaceDE w:val="0"/>
              <w:autoSpaceDN w:val="0"/>
              <w:adjustRightInd w:val="0"/>
              <w:jc w:val="center"/>
              <w:rPr>
                <w:rFonts w:ascii="仿宋_GB2312" w:eastAsia="仿宋_GB2312"/>
                <w:sz w:val="28"/>
                <w:szCs w:val="32"/>
              </w:rPr>
            </w:pPr>
            <w:r w:rsidRPr="00807464">
              <w:rPr>
                <w:rFonts w:ascii="仿宋_GB2312" w:eastAsia="仿宋_GB2312" w:hint="eastAsia"/>
                <w:sz w:val="28"/>
                <w:szCs w:val="32"/>
              </w:rPr>
              <w:t>工银瑞信薪金货币市场基金</w:t>
            </w:r>
          </w:p>
        </w:tc>
      </w:tr>
      <w:tr w:rsidR="00FA472B" w:rsidTr="00FA472B">
        <w:tc>
          <w:tcPr>
            <w:tcW w:w="839" w:type="dxa"/>
          </w:tcPr>
          <w:p w:rsidR="00FA472B" w:rsidRPr="00EA3B96" w:rsidRDefault="00FA472B" w:rsidP="00807464">
            <w:pPr>
              <w:autoSpaceDE w:val="0"/>
              <w:autoSpaceDN w:val="0"/>
              <w:adjustRightInd w:val="0"/>
              <w:jc w:val="center"/>
              <w:rPr>
                <w:rFonts w:ascii="仿宋_GB2312" w:eastAsia="仿宋_GB2312"/>
                <w:sz w:val="28"/>
                <w:szCs w:val="32"/>
              </w:rPr>
            </w:pPr>
            <w:r w:rsidRPr="00EA3B96">
              <w:rPr>
                <w:rFonts w:ascii="仿宋_GB2312" w:eastAsia="仿宋_GB2312" w:hint="eastAsia"/>
                <w:sz w:val="28"/>
                <w:szCs w:val="32"/>
              </w:rPr>
              <w:t>2</w:t>
            </w:r>
          </w:p>
        </w:tc>
        <w:tc>
          <w:tcPr>
            <w:tcW w:w="1408" w:type="dxa"/>
            <w:vAlign w:val="center"/>
          </w:tcPr>
          <w:p w:rsidR="00FA472B" w:rsidRPr="00EA3B96" w:rsidRDefault="00FA472B" w:rsidP="00807464">
            <w:pPr>
              <w:autoSpaceDE w:val="0"/>
              <w:autoSpaceDN w:val="0"/>
              <w:adjustRightInd w:val="0"/>
              <w:jc w:val="center"/>
              <w:rPr>
                <w:rFonts w:ascii="仿宋_GB2312" w:eastAsia="仿宋_GB2312"/>
                <w:sz w:val="28"/>
                <w:szCs w:val="32"/>
              </w:rPr>
            </w:pPr>
            <w:r w:rsidRPr="00807464">
              <w:rPr>
                <w:rFonts w:ascii="仿宋_GB2312" w:eastAsia="仿宋_GB2312" w:hint="eastAsia"/>
                <w:sz w:val="28"/>
                <w:szCs w:val="32"/>
              </w:rPr>
              <w:t>000677</w:t>
            </w:r>
          </w:p>
        </w:tc>
        <w:tc>
          <w:tcPr>
            <w:tcW w:w="7212" w:type="dxa"/>
            <w:vAlign w:val="center"/>
          </w:tcPr>
          <w:p w:rsidR="00FA472B" w:rsidRPr="00EA3B96" w:rsidRDefault="00FA472B" w:rsidP="00807464">
            <w:pPr>
              <w:autoSpaceDE w:val="0"/>
              <w:autoSpaceDN w:val="0"/>
              <w:adjustRightInd w:val="0"/>
              <w:jc w:val="center"/>
              <w:rPr>
                <w:rFonts w:ascii="仿宋_GB2312" w:eastAsia="仿宋_GB2312"/>
                <w:sz w:val="28"/>
                <w:szCs w:val="32"/>
              </w:rPr>
            </w:pPr>
            <w:r w:rsidRPr="00807464">
              <w:rPr>
                <w:rFonts w:ascii="仿宋_GB2312" w:eastAsia="仿宋_GB2312" w:hint="eastAsia"/>
                <w:sz w:val="28"/>
                <w:szCs w:val="32"/>
              </w:rPr>
              <w:t>工银瑞信现金快线货币市场基金</w:t>
            </w:r>
          </w:p>
        </w:tc>
      </w:tr>
      <w:tr w:rsidR="00FA472B" w:rsidTr="00FA472B">
        <w:tc>
          <w:tcPr>
            <w:tcW w:w="839" w:type="dxa"/>
          </w:tcPr>
          <w:p w:rsidR="00FA472B" w:rsidRPr="00EA3B96" w:rsidRDefault="00FA472B" w:rsidP="00807464">
            <w:pPr>
              <w:autoSpaceDE w:val="0"/>
              <w:autoSpaceDN w:val="0"/>
              <w:adjustRightInd w:val="0"/>
              <w:jc w:val="center"/>
              <w:rPr>
                <w:rFonts w:ascii="仿宋_GB2312" w:eastAsia="仿宋_GB2312"/>
                <w:sz w:val="28"/>
                <w:szCs w:val="32"/>
              </w:rPr>
            </w:pPr>
            <w:r w:rsidRPr="00EA3B96">
              <w:rPr>
                <w:rFonts w:ascii="仿宋_GB2312" w:eastAsia="仿宋_GB2312" w:hint="eastAsia"/>
                <w:sz w:val="28"/>
                <w:szCs w:val="32"/>
              </w:rPr>
              <w:t>3</w:t>
            </w:r>
          </w:p>
        </w:tc>
        <w:tc>
          <w:tcPr>
            <w:tcW w:w="1408" w:type="dxa"/>
            <w:vAlign w:val="center"/>
          </w:tcPr>
          <w:p w:rsidR="00FA472B" w:rsidRPr="00EA3B96" w:rsidRDefault="00FA472B" w:rsidP="00807464">
            <w:pPr>
              <w:autoSpaceDE w:val="0"/>
              <w:autoSpaceDN w:val="0"/>
              <w:adjustRightInd w:val="0"/>
              <w:jc w:val="center"/>
              <w:rPr>
                <w:rFonts w:ascii="仿宋_GB2312" w:eastAsia="仿宋_GB2312"/>
                <w:sz w:val="28"/>
                <w:szCs w:val="32"/>
              </w:rPr>
            </w:pPr>
            <w:r w:rsidRPr="00807464">
              <w:rPr>
                <w:rFonts w:ascii="仿宋_GB2312" w:eastAsia="仿宋_GB2312" w:hint="eastAsia"/>
                <w:sz w:val="28"/>
                <w:szCs w:val="32"/>
              </w:rPr>
              <w:t>000760</w:t>
            </w:r>
          </w:p>
        </w:tc>
        <w:tc>
          <w:tcPr>
            <w:tcW w:w="7212" w:type="dxa"/>
            <w:vAlign w:val="center"/>
          </w:tcPr>
          <w:p w:rsidR="00FA472B" w:rsidRPr="00EA3B96" w:rsidRDefault="00FA472B" w:rsidP="00807464">
            <w:pPr>
              <w:autoSpaceDE w:val="0"/>
              <w:autoSpaceDN w:val="0"/>
              <w:adjustRightInd w:val="0"/>
              <w:jc w:val="center"/>
              <w:rPr>
                <w:rFonts w:ascii="仿宋_GB2312" w:eastAsia="仿宋_GB2312"/>
                <w:sz w:val="28"/>
                <w:szCs w:val="32"/>
              </w:rPr>
            </w:pPr>
            <w:r w:rsidRPr="00807464">
              <w:rPr>
                <w:rFonts w:ascii="仿宋_GB2312" w:eastAsia="仿宋_GB2312" w:hint="eastAsia"/>
                <w:sz w:val="28"/>
                <w:szCs w:val="32"/>
              </w:rPr>
              <w:t>工银瑞信财富快线货币市场基金</w:t>
            </w:r>
          </w:p>
        </w:tc>
      </w:tr>
      <w:tr w:rsidR="00FA472B" w:rsidTr="00FA472B">
        <w:tc>
          <w:tcPr>
            <w:tcW w:w="839" w:type="dxa"/>
          </w:tcPr>
          <w:p w:rsidR="00FA472B" w:rsidRPr="00EA3B96" w:rsidRDefault="00FA472B" w:rsidP="00807464">
            <w:pPr>
              <w:autoSpaceDE w:val="0"/>
              <w:autoSpaceDN w:val="0"/>
              <w:adjustRightInd w:val="0"/>
              <w:jc w:val="center"/>
              <w:rPr>
                <w:rFonts w:ascii="仿宋_GB2312" w:eastAsia="仿宋_GB2312"/>
                <w:sz w:val="28"/>
                <w:szCs w:val="32"/>
              </w:rPr>
            </w:pPr>
            <w:r w:rsidRPr="00EA3B96">
              <w:rPr>
                <w:rFonts w:ascii="仿宋_GB2312" w:eastAsia="仿宋_GB2312" w:hint="eastAsia"/>
                <w:sz w:val="28"/>
                <w:szCs w:val="32"/>
              </w:rPr>
              <w:t>4</w:t>
            </w:r>
          </w:p>
        </w:tc>
        <w:tc>
          <w:tcPr>
            <w:tcW w:w="1408" w:type="dxa"/>
            <w:vAlign w:val="center"/>
          </w:tcPr>
          <w:p w:rsidR="00FA472B" w:rsidRPr="00EA3B96" w:rsidRDefault="00FA472B" w:rsidP="00807464">
            <w:pPr>
              <w:autoSpaceDE w:val="0"/>
              <w:autoSpaceDN w:val="0"/>
              <w:adjustRightInd w:val="0"/>
              <w:jc w:val="center"/>
              <w:rPr>
                <w:rFonts w:ascii="仿宋_GB2312" w:eastAsia="仿宋_GB2312"/>
                <w:sz w:val="28"/>
                <w:szCs w:val="32"/>
              </w:rPr>
            </w:pPr>
            <w:r w:rsidRPr="00807464">
              <w:rPr>
                <w:rFonts w:ascii="仿宋_GB2312" w:eastAsia="仿宋_GB2312" w:hint="eastAsia"/>
                <w:sz w:val="28"/>
                <w:szCs w:val="32"/>
              </w:rPr>
              <w:t>002679</w:t>
            </w:r>
          </w:p>
        </w:tc>
        <w:tc>
          <w:tcPr>
            <w:tcW w:w="7212" w:type="dxa"/>
            <w:vAlign w:val="center"/>
          </w:tcPr>
          <w:p w:rsidR="00FA472B" w:rsidRPr="00EA3B96" w:rsidRDefault="00FA472B" w:rsidP="00807464">
            <w:pPr>
              <w:autoSpaceDE w:val="0"/>
              <w:autoSpaceDN w:val="0"/>
              <w:adjustRightInd w:val="0"/>
              <w:jc w:val="center"/>
              <w:rPr>
                <w:rFonts w:ascii="仿宋_GB2312" w:eastAsia="仿宋_GB2312"/>
                <w:sz w:val="28"/>
                <w:szCs w:val="32"/>
              </w:rPr>
            </w:pPr>
            <w:r w:rsidRPr="00807464">
              <w:rPr>
                <w:rFonts w:ascii="仿宋_GB2312" w:eastAsia="仿宋_GB2312" w:hint="eastAsia"/>
                <w:sz w:val="28"/>
                <w:szCs w:val="32"/>
              </w:rPr>
              <w:t>工银瑞信安盈货币市场基金</w:t>
            </w:r>
          </w:p>
        </w:tc>
      </w:tr>
    </w:tbl>
    <w:p w:rsidR="001651A1" w:rsidRDefault="001651A1">
      <w:pPr>
        <w:autoSpaceDE w:val="0"/>
        <w:autoSpaceDN w:val="0"/>
        <w:adjustRightInd w:val="0"/>
        <w:ind w:firstLineChars="200" w:firstLine="640"/>
        <w:rPr>
          <w:rFonts w:ascii="仿宋_GB2312" w:eastAsia="仿宋_GB2312"/>
          <w:sz w:val="32"/>
          <w:szCs w:val="32"/>
        </w:rPr>
      </w:pPr>
    </w:p>
    <w:p w:rsidR="00301D25" w:rsidRPr="00301D25" w:rsidRDefault="00301D25" w:rsidP="00301D25">
      <w:pPr>
        <w:autoSpaceDE w:val="0"/>
        <w:autoSpaceDN w:val="0"/>
        <w:adjustRightInd w:val="0"/>
        <w:ind w:firstLineChars="200" w:firstLine="640"/>
        <w:rPr>
          <w:rFonts w:ascii="仿宋_GB2312" w:eastAsia="仿宋_GB2312"/>
          <w:sz w:val="32"/>
          <w:szCs w:val="32"/>
        </w:rPr>
      </w:pPr>
      <w:r w:rsidRPr="00301D25">
        <w:rPr>
          <w:rFonts w:ascii="仿宋_GB2312" w:eastAsia="仿宋_GB2312" w:hint="eastAsia"/>
          <w:sz w:val="32"/>
          <w:szCs w:val="32"/>
        </w:rPr>
        <w:t>1、</w:t>
      </w:r>
      <w:r w:rsidR="00EA3B96">
        <w:rPr>
          <w:rFonts w:ascii="仿宋_GB2312" w:eastAsia="仿宋_GB2312" w:hint="eastAsia"/>
          <w:sz w:val="32"/>
          <w:szCs w:val="32"/>
        </w:rPr>
        <w:t>本次修订</w:t>
      </w:r>
      <w:r w:rsidR="006372A5">
        <w:rPr>
          <w:rFonts w:ascii="仿宋_GB2312" w:eastAsia="仿宋_GB2312" w:hint="eastAsia"/>
          <w:sz w:val="32"/>
          <w:szCs w:val="32"/>
        </w:rPr>
        <w:t>系</w:t>
      </w:r>
      <w:r w:rsidR="00EA3B96">
        <w:rPr>
          <w:rFonts w:ascii="仿宋_GB2312" w:eastAsia="仿宋_GB2312" w:hint="eastAsia"/>
          <w:sz w:val="32"/>
          <w:szCs w:val="32"/>
        </w:rPr>
        <w:t>在各基金托管协议的“</w:t>
      </w:r>
      <w:r w:rsidR="00EA3B96" w:rsidRPr="00EA3B96">
        <w:rPr>
          <w:rFonts w:ascii="仿宋_GB2312" w:eastAsia="仿宋_GB2312" w:hint="eastAsia"/>
          <w:sz w:val="32"/>
          <w:szCs w:val="32"/>
        </w:rPr>
        <w:t>交易及清算交收安排</w:t>
      </w:r>
      <w:r w:rsidR="00EA3B96">
        <w:rPr>
          <w:rFonts w:ascii="仿宋_GB2312" w:eastAsia="仿宋_GB2312" w:hint="eastAsia"/>
          <w:sz w:val="32"/>
          <w:szCs w:val="32"/>
        </w:rPr>
        <w:t>”章节删除基金托管账户与基金清算账户</w:t>
      </w:r>
      <w:r w:rsidR="00EA3B96" w:rsidRPr="00EA3B96">
        <w:rPr>
          <w:rFonts w:ascii="仿宋_GB2312" w:eastAsia="仿宋_GB2312" w:hint="eastAsia"/>
          <w:sz w:val="32"/>
          <w:szCs w:val="32"/>
        </w:rPr>
        <w:t>间实行代销申购T+2日、直销申购T+1日、赎回</w:t>
      </w:r>
      <w:r w:rsidR="00EC580B">
        <w:rPr>
          <w:rFonts w:ascii="仿宋_GB2312" w:eastAsia="仿宋_GB2312" w:hint="eastAsia"/>
          <w:sz w:val="32"/>
          <w:szCs w:val="32"/>
        </w:rPr>
        <w:t>T</w:t>
      </w:r>
      <w:r w:rsidR="00EC580B">
        <w:rPr>
          <w:rFonts w:ascii="仿宋_GB2312" w:eastAsia="仿宋_GB2312"/>
          <w:sz w:val="32"/>
          <w:szCs w:val="32"/>
        </w:rPr>
        <w:t>+1</w:t>
      </w:r>
      <w:r w:rsidR="00EC580B">
        <w:rPr>
          <w:rFonts w:ascii="仿宋_GB2312" w:eastAsia="仿宋_GB2312" w:hint="eastAsia"/>
          <w:sz w:val="32"/>
          <w:szCs w:val="32"/>
        </w:rPr>
        <w:t>日</w:t>
      </w:r>
      <w:r w:rsidR="00EA3B96" w:rsidRPr="00EA3B96">
        <w:rPr>
          <w:rFonts w:ascii="仿宋_GB2312" w:eastAsia="仿宋_GB2312" w:hint="eastAsia"/>
          <w:sz w:val="32"/>
          <w:szCs w:val="32"/>
        </w:rPr>
        <w:t>和转换T+3日清算</w:t>
      </w:r>
      <w:r w:rsidR="00EA3B96">
        <w:rPr>
          <w:rFonts w:ascii="仿宋_GB2312" w:eastAsia="仿宋_GB2312" w:hint="eastAsia"/>
          <w:sz w:val="32"/>
          <w:szCs w:val="32"/>
        </w:rPr>
        <w:t>的相关</w:t>
      </w:r>
      <w:r w:rsidR="00084698">
        <w:rPr>
          <w:rFonts w:ascii="仿宋_GB2312" w:eastAsia="仿宋_GB2312" w:hint="eastAsia"/>
          <w:sz w:val="32"/>
          <w:szCs w:val="32"/>
        </w:rPr>
        <w:t>内容</w:t>
      </w:r>
      <w:r w:rsidR="00EA3B96">
        <w:rPr>
          <w:rFonts w:ascii="仿宋_GB2312" w:eastAsia="仿宋_GB2312" w:hint="eastAsia"/>
          <w:sz w:val="32"/>
          <w:szCs w:val="32"/>
        </w:rPr>
        <w:t>，同时对</w:t>
      </w:r>
      <w:r w:rsidR="00E974FE">
        <w:rPr>
          <w:rFonts w:ascii="仿宋_GB2312" w:eastAsia="仿宋_GB2312" w:hint="eastAsia"/>
          <w:sz w:val="32"/>
          <w:szCs w:val="32"/>
        </w:rPr>
        <w:t>各基金基金合同及托管协议中</w:t>
      </w:r>
      <w:r w:rsidR="00EA3B96">
        <w:rPr>
          <w:rFonts w:ascii="仿宋_GB2312" w:eastAsia="仿宋_GB2312" w:hint="eastAsia"/>
          <w:sz w:val="32"/>
          <w:szCs w:val="32"/>
        </w:rPr>
        <w:t>基金管理人、基金托管人基本信息进行更新（如涉及）。</w:t>
      </w:r>
    </w:p>
    <w:p w:rsidR="00301D25" w:rsidRPr="00301D25" w:rsidRDefault="00301D25" w:rsidP="00301D25">
      <w:pPr>
        <w:autoSpaceDE w:val="0"/>
        <w:autoSpaceDN w:val="0"/>
        <w:adjustRightInd w:val="0"/>
        <w:ind w:firstLineChars="200" w:firstLine="640"/>
        <w:rPr>
          <w:rFonts w:ascii="仿宋_GB2312" w:eastAsia="仿宋_GB2312"/>
          <w:sz w:val="32"/>
          <w:szCs w:val="32"/>
        </w:rPr>
      </w:pPr>
      <w:r w:rsidRPr="00301D25">
        <w:rPr>
          <w:rFonts w:ascii="仿宋_GB2312" w:eastAsia="仿宋_GB2312" w:hint="eastAsia"/>
          <w:sz w:val="32"/>
          <w:szCs w:val="32"/>
        </w:rPr>
        <w:t>2、</w:t>
      </w:r>
      <w:r w:rsidR="00376598">
        <w:rPr>
          <w:rFonts w:ascii="仿宋_GB2312" w:eastAsia="仿宋_GB2312" w:hint="eastAsia"/>
          <w:sz w:val="32"/>
          <w:szCs w:val="32"/>
        </w:rPr>
        <w:t>基金合同（如涉及</w:t>
      </w:r>
      <w:r w:rsidR="00DA15E8">
        <w:rPr>
          <w:rFonts w:ascii="仿宋_GB2312" w:eastAsia="仿宋_GB2312" w:hint="eastAsia"/>
          <w:sz w:val="32"/>
          <w:szCs w:val="32"/>
        </w:rPr>
        <w:t>，下同</w:t>
      </w:r>
      <w:r w:rsidR="00376598">
        <w:rPr>
          <w:rFonts w:ascii="仿宋_GB2312" w:eastAsia="仿宋_GB2312" w:hint="eastAsia"/>
          <w:sz w:val="32"/>
          <w:szCs w:val="32"/>
        </w:rPr>
        <w:t>）、</w:t>
      </w:r>
      <w:r w:rsidRPr="00301D25">
        <w:rPr>
          <w:rFonts w:ascii="仿宋_GB2312" w:eastAsia="仿宋_GB2312" w:hint="eastAsia"/>
          <w:sz w:val="32"/>
          <w:szCs w:val="32"/>
        </w:rPr>
        <w:t>托管协议的修改内容详见本公告附表，修订后的</w:t>
      </w:r>
      <w:r w:rsidR="00376598">
        <w:rPr>
          <w:rFonts w:ascii="仿宋_GB2312" w:eastAsia="仿宋_GB2312" w:hint="eastAsia"/>
          <w:sz w:val="32"/>
          <w:szCs w:val="32"/>
        </w:rPr>
        <w:t>基金合同、</w:t>
      </w:r>
      <w:r w:rsidRPr="00301D25">
        <w:rPr>
          <w:rFonts w:ascii="仿宋_GB2312" w:eastAsia="仿宋_GB2312" w:hint="eastAsia"/>
          <w:sz w:val="32"/>
          <w:szCs w:val="32"/>
        </w:rPr>
        <w:t>托管协议自</w:t>
      </w:r>
      <w:r w:rsidR="00023307">
        <w:rPr>
          <w:rFonts w:ascii="仿宋_GB2312" w:eastAsia="仿宋_GB2312"/>
          <w:sz w:val="32"/>
          <w:szCs w:val="32"/>
        </w:rPr>
        <w:t>2026</w:t>
      </w:r>
      <w:r w:rsidR="00391856">
        <w:rPr>
          <w:rFonts w:ascii="仿宋_GB2312" w:eastAsia="仿宋_GB2312" w:hint="eastAsia"/>
          <w:sz w:val="32"/>
          <w:szCs w:val="32"/>
        </w:rPr>
        <w:t>年</w:t>
      </w:r>
      <w:r w:rsidR="00023307">
        <w:rPr>
          <w:rFonts w:ascii="仿宋_GB2312" w:eastAsia="仿宋_GB2312"/>
          <w:sz w:val="32"/>
          <w:szCs w:val="32"/>
        </w:rPr>
        <w:t>4</w:t>
      </w:r>
      <w:r w:rsidR="00391856">
        <w:rPr>
          <w:rFonts w:ascii="仿宋_GB2312" w:eastAsia="仿宋_GB2312" w:hint="eastAsia"/>
          <w:sz w:val="32"/>
          <w:szCs w:val="32"/>
        </w:rPr>
        <w:t>月</w:t>
      </w:r>
      <w:r w:rsidR="00023307">
        <w:rPr>
          <w:rFonts w:ascii="仿宋_GB2312" w:eastAsia="仿宋_GB2312"/>
          <w:sz w:val="32"/>
          <w:szCs w:val="32"/>
        </w:rPr>
        <w:t>21</w:t>
      </w:r>
      <w:r w:rsidR="00391856">
        <w:rPr>
          <w:rFonts w:ascii="仿宋_GB2312" w:eastAsia="仿宋_GB2312" w:hint="eastAsia"/>
          <w:sz w:val="32"/>
          <w:szCs w:val="32"/>
        </w:rPr>
        <w:t>日</w:t>
      </w:r>
      <w:r w:rsidRPr="00301D25">
        <w:rPr>
          <w:rFonts w:ascii="仿宋_GB2312" w:eastAsia="仿宋_GB2312" w:hint="eastAsia"/>
          <w:sz w:val="32"/>
          <w:szCs w:val="32"/>
        </w:rPr>
        <w:t>起生效。</w:t>
      </w:r>
    </w:p>
    <w:p w:rsidR="00AF4DF0" w:rsidRDefault="00301D25" w:rsidP="004071E8">
      <w:pPr>
        <w:autoSpaceDE w:val="0"/>
        <w:autoSpaceDN w:val="0"/>
        <w:adjustRightInd w:val="0"/>
        <w:ind w:firstLineChars="200" w:firstLine="640"/>
        <w:rPr>
          <w:rFonts w:ascii="仿宋_GB2312" w:eastAsia="仿宋_GB2312"/>
          <w:sz w:val="32"/>
          <w:szCs w:val="32"/>
        </w:rPr>
      </w:pPr>
      <w:r w:rsidRPr="00301D25">
        <w:rPr>
          <w:rFonts w:ascii="仿宋_GB2312" w:eastAsia="仿宋_GB2312" w:hint="eastAsia"/>
          <w:sz w:val="32"/>
          <w:szCs w:val="32"/>
        </w:rPr>
        <w:t>3、本次相关基金的托管协议、招募说明书</w:t>
      </w:r>
      <w:r w:rsidR="00EE2CBD">
        <w:rPr>
          <w:rFonts w:ascii="仿宋_GB2312" w:eastAsia="仿宋_GB2312" w:hint="eastAsia"/>
          <w:sz w:val="32"/>
          <w:szCs w:val="32"/>
        </w:rPr>
        <w:t>（如涉及</w:t>
      </w:r>
      <w:r w:rsidR="00084698">
        <w:rPr>
          <w:rFonts w:ascii="仿宋_GB2312" w:eastAsia="仿宋_GB2312" w:hint="eastAsia"/>
          <w:sz w:val="32"/>
          <w:szCs w:val="32"/>
        </w:rPr>
        <w:t>，下同</w:t>
      </w:r>
      <w:r w:rsidR="00EE2CBD">
        <w:rPr>
          <w:rFonts w:ascii="仿宋_GB2312" w:eastAsia="仿宋_GB2312" w:hint="eastAsia"/>
          <w:sz w:val="32"/>
          <w:szCs w:val="32"/>
        </w:rPr>
        <w:t>）</w:t>
      </w:r>
      <w:r w:rsidRPr="00301D25">
        <w:rPr>
          <w:rFonts w:ascii="仿宋_GB2312" w:eastAsia="仿宋_GB2312" w:hint="eastAsia"/>
          <w:sz w:val="32"/>
          <w:szCs w:val="32"/>
        </w:rPr>
        <w:t>修</w:t>
      </w:r>
      <w:r w:rsidRPr="00301D25">
        <w:rPr>
          <w:rFonts w:ascii="仿宋_GB2312" w:eastAsia="仿宋_GB2312" w:hint="eastAsia"/>
          <w:sz w:val="32"/>
          <w:szCs w:val="32"/>
        </w:rPr>
        <w:lastRenderedPageBreak/>
        <w:t>订的内容和程序符合有关法律法规和基金合同</w:t>
      </w:r>
      <w:r w:rsidR="00E563E9">
        <w:rPr>
          <w:rFonts w:ascii="仿宋_GB2312" w:eastAsia="仿宋_GB2312" w:hint="eastAsia"/>
          <w:sz w:val="32"/>
          <w:szCs w:val="32"/>
        </w:rPr>
        <w:t>、</w:t>
      </w:r>
      <w:r w:rsidR="00E563E9" w:rsidRPr="00301D25">
        <w:rPr>
          <w:rFonts w:ascii="仿宋_GB2312" w:eastAsia="仿宋_GB2312" w:hint="eastAsia"/>
          <w:sz w:val="32"/>
          <w:szCs w:val="32"/>
        </w:rPr>
        <w:t>托管协议</w:t>
      </w:r>
      <w:r w:rsidRPr="00301D25">
        <w:rPr>
          <w:rFonts w:ascii="仿宋_GB2312" w:eastAsia="仿宋_GB2312" w:hint="eastAsia"/>
          <w:sz w:val="32"/>
          <w:szCs w:val="32"/>
        </w:rPr>
        <w:t>的规定。本次修订后的</w:t>
      </w:r>
      <w:r w:rsidR="00CE2BEE">
        <w:rPr>
          <w:rFonts w:ascii="仿宋_GB2312" w:eastAsia="仿宋_GB2312" w:hint="eastAsia"/>
          <w:sz w:val="32"/>
          <w:szCs w:val="32"/>
        </w:rPr>
        <w:t>基金合同、</w:t>
      </w:r>
      <w:r w:rsidRPr="00301D25">
        <w:rPr>
          <w:rFonts w:ascii="仿宋_GB2312" w:eastAsia="仿宋_GB2312" w:hint="eastAsia"/>
          <w:sz w:val="32"/>
          <w:szCs w:val="32"/>
        </w:rPr>
        <w:t>托管协议、招募说明书（更新）将在本公司网站（www.icbc</w:t>
      </w:r>
      <w:r w:rsidR="004071E8">
        <w:rPr>
          <w:rFonts w:ascii="仿宋_GB2312" w:eastAsia="仿宋_GB2312" w:hint="eastAsia"/>
          <w:sz w:val="32"/>
          <w:szCs w:val="32"/>
        </w:rPr>
        <w:t>ubs</w:t>
      </w:r>
      <w:r w:rsidRPr="00301D25">
        <w:rPr>
          <w:rFonts w:ascii="仿宋_GB2312" w:eastAsia="仿宋_GB2312" w:hint="eastAsia"/>
          <w:sz w:val="32"/>
          <w:szCs w:val="32"/>
        </w:rPr>
        <w:t>.com.cn）和中国证监会基金电子披露网站（http://eid.csrc.gov.cn/fund）发布。投资人办理基金交易等相关业务前，应仔细阅读各</w:t>
      </w:r>
      <w:r w:rsidR="001B2C69">
        <w:rPr>
          <w:rFonts w:ascii="仿宋_GB2312" w:eastAsia="仿宋_GB2312" w:hint="eastAsia"/>
          <w:sz w:val="32"/>
          <w:szCs w:val="32"/>
        </w:rPr>
        <w:t>相关</w:t>
      </w:r>
      <w:r w:rsidRPr="00301D25">
        <w:rPr>
          <w:rFonts w:ascii="仿宋_GB2312" w:eastAsia="仿宋_GB2312" w:hint="eastAsia"/>
          <w:sz w:val="32"/>
          <w:szCs w:val="32"/>
        </w:rPr>
        <w:t>基金的基金合同、招募说明书、基金产品资料概要、风险提示及相关业务规则和操作指南等文件。</w:t>
      </w:r>
      <w:r w:rsidRPr="00301D25">
        <w:rPr>
          <w:rFonts w:ascii="仿宋_GB2312" w:eastAsia="仿宋_GB2312"/>
          <w:sz w:val="32"/>
          <w:szCs w:val="32"/>
        </w:rPr>
        <w:cr/>
      </w:r>
    </w:p>
    <w:p w:rsidR="00AF4DF0" w:rsidRDefault="00AF4DF0" w:rsidP="00FE003C">
      <w:pPr>
        <w:autoSpaceDE w:val="0"/>
        <w:autoSpaceDN w:val="0"/>
        <w:adjustRightInd w:val="0"/>
        <w:ind w:firstLine="641"/>
        <w:rPr>
          <w:rFonts w:ascii="仿宋_GB2312" w:eastAsia="仿宋_GB2312"/>
          <w:sz w:val="32"/>
          <w:szCs w:val="32"/>
        </w:rPr>
      </w:pPr>
      <w:r>
        <w:rPr>
          <w:rFonts w:ascii="仿宋_GB2312" w:eastAsia="仿宋_GB2312" w:hint="eastAsia"/>
          <w:sz w:val="32"/>
          <w:szCs w:val="32"/>
        </w:rPr>
        <w:t>投资者可登录本基金管理人网站（</w:t>
      </w:r>
      <w:r w:rsidR="004071E8" w:rsidRPr="00301D25">
        <w:rPr>
          <w:rFonts w:ascii="仿宋_GB2312" w:eastAsia="仿宋_GB2312" w:hint="eastAsia"/>
          <w:sz w:val="32"/>
          <w:szCs w:val="32"/>
        </w:rPr>
        <w:t>www.icbc</w:t>
      </w:r>
      <w:r w:rsidR="004071E8">
        <w:rPr>
          <w:rFonts w:ascii="仿宋_GB2312" w:eastAsia="仿宋_GB2312" w:hint="eastAsia"/>
          <w:sz w:val="32"/>
          <w:szCs w:val="32"/>
        </w:rPr>
        <w:t>ubs</w:t>
      </w:r>
      <w:r w:rsidR="004071E8" w:rsidRPr="00301D25">
        <w:rPr>
          <w:rFonts w:ascii="仿宋_GB2312" w:eastAsia="仿宋_GB2312" w:hint="eastAsia"/>
          <w:sz w:val="32"/>
          <w:szCs w:val="32"/>
        </w:rPr>
        <w:t>.com.cn</w:t>
      </w:r>
      <w:r>
        <w:rPr>
          <w:rFonts w:ascii="仿宋_GB2312" w:eastAsia="仿宋_GB2312" w:hint="eastAsia"/>
          <w:sz w:val="32"/>
          <w:szCs w:val="32"/>
        </w:rPr>
        <w:t>）或拨打本基金管理人的客户服务电话（400-811-9999）获取相关信息。</w:t>
      </w:r>
    </w:p>
    <w:p w:rsidR="00AF4DF0" w:rsidRDefault="00AF4DF0" w:rsidP="00FE003C">
      <w:pPr>
        <w:autoSpaceDE w:val="0"/>
        <w:autoSpaceDN w:val="0"/>
        <w:adjustRightInd w:val="0"/>
        <w:ind w:firstLine="641"/>
        <w:rPr>
          <w:rFonts w:ascii="仿宋_GB2312" w:eastAsia="仿宋_GB2312"/>
          <w:sz w:val="32"/>
          <w:szCs w:val="32"/>
        </w:rPr>
      </w:pPr>
      <w:r>
        <w:rPr>
          <w:rFonts w:ascii="仿宋_GB2312" w:eastAsia="仿宋_GB2312" w:hint="eastAsia"/>
          <w:sz w:val="32"/>
          <w:szCs w:val="32"/>
        </w:rPr>
        <w:t>本公告的解释权归本公司所有。</w:t>
      </w:r>
    </w:p>
    <w:p w:rsidR="00AF4DF0" w:rsidRDefault="00AF4DF0" w:rsidP="00FE003C">
      <w:pPr>
        <w:autoSpaceDE w:val="0"/>
        <w:autoSpaceDN w:val="0"/>
        <w:adjustRightInd w:val="0"/>
        <w:ind w:firstLine="641"/>
        <w:rPr>
          <w:rFonts w:ascii="仿宋_GB2312" w:eastAsia="仿宋_GB2312"/>
          <w:sz w:val="32"/>
          <w:szCs w:val="32"/>
        </w:rPr>
      </w:pPr>
      <w:r>
        <w:rPr>
          <w:rFonts w:ascii="仿宋_GB2312" w:eastAsia="仿宋_GB2312" w:hint="eastAsia"/>
          <w:sz w:val="32"/>
          <w:szCs w:val="32"/>
        </w:rPr>
        <w:t>风险提示：本基金管理人承诺以诚实信用、勤勉尽责的原则管理和运用基金财产，但不保证投资于基金一定盈利，也不保证最低收益。基金的过往业绩并不代表其将来表现。投资有风险，敬请投资者认真阅读基金的相关法律文件，并选择适合自身风险承受能力的投资品种进行投资。</w:t>
      </w:r>
    </w:p>
    <w:p w:rsidR="00AF4DF0" w:rsidRDefault="00AF4DF0">
      <w:pPr>
        <w:autoSpaceDE w:val="0"/>
        <w:autoSpaceDN w:val="0"/>
        <w:adjustRightInd w:val="0"/>
        <w:ind w:firstLine="641"/>
        <w:jc w:val="left"/>
        <w:rPr>
          <w:rFonts w:ascii="仿宋_GB2312" w:eastAsia="仿宋_GB2312"/>
          <w:sz w:val="32"/>
          <w:szCs w:val="32"/>
        </w:rPr>
      </w:pPr>
      <w:r>
        <w:rPr>
          <w:rFonts w:ascii="仿宋_GB2312" w:eastAsia="仿宋_GB2312" w:hint="eastAsia"/>
          <w:sz w:val="32"/>
          <w:szCs w:val="32"/>
        </w:rPr>
        <w:t>特此公告。</w:t>
      </w:r>
    </w:p>
    <w:p w:rsidR="00AF4DF0" w:rsidRDefault="00AF4DF0">
      <w:pPr>
        <w:autoSpaceDE w:val="0"/>
        <w:autoSpaceDN w:val="0"/>
        <w:adjustRightInd w:val="0"/>
        <w:ind w:firstLine="641"/>
        <w:jc w:val="right"/>
        <w:rPr>
          <w:rFonts w:ascii="仿宋_GB2312" w:eastAsia="仿宋_GB2312"/>
          <w:sz w:val="32"/>
          <w:szCs w:val="32"/>
        </w:rPr>
      </w:pPr>
    </w:p>
    <w:p w:rsidR="00AF4DF0" w:rsidRDefault="00AF4DF0">
      <w:pPr>
        <w:autoSpaceDE w:val="0"/>
        <w:autoSpaceDN w:val="0"/>
        <w:adjustRightInd w:val="0"/>
        <w:ind w:firstLine="641"/>
        <w:jc w:val="right"/>
        <w:rPr>
          <w:rFonts w:ascii="仿宋_GB2312" w:eastAsia="仿宋_GB2312"/>
          <w:sz w:val="32"/>
          <w:szCs w:val="32"/>
        </w:rPr>
      </w:pPr>
    </w:p>
    <w:p w:rsidR="00AF4DF0" w:rsidRDefault="00AF4DF0">
      <w:pPr>
        <w:autoSpaceDE w:val="0"/>
        <w:autoSpaceDN w:val="0"/>
        <w:adjustRightInd w:val="0"/>
        <w:ind w:firstLine="641"/>
        <w:jc w:val="right"/>
        <w:rPr>
          <w:rFonts w:ascii="仿宋_GB2312" w:eastAsia="仿宋_GB2312"/>
          <w:sz w:val="32"/>
          <w:szCs w:val="32"/>
        </w:rPr>
      </w:pPr>
      <w:r>
        <w:rPr>
          <w:rFonts w:ascii="仿宋_GB2312" w:eastAsia="仿宋_GB2312" w:hint="eastAsia"/>
          <w:sz w:val="32"/>
          <w:szCs w:val="32"/>
        </w:rPr>
        <w:t>工银瑞信基金管理有限公司</w:t>
      </w:r>
    </w:p>
    <w:p w:rsidR="00AF4DF0" w:rsidRDefault="00023307">
      <w:pPr>
        <w:jc w:val="right"/>
        <w:rPr>
          <w:rFonts w:ascii="仿宋_GB2312" w:eastAsia="仿宋_GB2312"/>
          <w:sz w:val="32"/>
          <w:szCs w:val="32"/>
        </w:rPr>
        <w:sectPr w:rsidR="00AF4DF0">
          <w:pgSz w:w="11906" w:h="16838"/>
          <w:pgMar w:top="1247" w:right="1106" w:bottom="1247" w:left="1259" w:header="851" w:footer="992" w:gutter="0"/>
          <w:cols w:space="720"/>
          <w:docGrid w:type="lines" w:linePitch="312"/>
        </w:sectPr>
      </w:pPr>
      <w:r>
        <w:rPr>
          <w:rFonts w:ascii="仿宋_GB2312" w:eastAsia="仿宋_GB2312"/>
          <w:sz w:val="32"/>
          <w:szCs w:val="32"/>
        </w:rPr>
        <w:t>2026</w:t>
      </w:r>
      <w:r w:rsidR="00391856">
        <w:rPr>
          <w:rFonts w:ascii="仿宋_GB2312" w:eastAsia="仿宋_GB2312" w:hint="eastAsia"/>
          <w:sz w:val="32"/>
          <w:szCs w:val="32"/>
        </w:rPr>
        <w:t>年</w:t>
      </w:r>
      <w:r>
        <w:rPr>
          <w:rFonts w:ascii="仿宋_GB2312" w:eastAsia="仿宋_GB2312"/>
          <w:sz w:val="32"/>
          <w:szCs w:val="32"/>
        </w:rPr>
        <w:t>4</w:t>
      </w:r>
      <w:r w:rsidR="00391856">
        <w:rPr>
          <w:rFonts w:ascii="仿宋_GB2312" w:eastAsia="仿宋_GB2312" w:hint="eastAsia"/>
          <w:sz w:val="32"/>
          <w:szCs w:val="32"/>
        </w:rPr>
        <w:t>月</w:t>
      </w:r>
      <w:r>
        <w:rPr>
          <w:rFonts w:ascii="仿宋_GB2312" w:eastAsia="仿宋_GB2312"/>
          <w:sz w:val="32"/>
          <w:szCs w:val="32"/>
        </w:rPr>
        <w:t>21</w:t>
      </w:r>
      <w:r w:rsidR="00391856">
        <w:rPr>
          <w:rFonts w:ascii="仿宋_GB2312" w:eastAsia="仿宋_GB2312" w:hint="eastAsia"/>
          <w:sz w:val="32"/>
          <w:szCs w:val="32"/>
        </w:rPr>
        <w:t>日</w:t>
      </w:r>
    </w:p>
    <w:p w:rsidR="00944BE1" w:rsidRDefault="001B2C69" w:rsidP="00010850">
      <w:pPr>
        <w:autoSpaceDE w:val="0"/>
        <w:autoSpaceDN w:val="0"/>
        <w:adjustRightInd w:val="0"/>
        <w:jc w:val="left"/>
        <w:rPr>
          <w:rFonts w:ascii="仿宋_GB2312" w:eastAsia="仿宋_GB2312"/>
          <w:sz w:val="32"/>
          <w:szCs w:val="32"/>
        </w:rPr>
      </w:pPr>
      <w:r w:rsidRPr="001B2C69">
        <w:rPr>
          <w:rFonts w:ascii="仿宋_GB2312" w:eastAsia="仿宋_GB2312" w:hint="eastAsia"/>
          <w:sz w:val="32"/>
          <w:szCs w:val="32"/>
        </w:rPr>
        <w:t>附件：</w:t>
      </w:r>
    </w:p>
    <w:p w:rsidR="001B2C69" w:rsidRPr="001B2C69" w:rsidRDefault="001B2C69" w:rsidP="001B2C69">
      <w:pPr>
        <w:autoSpaceDE w:val="0"/>
        <w:autoSpaceDN w:val="0"/>
        <w:adjustRightInd w:val="0"/>
        <w:jc w:val="center"/>
        <w:rPr>
          <w:rFonts w:ascii="仿宋_GB2312" w:eastAsia="仿宋_GB2312"/>
          <w:sz w:val="32"/>
          <w:szCs w:val="32"/>
        </w:rPr>
      </w:pPr>
      <w:r w:rsidRPr="001B2C69">
        <w:rPr>
          <w:rFonts w:ascii="仿宋_GB2312" w:eastAsia="仿宋_GB2312"/>
          <w:sz w:val="32"/>
          <w:szCs w:val="32"/>
        </w:rPr>
        <w:t>《</w:t>
      </w:r>
      <w:r w:rsidR="00944BE1" w:rsidRPr="00944BE1">
        <w:rPr>
          <w:rFonts w:ascii="仿宋_GB2312" w:eastAsia="仿宋_GB2312" w:hint="eastAsia"/>
          <w:sz w:val="32"/>
          <w:szCs w:val="32"/>
        </w:rPr>
        <w:t>工银瑞信</w:t>
      </w:r>
      <w:r w:rsidR="0052321A">
        <w:rPr>
          <w:rFonts w:ascii="仿宋_GB2312" w:eastAsia="仿宋_GB2312" w:hint="eastAsia"/>
          <w:sz w:val="32"/>
          <w:szCs w:val="32"/>
        </w:rPr>
        <w:t>安盈货币市场</w:t>
      </w:r>
      <w:r w:rsidR="001A4C66">
        <w:rPr>
          <w:rFonts w:ascii="仿宋_GB2312" w:eastAsia="仿宋_GB2312" w:hint="eastAsia"/>
          <w:sz w:val="32"/>
          <w:szCs w:val="32"/>
        </w:rPr>
        <w:t>基金</w:t>
      </w:r>
      <w:r w:rsidRPr="001B2C69">
        <w:rPr>
          <w:rFonts w:ascii="仿宋_GB2312" w:eastAsia="仿宋_GB2312" w:hint="eastAsia"/>
          <w:sz w:val="32"/>
          <w:szCs w:val="32"/>
        </w:rPr>
        <w:t>托管协议修改前后文对照表</w:t>
      </w:r>
      <w:r w:rsidRPr="001B2C69">
        <w:rPr>
          <w:rFonts w:ascii="仿宋_GB2312" w:eastAsia="仿宋_GB2312"/>
          <w:sz w:val="32"/>
          <w:szCs w:val="32"/>
        </w:rPr>
        <w:t>》</w:t>
      </w:r>
    </w:p>
    <w:tbl>
      <w:tblPr>
        <w:tblpPr w:leftFromText="180" w:rightFromText="180" w:vertAnchor="text" w:horzAnchor="margin" w:tblpY="102"/>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44"/>
        <w:gridCol w:w="6858"/>
        <w:gridCol w:w="6858"/>
      </w:tblGrid>
      <w:tr w:rsidR="001B2C69" w:rsidRPr="001B2C69" w:rsidTr="00023307">
        <w:trPr>
          <w:trHeight w:val="416"/>
        </w:trPr>
        <w:tc>
          <w:tcPr>
            <w:tcW w:w="290" w:type="pct"/>
            <w:vMerge w:val="restart"/>
            <w:vAlign w:val="center"/>
          </w:tcPr>
          <w:p w:rsidR="001B2C69" w:rsidRPr="001B2C69" w:rsidRDefault="001B2C69" w:rsidP="001B2C69">
            <w:pPr>
              <w:rPr>
                <w:rFonts w:ascii="仿宋" w:eastAsia="仿宋" w:hAnsi="仿宋"/>
                <w:b/>
                <w:sz w:val="24"/>
              </w:rPr>
            </w:pPr>
            <w:r w:rsidRPr="001B2C69">
              <w:rPr>
                <w:rFonts w:ascii="仿宋" w:eastAsia="仿宋" w:hAnsi="仿宋"/>
                <w:b/>
                <w:sz w:val="24"/>
              </w:rPr>
              <w:t>章节</w:t>
            </w:r>
          </w:p>
        </w:tc>
        <w:tc>
          <w:tcPr>
            <w:tcW w:w="2355" w:type="pct"/>
            <w:vAlign w:val="center"/>
          </w:tcPr>
          <w:p w:rsidR="001B2C69" w:rsidRPr="001B2C69" w:rsidRDefault="001B2C69" w:rsidP="001B2C69">
            <w:pPr>
              <w:jc w:val="center"/>
              <w:rPr>
                <w:rFonts w:ascii="仿宋" w:eastAsia="仿宋" w:hAnsi="仿宋"/>
                <w:b/>
                <w:sz w:val="24"/>
              </w:rPr>
            </w:pPr>
            <w:r w:rsidRPr="001B2C69">
              <w:rPr>
                <w:rFonts w:ascii="仿宋" w:eastAsia="仿宋" w:hAnsi="仿宋" w:hint="eastAsia"/>
                <w:b/>
                <w:sz w:val="24"/>
              </w:rPr>
              <w:t>原托管协议</w:t>
            </w:r>
          </w:p>
        </w:tc>
        <w:tc>
          <w:tcPr>
            <w:tcW w:w="2355" w:type="pct"/>
            <w:vAlign w:val="center"/>
          </w:tcPr>
          <w:p w:rsidR="001B2C69" w:rsidRPr="001B2C69" w:rsidRDefault="001B2C69" w:rsidP="001B2C69">
            <w:pPr>
              <w:jc w:val="center"/>
              <w:rPr>
                <w:rFonts w:ascii="仿宋" w:eastAsia="仿宋" w:hAnsi="仿宋"/>
                <w:b/>
                <w:sz w:val="24"/>
              </w:rPr>
            </w:pPr>
            <w:r w:rsidRPr="001B2C69">
              <w:rPr>
                <w:rFonts w:ascii="仿宋" w:eastAsia="仿宋" w:hAnsi="仿宋" w:hint="eastAsia"/>
                <w:b/>
                <w:sz w:val="24"/>
              </w:rPr>
              <w:t>修改后托管协议</w:t>
            </w:r>
          </w:p>
        </w:tc>
      </w:tr>
      <w:tr w:rsidR="001B2C69" w:rsidRPr="001B2C69" w:rsidTr="00023307">
        <w:trPr>
          <w:trHeight w:val="416"/>
        </w:trPr>
        <w:tc>
          <w:tcPr>
            <w:tcW w:w="290" w:type="pct"/>
            <w:vMerge/>
          </w:tcPr>
          <w:p w:rsidR="001B2C69" w:rsidRPr="001B2C69" w:rsidRDefault="001B2C69" w:rsidP="001B2C69">
            <w:pPr>
              <w:rPr>
                <w:rFonts w:ascii="仿宋" w:eastAsia="仿宋" w:hAnsi="仿宋"/>
                <w:b/>
                <w:sz w:val="24"/>
              </w:rPr>
            </w:pPr>
          </w:p>
        </w:tc>
        <w:tc>
          <w:tcPr>
            <w:tcW w:w="2355" w:type="pct"/>
            <w:vAlign w:val="center"/>
          </w:tcPr>
          <w:p w:rsidR="001B2C69" w:rsidRPr="001B2C69" w:rsidRDefault="001B2C69" w:rsidP="001B2C69">
            <w:pPr>
              <w:jc w:val="center"/>
              <w:rPr>
                <w:rFonts w:ascii="仿宋" w:eastAsia="仿宋" w:hAnsi="仿宋"/>
                <w:b/>
                <w:bCs/>
                <w:sz w:val="24"/>
              </w:rPr>
            </w:pPr>
            <w:r w:rsidRPr="001B2C69">
              <w:rPr>
                <w:rFonts w:ascii="仿宋" w:eastAsia="仿宋" w:hAnsi="仿宋" w:hint="eastAsia"/>
                <w:b/>
                <w:bCs/>
                <w:sz w:val="24"/>
              </w:rPr>
              <w:t>内容</w:t>
            </w:r>
          </w:p>
        </w:tc>
        <w:tc>
          <w:tcPr>
            <w:tcW w:w="2355" w:type="pct"/>
            <w:vAlign w:val="center"/>
          </w:tcPr>
          <w:p w:rsidR="001B2C69" w:rsidRPr="001B2C69" w:rsidRDefault="001B2C69" w:rsidP="001B2C69">
            <w:pPr>
              <w:jc w:val="center"/>
              <w:rPr>
                <w:rFonts w:ascii="仿宋" w:eastAsia="仿宋" w:hAnsi="仿宋"/>
                <w:b/>
                <w:sz w:val="24"/>
              </w:rPr>
            </w:pPr>
            <w:r w:rsidRPr="001B2C69">
              <w:rPr>
                <w:rFonts w:ascii="仿宋" w:eastAsia="仿宋" w:hAnsi="仿宋" w:hint="eastAsia"/>
                <w:b/>
                <w:sz w:val="24"/>
              </w:rPr>
              <w:t>内容</w:t>
            </w:r>
          </w:p>
        </w:tc>
      </w:tr>
      <w:tr w:rsidR="00023307" w:rsidRPr="001B2C69" w:rsidTr="00023307">
        <w:trPr>
          <w:trHeight w:val="416"/>
        </w:trPr>
        <w:tc>
          <w:tcPr>
            <w:tcW w:w="290" w:type="pct"/>
          </w:tcPr>
          <w:p w:rsidR="00023307" w:rsidRPr="00023307" w:rsidRDefault="00023307" w:rsidP="00023307">
            <w:pPr>
              <w:rPr>
                <w:rFonts w:ascii="仿宋" w:eastAsia="仿宋" w:hAnsi="仿宋"/>
                <w:b/>
                <w:sz w:val="24"/>
              </w:rPr>
            </w:pPr>
            <w:r w:rsidRPr="00023307">
              <w:rPr>
                <w:rFonts w:ascii="仿宋" w:eastAsia="仿宋" w:hAnsi="仿宋" w:hint="eastAsia"/>
                <w:b/>
                <w:sz w:val="24"/>
              </w:rPr>
              <w:t>一、基金托管协议当事人</w:t>
            </w:r>
          </w:p>
        </w:tc>
        <w:tc>
          <w:tcPr>
            <w:tcW w:w="2355" w:type="pct"/>
          </w:tcPr>
          <w:p w:rsid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(二)基金托管人</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名称：中国民生银行股份有限公司</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注册地址：北京市西城区复兴门内大街2号</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办公地址：北京市西城区复兴门内大街2号</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邮政编码：100031</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法定代表人：高迎欣</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成立日期：1996年2月7日</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基金托管业务批准文号：证监基金字[2004]101号</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组织形式：其他股份有限公司（上市）</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注册资本：43,782,418,502元人民币</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存续期间：1996年02月07日至长期</w:t>
            </w:r>
          </w:p>
          <w:p w:rsidR="00023307" w:rsidRPr="00023307" w:rsidRDefault="00023307" w:rsidP="008F541A">
            <w:pPr>
              <w:ind w:firstLineChars="200" w:firstLine="480"/>
              <w:rPr>
                <w:rFonts w:ascii="仿宋" w:eastAsia="仿宋" w:hAnsi="仿宋"/>
                <w:b/>
                <w:bCs/>
                <w:strike/>
                <w:sz w:val="24"/>
              </w:rPr>
              <w:pPrChange w:id="0" w:author="ZHONGM" w:date="2026-04-21T00:04:00Z">
                <w:pPr>
                  <w:ind w:firstLineChars="200" w:firstLine="480"/>
                </w:pPr>
              </w:pPrChange>
            </w:pPr>
            <w:r w:rsidRPr="00023307">
              <w:rPr>
                <w:rFonts w:ascii="仿宋" w:eastAsia="仿宋" w:hAnsi="仿宋" w:hint="eastAsia"/>
                <w:b/>
                <w:bCs/>
                <w:strike/>
                <w:sz w:val="24"/>
              </w:rPr>
              <w:t>经营范围：吸收公众存款；发放短期、中期和长期贷款；办理国内外结算；办理票据承兑与贴现、发行金融债券；代理发行、代理兑付、承销政府债券；买卖政府债券、金融债券；从事同业拆借；买卖、代理买卖外汇；从事结汇、售汇业务；从事银行卡业务；提供信用证服务及担保；代理收付款项；提供保管箱服务；经国务院银行业监督管理机构批准的其他业务；保险兼业代理业务；证券投资基金销售、证券投资基金托管。（市场主体依法自主选择经营项目，开展经营活动；保险兼业代理业务、证券投资基金销售、证券投资基金托管以及依法须经批准的项目，经相关部门批准后依批准的内容开展经营活动；不得从事国家和本市产业政策禁止和限制类项目的经营活动。）</w:t>
            </w:r>
          </w:p>
        </w:tc>
        <w:tc>
          <w:tcPr>
            <w:tcW w:w="2355" w:type="pct"/>
          </w:tcPr>
          <w:p w:rsid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(二)基金托管人</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名称：中国民生银行股份有限公司</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注册地址：北京市西城区复兴门内大街2号</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办公地址：北京市西城区复兴门内大街2号</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邮政编码：100031</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法定代表人：高迎欣</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成立日期：1996年2月7日</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基金托管业务批准文号：证监基金字[2004]101号</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组织形式：其他股份有限公司（上市）</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注册资本：43,782,418,502元人民币</w:t>
            </w:r>
          </w:p>
          <w:p w:rsidR="00023307" w:rsidRPr="00023307" w:rsidRDefault="00023307" w:rsidP="00023307">
            <w:pPr>
              <w:ind w:firstLineChars="200" w:firstLine="480"/>
              <w:rPr>
                <w:rFonts w:ascii="仿宋" w:eastAsia="仿宋" w:hAnsi="仿宋"/>
                <w:bCs/>
                <w:sz w:val="24"/>
              </w:rPr>
            </w:pPr>
            <w:r w:rsidRPr="00023307">
              <w:rPr>
                <w:rFonts w:ascii="仿宋" w:eastAsia="仿宋" w:hAnsi="仿宋" w:hint="eastAsia"/>
                <w:bCs/>
                <w:sz w:val="24"/>
              </w:rPr>
              <w:t>存续期间：1996年02月07日至长期</w:t>
            </w:r>
          </w:p>
          <w:p w:rsidR="00023307" w:rsidRPr="00023307" w:rsidRDefault="00023307" w:rsidP="008F541A">
            <w:pPr>
              <w:ind w:firstLineChars="200" w:firstLine="480"/>
              <w:rPr>
                <w:rFonts w:ascii="仿宋" w:eastAsia="仿宋" w:hAnsi="仿宋"/>
                <w:b/>
                <w:bCs/>
                <w:sz w:val="24"/>
                <w:u w:val="single"/>
              </w:rPr>
              <w:pPrChange w:id="1" w:author="ZHONGM" w:date="2026-04-21T00:04:00Z">
                <w:pPr>
                  <w:ind w:firstLineChars="200" w:firstLine="480"/>
                </w:pPr>
              </w:pPrChange>
            </w:pPr>
            <w:r w:rsidRPr="00023307">
              <w:rPr>
                <w:rFonts w:ascii="仿宋" w:eastAsia="仿宋" w:hAnsi="仿宋" w:hint="eastAsia"/>
                <w:b/>
                <w:bCs/>
                <w:sz w:val="24"/>
                <w:u w:val="single"/>
              </w:rPr>
              <w:t>经营范围：吸收公众存款；发放短期、中期和长期贷款；办理国内外结算；办理票据承兑与贴现、发行金融债券；代理发行、代理兑付、承销政府债券；买卖政府债券、金融债券；从事同业拆借；买卖、代理买卖外汇；从事结汇、售汇业务；从事银行卡业务；提供信用证服务及担保；代理收付款项；提供保管箱服务；经国务院银行业监督管理机构批准的其他业务；保险兼业代理业务；证券投资基金销售、证券投资基金托管。（市场主体依法自主选择经营项目，开展经营活动；保险兼业代理业务、证券投资基金销售、证券投资基金托管以及依法须经批准的项目，经相关部门批准后依批准的内容开展经营活动；不得从事国家和本市产业政策禁止和限制类项目的经营活动。）</w:t>
            </w:r>
          </w:p>
        </w:tc>
      </w:tr>
      <w:tr w:rsidR="001B2C69" w:rsidRPr="001B2C69" w:rsidTr="00023307">
        <w:trPr>
          <w:trHeight w:val="416"/>
        </w:trPr>
        <w:tc>
          <w:tcPr>
            <w:tcW w:w="290" w:type="pct"/>
          </w:tcPr>
          <w:p w:rsidR="001B2C69" w:rsidRPr="001B2C69" w:rsidRDefault="00944BE1" w:rsidP="001B2C69">
            <w:pPr>
              <w:rPr>
                <w:rFonts w:ascii="仿宋" w:eastAsia="仿宋" w:hAnsi="仿宋"/>
                <w:b/>
                <w:sz w:val="24"/>
              </w:rPr>
            </w:pPr>
            <w:r w:rsidRPr="00944BE1">
              <w:rPr>
                <w:rFonts w:ascii="仿宋" w:eastAsia="仿宋" w:hAnsi="仿宋" w:hint="eastAsia"/>
                <w:b/>
                <w:sz w:val="24"/>
              </w:rPr>
              <w:t>七、交易及清算交收安排</w:t>
            </w:r>
          </w:p>
        </w:tc>
        <w:tc>
          <w:tcPr>
            <w:tcW w:w="2355" w:type="pct"/>
          </w:tcPr>
          <w:p w:rsidR="0052321A" w:rsidRPr="0052321A" w:rsidRDefault="0052321A" w:rsidP="0052321A">
            <w:pPr>
              <w:ind w:firstLineChars="200" w:firstLine="480"/>
              <w:rPr>
                <w:rFonts w:ascii="仿宋" w:eastAsia="仿宋" w:hAnsi="仿宋"/>
                <w:bCs/>
                <w:sz w:val="24"/>
              </w:rPr>
            </w:pPr>
            <w:r w:rsidRPr="0052321A">
              <w:rPr>
                <w:rFonts w:ascii="仿宋" w:eastAsia="仿宋" w:hAnsi="仿宋" w:hint="eastAsia"/>
                <w:bCs/>
                <w:sz w:val="24"/>
              </w:rPr>
              <w:t>（四）申购、赎回、转换开放式基金的资金清算、数据传递及托管协议当事人的责任</w:t>
            </w:r>
          </w:p>
          <w:p w:rsidR="001B2C69" w:rsidRDefault="0052321A" w:rsidP="0052321A">
            <w:pPr>
              <w:ind w:firstLineChars="200" w:firstLine="480"/>
              <w:rPr>
                <w:rFonts w:ascii="仿宋" w:eastAsia="仿宋" w:hAnsi="仿宋"/>
                <w:bCs/>
                <w:sz w:val="24"/>
              </w:rPr>
            </w:pPr>
            <w:r w:rsidRPr="0052321A">
              <w:rPr>
                <w:rFonts w:ascii="仿宋" w:eastAsia="仿宋" w:hAnsi="仿宋" w:hint="eastAsia"/>
                <w:bCs/>
                <w:sz w:val="24"/>
              </w:rPr>
              <w:t>3、基金托管账户与“基金清算账户”间的资金清算遵循“全额清算、净额交收”的原则，</w:t>
            </w:r>
            <w:r w:rsidRPr="0052321A">
              <w:rPr>
                <w:rFonts w:ascii="仿宋" w:eastAsia="仿宋" w:hAnsi="仿宋" w:hint="eastAsia"/>
                <w:b/>
                <w:bCs/>
                <w:strike/>
                <w:sz w:val="24"/>
              </w:rPr>
              <w:t>即按照托管账户当日应收资金（包括T-2日代销申购资金、T-1日直销申购资金及T-3日基金转换转入款）与托管账户应付额（含T-1日赎回资金、T-1日应付赎回费、T-3日基金转换转出款及转换费）的差额来确定托管账户净应收额或净应付额，以此确定资金交收额。</w:t>
            </w:r>
            <w:r w:rsidRPr="0052321A">
              <w:rPr>
                <w:rFonts w:ascii="仿宋" w:eastAsia="仿宋" w:hAnsi="仿宋" w:hint="eastAsia"/>
                <w:bCs/>
                <w:sz w:val="24"/>
              </w:rPr>
              <w:t>当存在托管账户净应收额时，基金管理人负责将托管账户净应收额在T日15:00前从“基金清算账户”划到基金托管账户，基金托管人在资金到账后应立即通知基金管理人进行账务处理；当存在托管账户净应付额时，基金管理人应在当日9：30前将划款指令发送给基金托管人，基金托管行按管理人的划款指令将托管账户净应付额在T日12:00前划到“基金清算账户”，基金托管人在资金划出后立即通知基金管理人进行账务处理。</w:t>
            </w:r>
          </w:p>
          <w:p w:rsidR="0097291B" w:rsidRPr="001B2C69" w:rsidRDefault="0097291B" w:rsidP="0052321A">
            <w:pPr>
              <w:ind w:firstLineChars="200" w:firstLine="480"/>
              <w:rPr>
                <w:rFonts w:ascii="仿宋" w:eastAsia="仿宋" w:hAnsi="仿宋"/>
                <w:bCs/>
                <w:sz w:val="24"/>
              </w:rPr>
            </w:pPr>
            <w:r w:rsidRPr="0097291B">
              <w:rPr>
                <w:rFonts w:ascii="仿宋" w:eastAsia="仿宋" w:hAnsi="仿宋" w:hint="eastAsia"/>
                <w:bCs/>
                <w:sz w:val="24"/>
              </w:rPr>
              <w:t>如果当日基金为净应付款，基金托管人应根据基金管理人的指令及时进行划付。对于因基金托管人的原因未准时划付的资金，基金管理人应及时通知基金托管人划付，由此产生的责任应由基金托管人承担。</w:t>
            </w:r>
          </w:p>
        </w:tc>
        <w:tc>
          <w:tcPr>
            <w:tcW w:w="2355" w:type="pct"/>
          </w:tcPr>
          <w:p w:rsidR="0052321A" w:rsidRPr="0052321A" w:rsidRDefault="0052321A" w:rsidP="0052321A">
            <w:pPr>
              <w:ind w:firstLineChars="200" w:firstLine="480"/>
              <w:rPr>
                <w:rFonts w:ascii="仿宋" w:eastAsia="仿宋" w:hAnsi="仿宋"/>
                <w:bCs/>
                <w:sz w:val="24"/>
              </w:rPr>
            </w:pPr>
            <w:r w:rsidRPr="0052321A">
              <w:rPr>
                <w:rFonts w:ascii="仿宋" w:eastAsia="仿宋" w:hAnsi="仿宋" w:hint="eastAsia"/>
                <w:bCs/>
                <w:sz w:val="24"/>
              </w:rPr>
              <w:t>（四）申购、赎回、转换开放式基金的资金清算、数据传递及托管协议当事人的责任</w:t>
            </w:r>
          </w:p>
          <w:p w:rsidR="001B2C69" w:rsidRDefault="0052321A" w:rsidP="0052321A">
            <w:pPr>
              <w:ind w:firstLineChars="200" w:firstLine="480"/>
              <w:rPr>
                <w:rFonts w:ascii="仿宋" w:eastAsia="仿宋" w:hAnsi="仿宋"/>
                <w:bCs/>
                <w:sz w:val="24"/>
              </w:rPr>
            </w:pPr>
            <w:r w:rsidRPr="0052321A">
              <w:rPr>
                <w:rFonts w:ascii="仿宋" w:eastAsia="仿宋" w:hAnsi="仿宋" w:hint="eastAsia"/>
                <w:bCs/>
                <w:sz w:val="24"/>
              </w:rPr>
              <w:t>3、基金托管账户与“基金清算账户”间的资金清算遵循“全额清算、净额交收”的原则，</w:t>
            </w:r>
            <w:r w:rsidRPr="0052321A">
              <w:rPr>
                <w:rFonts w:ascii="仿宋" w:eastAsia="仿宋" w:hAnsi="仿宋" w:hint="eastAsia"/>
                <w:b/>
                <w:bCs/>
                <w:sz w:val="24"/>
                <w:u w:val="single"/>
              </w:rPr>
              <w:t>即按照托管账户当日应收资金与托管账户应付额的差额来确定托管账户净应收额或净应付额，以此确定资金交收额。</w:t>
            </w:r>
            <w:r w:rsidRPr="0052321A">
              <w:rPr>
                <w:rFonts w:ascii="仿宋" w:eastAsia="仿宋" w:hAnsi="仿宋" w:hint="eastAsia"/>
                <w:bCs/>
                <w:sz w:val="24"/>
              </w:rPr>
              <w:t>当存在托管账户净应收额时，基金管理人负责将托管账户净应收额在</w:t>
            </w:r>
            <w:r w:rsidRPr="0052321A">
              <w:rPr>
                <w:rFonts w:ascii="仿宋" w:eastAsia="仿宋" w:hAnsi="仿宋"/>
                <w:bCs/>
                <w:sz w:val="24"/>
              </w:rPr>
              <w:t>T</w:t>
            </w:r>
            <w:r w:rsidRPr="0052321A">
              <w:rPr>
                <w:rFonts w:ascii="仿宋" w:eastAsia="仿宋" w:hAnsi="仿宋" w:hint="eastAsia"/>
                <w:bCs/>
                <w:sz w:val="24"/>
              </w:rPr>
              <w:t>日</w:t>
            </w:r>
            <w:r w:rsidRPr="0052321A">
              <w:rPr>
                <w:rFonts w:ascii="仿宋" w:eastAsia="仿宋" w:hAnsi="仿宋"/>
                <w:bCs/>
                <w:sz w:val="24"/>
              </w:rPr>
              <w:t>1</w:t>
            </w:r>
            <w:r w:rsidRPr="0052321A">
              <w:rPr>
                <w:rFonts w:ascii="仿宋" w:eastAsia="仿宋" w:hAnsi="仿宋" w:hint="eastAsia"/>
                <w:bCs/>
                <w:sz w:val="24"/>
              </w:rPr>
              <w:t>5</w:t>
            </w:r>
            <w:r w:rsidRPr="0052321A">
              <w:rPr>
                <w:rFonts w:ascii="仿宋" w:eastAsia="仿宋" w:hAnsi="仿宋"/>
                <w:bCs/>
                <w:sz w:val="24"/>
              </w:rPr>
              <w:t>:00</w:t>
            </w:r>
            <w:r w:rsidRPr="0052321A">
              <w:rPr>
                <w:rFonts w:ascii="仿宋" w:eastAsia="仿宋" w:hAnsi="仿宋" w:hint="eastAsia"/>
                <w:bCs/>
                <w:sz w:val="24"/>
              </w:rPr>
              <w:t>前从“基金清算账户”划到基金托管账户，基金托管人在资金到账后应立即通知基金管理人进行账务处理；当存在托管账户净应付额时，基金管理人应在当日9：30前将划款指令发送给基金托管人，基金托管行按管理人的划款指令将托管账户净应付额在</w:t>
            </w:r>
            <w:r w:rsidRPr="0052321A">
              <w:rPr>
                <w:rFonts w:ascii="仿宋" w:eastAsia="仿宋" w:hAnsi="仿宋"/>
                <w:bCs/>
                <w:sz w:val="24"/>
              </w:rPr>
              <w:t>T</w:t>
            </w:r>
            <w:r w:rsidRPr="0052321A">
              <w:rPr>
                <w:rFonts w:ascii="仿宋" w:eastAsia="仿宋" w:hAnsi="仿宋" w:hint="eastAsia"/>
                <w:bCs/>
                <w:sz w:val="24"/>
              </w:rPr>
              <w:t>日</w:t>
            </w:r>
            <w:r w:rsidRPr="0052321A">
              <w:rPr>
                <w:rFonts w:ascii="仿宋" w:eastAsia="仿宋" w:hAnsi="仿宋"/>
                <w:bCs/>
                <w:sz w:val="24"/>
              </w:rPr>
              <w:t>1</w:t>
            </w:r>
            <w:r w:rsidRPr="0052321A">
              <w:rPr>
                <w:rFonts w:ascii="仿宋" w:eastAsia="仿宋" w:hAnsi="仿宋" w:hint="eastAsia"/>
                <w:bCs/>
                <w:sz w:val="24"/>
              </w:rPr>
              <w:t>2</w:t>
            </w:r>
            <w:r w:rsidRPr="0052321A">
              <w:rPr>
                <w:rFonts w:ascii="仿宋" w:eastAsia="仿宋" w:hAnsi="仿宋"/>
                <w:bCs/>
                <w:sz w:val="24"/>
              </w:rPr>
              <w:t>:00</w:t>
            </w:r>
            <w:r w:rsidRPr="0052321A">
              <w:rPr>
                <w:rFonts w:ascii="仿宋" w:eastAsia="仿宋" w:hAnsi="仿宋" w:hint="eastAsia"/>
                <w:bCs/>
                <w:sz w:val="24"/>
              </w:rPr>
              <w:t>前划到“基金清算账户”，基金托管人在资金划出后立即通知基金管理人进行账务处理。</w:t>
            </w:r>
          </w:p>
          <w:p w:rsidR="0097291B" w:rsidRPr="001B2C69" w:rsidRDefault="0097291B" w:rsidP="0052321A">
            <w:pPr>
              <w:ind w:firstLineChars="200" w:firstLine="480"/>
              <w:rPr>
                <w:rFonts w:ascii="仿宋" w:eastAsia="仿宋" w:hAnsi="仿宋"/>
                <w:bCs/>
                <w:sz w:val="24"/>
              </w:rPr>
            </w:pPr>
            <w:r w:rsidRPr="0097291B">
              <w:rPr>
                <w:rFonts w:ascii="仿宋" w:eastAsia="仿宋" w:hAnsi="仿宋" w:hint="eastAsia"/>
                <w:bCs/>
                <w:sz w:val="24"/>
              </w:rPr>
              <w:t>如果当日基金为净应付款，基金托管人应根据基金管理人的指令及时进行划付。对于因基金托管人的原因未准时划付的资金，基金管理人应及时通知基金托管人划付，由此产生的责任应由基金托管人承担。</w:t>
            </w:r>
          </w:p>
        </w:tc>
      </w:tr>
    </w:tbl>
    <w:p w:rsidR="0052321A" w:rsidRDefault="0052321A">
      <w:pPr>
        <w:widowControl/>
        <w:jc w:val="left"/>
        <w:rPr>
          <w:rFonts w:ascii="仿宋_GB2312" w:eastAsia="仿宋_GB2312"/>
          <w:sz w:val="32"/>
          <w:szCs w:val="32"/>
        </w:rPr>
      </w:pPr>
      <w:r>
        <w:rPr>
          <w:rFonts w:ascii="仿宋_GB2312" w:eastAsia="仿宋_GB2312"/>
          <w:sz w:val="32"/>
          <w:szCs w:val="32"/>
        </w:rPr>
        <w:br w:type="page"/>
      </w:r>
    </w:p>
    <w:p w:rsidR="003F60D3" w:rsidRPr="001B2C69" w:rsidRDefault="003F60D3" w:rsidP="003F60D3">
      <w:pPr>
        <w:autoSpaceDE w:val="0"/>
        <w:autoSpaceDN w:val="0"/>
        <w:adjustRightInd w:val="0"/>
        <w:jc w:val="center"/>
        <w:rPr>
          <w:rFonts w:ascii="仿宋_GB2312" w:eastAsia="仿宋_GB2312"/>
          <w:sz w:val="32"/>
          <w:szCs w:val="32"/>
        </w:rPr>
      </w:pPr>
      <w:r w:rsidRPr="001B2C69">
        <w:rPr>
          <w:rFonts w:ascii="仿宋_GB2312" w:eastAsia="仿宋_GB2312"/>
          <w:sz w:val="32"/>
          <w:szCs w:val="32"/>
        </w:rPr>
        <w:t>《</w:t>
      </w:r>
      <w:r w:rsidR="003E7370" w:rsidRPr="003E7370">
        <w:rPr>
          <w:rFonts w:ascii="仿宋_GB2312" w:eastAsia="仿宋_GB2312" w:hint="eastAsia"/>
          <w:sz w:val="32"/>
          <w:szCs w:val="32"/>
        </w:rPr>
        <w:t>工银瑞信</w:t>
      </w:r>
      <w:r w:rsidR="0052321A">
        <w:rPr>
          <w:rFonts w:ascii="仿宋_GB2312" w:eastAsia="仿宋_GB2312" w:hint="eastAsia"/>
          <w:sz w:val="32"/>
          <w:szCs w:val="32"/>
        </w:rPr>
        <w:t>财富快线货币市场基金</w:t>
      </w:r>
      <w:r w:rsidRPr="001B2C69">
        <w:rPr>
          <w:rFonts w:ascii="仿宋_GB2312" w:eastAsia="仿宋_GB2312" w:hint="eastAsia"/>
          <w:sz w:val="32"/>
          <w:szCs w:val="32"/>
        </w:rPr>
        <w:t>托管协议修改前后文对照表</w:t>
      </w:r>
      <w:r w:rsidRPr="001B2C69">
        <w:rPr>
          <w:rFonts w:ascii="仿宋_GB2312" w:eastAsia="仿宋_GB2312"/>
          <w:sz w:val="32"/>
          <w:szCs w:val="32"/>
        </w:rPr>
        <w:t>》</w:t>
      </w:r>
    </w:p>
    <w:tbl>
      <w:tblPr>
        <w:tblpPr w:leftFromText="180" w:rightFromText="180" w:vertAnchor="text" w:horzAnchor="margin" w:tblpY="102"/>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44"/>
        <w:gridCol w:w="6858"/>
        <w:gridCol w:w="6858"/>
      </w:tblGrid>
      <w:tr w:rsidR="003F60D3" w:rsidRPr="001B2C69" w:rsidTr="00023307">
        <w:trPr>
          <w:trHeight w:val="416"/>
        </w:trPr>
        <w:tc>
          <w:tcPr>
            <w:tcW w:w="290" w:type="pct"/>
            <w:vMerge w:val="restart"/>
            <w:vAlign w:val="center"/>
          </w:tcPr>
          <w:p w:rsidR="003F60D3" w:rsidRPr="001B2C69" w:rsidRDefault="003F60D3" w:rsidP="00201189">
            <w:pPr>
              <w:rPr>
                <w:rFonts w:ascii="仿宋" w:eastAsia="仿宋" w:hAnsi="仿宋"/>
                <w:b/>
                <w:sz w:val="24"/>
              </w:rPr>
            </w:pPr>
            <w:r w:rsidRPr="001B2C69">
              <w:rPr>
                <w:rFonts w:ascii="仿宋" w:eastAsia="仿宋" w:hAnsi="仿宋"/>
                <w:b/>
                <w:sz w:val="24"/>
              </w:rPr>
              <w:t>章节</w:t>
            </w:r>
          </w:p>
        </w:tc>
        <w:tc>
          <w:tcPr>
            <w:tcW w:w="2355" w:type="pct"/>
            <w:vAlign w:val="center"/>
          </w:tcPr>
          <w:p w:rsidR="003F60D3" w:rsidRPr="001B2C69" w:rsidRDefault="003F60D3" w:rsidP="00201189">
            <w:pPr>
              <w:jc w:val="center"/>
              <w:rPr>
                <w:rFonts w:ascii="仿宋" w:eastAsia="仿宋" w:hAnsi="仿宋"/>
                <w:b/>
                <w:sz w:val="24"/>
              </w:rPr>
            </w:pPr>
            <w:r w:rsidRPr="001B2C69">
              <w:rPr>
                <w:rFonts w:ascii="仿宋" w:eastAsia="仿宋" w:hAnsi="仿宋" w:hint="eastAsia"/>
                <w:b/>
                <w:sz w:val="24"/>
              </w:rPr>
              <w:t>原托管协议</w:t>
            </w:r>
          </w:p>
        </w:tc>
        <w:tc>
          <w:tcPr>
            <w:tcW w:w="2355" w:type="pct"/>
            <w:vAlign w:val="center"/>
          </w:tcPr>
          <w:p w:rsidR="003F60D3" w:rsidRPr="001B2C69" w:rsidRDefault="003F60D3" w:rsidP="00201189">
            <w:pPr>
              <w:jc w:val="center"/>
              <w:rPr>
                <w:rFonts w:ascii="仿宋" w:eastAsia="仿宋" w:hAnsi="仿宋"/>
                <w:b/>
                <w:sz w:val="24"/>
              </w:rPr>
            </w:pPr>
            <w:r w:rsidRPr="001B2C69">
              <w:rPr>
                <w:rFonts w:ascii="仿宋" w:eastAsia="仿宋" w:hAnsi="仿宋" w:hint="eastAsia"/>
                <w:b/>
                <w:sz w:val="24"/>
              </w:rPr>
              <w:t>修改后托管协议</w:t>
            </w:r>
          </w:p>
        </w:tc>
      </w:tr>
      <w:tr w:rsidR="003F60D3" w:rsidRPr="001B2C69" w:rsidTr="00023307">
        <w:trPr>
          <w:trHeight w:val="416"/>
        </w:trPr>
        <w:tc>
          <w:tcPr>
            <w:tcW w:w="290" w:type="pct"/>
            <w:vMerge/>
          </w:tcPr>
          <w:p w:rsidR="003F60D3" w:rsidRPr="001B2C69" w:rsidRDefault="003F60D3" w:rsidP="00201189">
            <w:pPr>
              <w:rPr>
                <w:rFonts w:ascii="仿宋" w:eastAsia="仿宋" w:hAnsi="仿宋"/>
                <w:b/>
                <w:sz w:val="24"/>
              </w:rPr>
            </w:pPr>
          </w:p>
        </w:tc>
        <w:tc>
          <w:tcPr>
            <w:tcW w:w="2355" w:type="pct"/>
            <w:vAlign w:val="center"/>
          </w:tcPr>
          <w:p w:rsidR="003F60D3" w:rsidRPr="001B2C69" w:rsidRDefault="003F60D3" w:rsidP="00201189">
            <w:pPr>
              <w:jc w:val="center"/>
              <w:rPr>
                <w:rFonts w:ascii="仿宋" w:eastAsia="仿宋" w:hAnsi="仿宋"/>
                <w:b/>
                <w:bCs/>
                <w:sz w:val="24"/>
              </w:rPr>
            </w:pPr>
            <w:r w:rsidRPr="001B2C69">
              <w:rPr>
                <w:rFonts w:ascii="仿宋" w:eastAsia="仿宋" w:hAnsi="仿宋" w:hint="eastAsia"/>
                <w:b/>
                <w:bCs/>
                <w:sz w:val="24"/>
              </w:rPr>
              <w:t>内容</w:t>
            </w:r>
          </w:p>
        </w:tc>
        <w:tc>
          <w:tcPr>
            <w:tcW w:w="2355" w:type="pct"/>
            <w:vAlign w:val="center"/>
          </w:tcPr>
          <w:p w:rsidR="003F60D3" w:rsidRPr="001B2C69" w:rsidRDefault="003F60D3" w:rsidP="00201189">
            <w:pPr>
              <w:jc w:val="center"/>
              <w:rPr>
                <w:rFonts w:ascii="仿宋" w:eastAsia="仿宋" w:hAnsi="仿宋"/>
                <w:b/>
                <w:sz w:val="24"/>
              </w:rPr>
            </w:pPr>
            <w:r w:rsidRPr="001B2C69">
              <w:rPr>
                <w:rFonts w:ascii="仿宋" w:eastAsia="仿宋" w:hAnsi="仿宋" w:hint="eastAsia"/>
                <w:b/>
                <w:sz w:val="24"/>
              </w:rPr>
              <w:t>内容</w:t>
            </w:r>
          </w:p>
        </w:tc>
      </w:tr>
      <w:tr w:rsidR="0052321A" w:rsidRPr="001B2C69" w:rsidTr="00023307">
        <w:trPr>
          <w:trHeight w:val="416"/>
        </w:trPr>
        <w:tc>
          <w:tcPr>
            <w:tcW w:w="290" w:type="pct"/>
          </w:tcPr>
          <w:p w:rsidR="0052321A" w:rsidRPr="001B2C69" w:rsidRDefault="0052321A" w:rsidP="0052321A">
            <w:pPr>
              <w:rPr>
                <w:rFonts w:ascii="仿宋" w:eastAsia="仿宋" w:hAnsi="仿宋"/>
                <w:b/>
                <w:sz w:val="24"/>
              </w:rPr>
            </w:pPr>
            <w:r w:rsidRPr="00944BE1">
              <w:rPr>
                <w:rFonts w:ascii="仿宋" w:eastAsia="仿宋" w:hAnsi="仿宋" w:hint="eastAsia"/>
                <w:b/>
                <w:sz w:val="24"/>
              </w:rPr>
              <w:t>七、交易及清算交收安排</w:t>
            </w:r>
          </w:p>
        </w:tc>
        <w:tc>
          <w:tcPr>
            <w:tcW w:w="2355" w:type="pct"/>
          </w:tcPr>
          <w:p w:rsidR="0052321A" w:rsidRPr="0052321A" w:rsidRDefault="0052321A" w:rsidP="0052321A">
            <w:pPr>
              <w:ind w:firstLineChars="200" w:firstLine="480"/>
              <w:rPr>
                <w:rFonts w:ascii="仿宋" w:eastAsia="仿宋" w:hAnsi="仿宋"/>
                <w:bCs/>
                <w:sz w:val="24"/>
              </w:rPr>
            </w:pPr>
            <w:r w:rsidRPr="0052321A">
              <w:rPr>
                <w:rFonts w:ascii="仿宋" w:eastAsia="仿宋" w:hAnsi="仿宋" w:hint="eastAsia"/>
                <w:bCs/>
                <w:sz w:val="24"/>
              </w:rPr>
              <w:t>（四）申购、赎回、转换开放式基金的资金清算、数据传递及托管协议当事人的责任</w:t>
            </w:r>
          </w:p>
          <w:p w:rsidR="0052321A" w:rsidRPr="0052321A" w:rsidRDefault="0052321A" w:rsidP="0052321A">
            <w:pPr>
              <w:ind w:firstLineChars="200" w:firstLine="480"/>
              <w:rPr>
                <w:rFonts w:ascii="仿宋" w:eastAsia="仿宋" w:hAnsi="仿宋"/>
                <w:bCs/>
                <w:sz w:val="24"/>
              </w:rPr>
            </w:pPr>
            <w:r w:rsidRPr="0052321A">
              <w:rPr>
                <w:rFonts w:ascii="仿宋" w:eastAsia="仿宋" w:hAnsi="仿宋" w:hint="eastAsia"/>
                <w:bCs/>
                <w:sz w:val="24"/>
              </w:rPr>
              <w:t>3、基金托管账户与“基金清算账户”间的资金清算遵循“全额清算、净额交收”的原则，</w:t>
            </w:r>
            <w:r w:rsidRPr="0052321A">
              <w:rPr>
                <w:rFonts w:ascii="仿宋" w:eastAsia="仿宋" w:hAnsi="仿宋" w:hint="eastAsia"/>
                <w:b/>
                <w:bCs/>
                <w:strike/>
                <w:sz w:val="24"/>
              </w:rPr>
              <w:t>即按照托管账户当日应收资金（包括T-2日代销申购资金、T-1日直销申购资金及T-3日基金转换转入款）与托管账户应付额（含T-1日赎回资金、T-1日应付赎回费、T-3日基金转换转出款及转换费）的差额来确定托管账户净应收额或净应付额，以此确定资金交收额。</w:t>
            </w:r>
            <w:r w:rsidRPr="0052321A">
              <w:rPr>
                <w:rFonts w:ascii="仿宋" w:eastAsia="仿宋" w:hAnsi="仿宋" w:hint="eastAsia"/>
                <w:bCs/>
                <w:sz w:val="24"/>
              </w:rPr>
              <w:t>当存在托管账户净应收额时，基金管理人负责将托管账户净应收额在T日15:00前从“基金清算账户”划到基金托管账户，基金托管人在资金到账后应立即通知基金管理人进行账务处理；当存在托管账户净应付额时，基金托管行按管理人的划款指令将托管账户净应付额在T日12:00前划到“基金清算账户”，基金托管人在资金划出后立即通知基金管理人进行账务处理。</w:t>
            </w:r>
          </w:p>
        </w:tc>
        <w:tc>
          <w:tcPr>
            <w:tcW w:w="2355" w:type="pct"/>
          </w:tcPr>
          <w:p w:rsidR="0052321A" w:rsidRPr="0052321A" w:rsidRDefault="0052321A" w:rsidP="0052321A">
            <w:pPr>
              <w:ind w:firstLineChars="200" w:firstLine="480"/>
              <w:rPr>
                <w:rFonts w:ascii="仿宋" w:eastAsia="仿宋" w:hAnsi="仿宋"/>
                <w:bCs/>
                <w:sz w:val="24"/>
              </w:rPr>
            </w:pPr>
            <w:r w:rsidRPr="0052321A">
              <w:rPr>
                <w:rFonts w:ascii="仿宋" w:eastAsia="仿宋" w:hAnsi="仿宋" w:hint="eastAsia"/>
                <w:bCs/>
                <w:sz w:val="24"/>
              </w:rPr>
              <w:t>（四）申购、赎回、转换开放式基金的资金清算、数据传递及托管协议当事人的责任</w:t>
            </w:r>
          </w:p>
          <w:p w:rsidR="0052321A" w:rsidRPr="003E7370" w:rsidRDefault="0052321A" w:rsidP="0052321A">
            <w:pPr>
              <w:ind w:firstLineChars="200" w:firstLine="480"/>
              <w:rPr>
                <w:rFonts w:ascii="仿宋" w:eastAsia="仿宋" w:hAnsi="仿宋"/>
                <w:bCs/>
                <w:sz w:val="24"/>
              </w:rPr>
            </w:pPr>
            <w:r w:rsidRPr="0052321A">
              <w:rPr>
                <w:rFonts w:ascii="仿宋" w:eastAsia="仿宋" w:hAnsi="仿宋" w:hint="eastAsia"/>
                <w:bCs/>
                <w:sz w:val="24"/>
              </w:rPr>
              <w:t>3、基金托管账户与“基金清算账户”间的资金清算遵循“全额清算、净额交收”的原则，</w:t>
            </w:r>
            <w:r w:rsidRPr="0052321A">
              <w:rPr>
                <w:rFonts w:ascii="仿宋" w:eastAsia="仿宋" w:hAnsi="仿宋" w:hint="eastAsia"/>
                <w:b/>
                <w:bCs/>
                <w:sz w:val="24"/>
                <w:u w:val="single"/>
              </w:rPr>
              <w:t>即按照托管账户当日应收资金与托管账户应付额的差额来确定托管账户净应收额或净应付额，以此确定资金交收额。</w:t>
            </w:r>
            <w:r w:rsidRPr="0052321A">
              <w:rPr>
                <w:rFonts w:ascii="仿宋" w:eastAsia="仿宋" w:hAnsi="仿宋" w:hint="eastAsia"/>
                <w:bCs/>
                <w:sz w:val="24"/>
              </w:rPr>
              <w:t>当存在托管账户净应收额时，基金管理人负责将托管账户净应收额在</w:t>
            </w:r>
            <w:r w:rsidRPr="0052321A">
              <w:rPr>
                <w:rFonts w:ascii="仿宋" w:eastAsia="仿宋" w:hAnsi="仿宋"/>
                <w:bCs/>
                <w:sz w:val="24"/>
              </w:rPr>
              <w:t>T</w:t>
            </w:r>
            <w:r w:rsidRPr="0052321A">
              <w:rPr>
                <w:rFonts w:ascii="仿宋" w:eastAsia="仿宋" w:hAnsi="仿宋" w:hint="eastAsia"/>
                <w:bCs/>
                <w:sz w:val="24"/>
              </w:rPr>
              <w:t>日</w:t>
            </w:r>
            <w:r w:rsidRPr="0052321A">
              <w:rPr>
                <w:rFonts w:ascii="仿宋" w:eastAsia="仿宋" w:hAnsi="仿宋"/>
                <w:bCs/>
                <w:sz w:val="24"/>
              </w:rPr>
              <w:t>1</w:t>
            </w:r>
            <w:r w:rsidRPr="0052321A">
              <w:rPr>
                <w:rFonts w:ascii="仿宋" w:eastAsia="仿宋" w:hAnsi="仿宋" w:hint="eastAsia"/>
                <w:bCs/>
                <w:sz w:val="24"/>
              </w:rPr>
              <w:t>5</w:t>
            </w:r>
            <w:r w:rsidRPr="0052321A">
              <w:rPr>
                <w:rFonts w:ascii="仿宋" w:eastAsia="仿宋" w:hAnsi="仿宋"/>
                <w:bCs/>
                <w:sz w:val="24"/>
              </w:rPr>
              <w:t>:00</w:t>
            </w:r>
            <w:r w:rsidRPr="0052321A">
              <w:rPr>
                <w:rFonts w:ascii="仿宋" w:eastAsia="仿宋" w:hAnsi="仿宋" w:hint="eastAsia"/>
                <w:bCs/>
                <w:sz w:val="24"/>
              </w:rPr>
              <w:t>前从“基金清算账户”划到基金托管账户，基金托管人在资金到账后应立即通知基金管理人进行账务处理；当存在托管账户净应付额时，基金托管行按管理人的划款指令将托管账户净应付额在</w:t>
            </w:r>
            <w:r w:rsidRPr="0052321A">
              <w:rPr>
                <w:rFonts w:ascii="仿宋" w:eastAsia="仿宋" w:hAnsi="仿宋"/>
                <w:bCs/>
                <w:sz w:val="24"/>
              </w:rPr>
              <w:t>T</w:t>
            </w:r>
            <w:r w:rsidRPr="0052321A">
              <w:rPr>
                <w:rFonts w:ascii="仿宋" w:eastAsia="仿宋" w:hAnsi="仿宋" w:hint="eastAsia"/>
                <w:bCs/>
                <w:sz w:val="24"/>
              </w:rPr>
              <w:t>日</w:t>
            </w:r>
            <w:r w:rsidRPr="0052321A">
              <w:rPr>
                <w:rFonts w:ascii="仿宋" w:eastAsia="仿宋" w:hAnsi="仿宋"/>
                <w:bCs/>
                <w:sz w:val="24"/>
              </w:rPr>
              <w:t>1</w:t>
            </w:r>
            <w:r w:rsidRPr="0052321A">
              <w:rPr>
                <w:rFonts w:ascii="仿宋" w:eastAsia="仿宋" w:hAnsi="仿宋" w:hint="eastAsia"/>
                <w:bCs/>
                <w:sz w:val="24"/>
              </w:rPr>
              <w:t>2</w:t>
            </w:r>
            <w:r w:rsidRPr="0052321A">
              <w:rPr>
                <w:rFonts w:ascii="仿宋" w:eastAsia="仿宋" w:hAnsi="仿宋"/>
                <w:bCs/>
                <w:sz w:val="24"/>
              </w:rPr>
              <w:t>:00</w:t>
            </w:r>
            <w:r w:rsidRPr="0052321A">
              <w:rPr>
                <w:rFonts w:ascii="仿宋" w:eastAsia="仿宋" w:hAnsi="仿宋" w:hint="eastAsia"/>
                <w:bCs/>
                <w:sz w:val="24"/>
              </w:rPr>
              <w:t>前划到“基金清算账户”，基金托管人在资金划出后立即通知基金管理人进行账务处理。</w:t>
            </w:r>
          </w:p>
        </w:tc>
      </w:tr>
    </w:tbl>
    <w:p w:rsidR="0052321A" w:rsidRDefault="0052321A" w:rsidP="00010850">
      <w:pPr>
        <w:autoSpaceDE w:val="0"/>
        <w:autoSpaceDN w:val="0"/>
        <w:adjustRightInd w:val="0"/>
        <w:rPr>
          <w:rFonts w:ascii="仿宋_GB2312" w:eastAsia="仿宋_GB2312"/>
          <w:sz w:val="32"/>
          <w:szCs w:val="32"/>
        </w:rPr>
      </w:pPr>
    </w:p>
    <w:p w:rsidR="0052321A" w:rsidRDefault="0052321A">
      <w:pPr>
        <w:widowControl/>
        <w:jc w:val="left"/>
        <w:rPr>
          <w:rFonts w:ascii="仿宋_GB2312" w:eastAsia="仿宋_GB2312"/>
          <w:sz w:val="32"/>
          <w:szCs w:val="32"/>
        </w:rPr>
      </w:pPr>
      <w:r>
        <w:rPr>
          <w:rFonts w:ascii="仿宋_GB2312" w:eastAsia="仿宋_GB2312"/>
          <w:sz w:val="32"/>
          <w:szCs w:val="32"/>
        </w:rPr>
        <w:br w:type="page"/>
      </w:r>
    </w:p>
    <w:p w:rsidR="003E7370" w:rsidRPr="0052321A" w:rsidRDefault="003E7370" w:rsidP="00010850">
      <w:pPr>
        <w:autoSpaceDE w:val="0"/>
        <w:autoSpaceDN w:val="0"/>
        <w:adjustRightInd w:val="0"/>
        <w:rPr>
          <w:rFonts w:ascii="仿宋_GB2312" w:eastAsia="仿宋_GB2312"/>
          <w:sz w:val="32"/>
          <w:szCs w:val="32"/>
        </w:rPr>
      </w:pPr>
    </w:p>
    <w:p w:rsidR="003E7370" w:rsidRDefault="003E7370" w:rsidP="00010850">
      <w:pPr>
        <w:autoSpaceDE w:val="0"/>
        <w:autoSpaceDN w:val="0"/>
        <w:adjustRightInd w:val="0"/>
        <w:jc w:val="center"/>
        <w:rPr>
          <w:rFonts w:ascii="仿宋_GB2312" w:eastAsia="仿宋_GB2312"/>
          <w:sz w:val="32"/>
          <w:szCs w:val="32"/>
        </w:rPr>
      </w:pPr>
      <w:bookmarkStart w:id="2" w:name="_Hlk208838061"/>
      <w:r w:rsidRPr="001B2C69">
        <w:rPr>
          <w:rFonts w:ascii="仿宋_GB2312" w:eastAsia="仿宋_GB2312"/>
          <w:sz w:val="32"/>
          <w:szCs w:val="32"/>
        </w:rPr>
        <w:t>《</w:t>
      </w:r>
      <w:r w:rsidRPr="003E7370">
        <w:rPr>
          <w:rFonts w:ascii="仿宋_GB2312" w:eastAsia="仿宋_GB2312" w:hint="eastAsia"/>
          <w:sz w:val="32"/>
          <w:szCs w:val="32"/>
        </w:rPr>
        <w:t>工银瑞信</w:t>
      </w:r>
      <w:r w:rsidR="0036497A">
        <w:rPr>
          <w:rFonts w:ascii="仿宋_GB2312" w:eastAsia="仿宋_GB2312" w:hint="eastAsia"/>
          <w:sz w:val="32"/>
          <w:szCs w:val="32"/>
        </w:rPr>
        <w:t>现金快线货币市场基金基金合同和</w:t>
      </w:r>
      <w:r w:rsidRPr="001B2C69">
        <w:rPr>
          <w:rFonts w:ascii="仿宋_GB2312" w:eastAsia="仿宋_GB2312" w:hint="eastAsia"/>
          <w:sz w:val="32"/>
          <w:szCs w:val="32"/>
        </w:rPr>
        <w:t>托管协议修改前后文对照表</w:t>
      </w:r>
      <w:r w:rsidRPr="001B2C69">
        <w:rPr>
          <w:rFonts w:ascii="仿宋_GB2312" w:eastAsia="仿宋_GB2312"/>
          <w:sz w:val="32"/>
          <w:szCs w:val="32"/>
        </w:rPr>
        <w:t>》</w:t>
      </w:r>
    </w:p>
    <w:tbl>
      <w:tblPr>
        <w:tblpPr w:leftFromText="180" w:rightFromText="180" w:vertAnchor="text" w:horzAnchor="margin" w:tblpY="102"/>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44"/>
        <w:gridCol w:w="6820"/>
        <w:gridCol w:w="6896"/>
      </w:tblGrid>
      <w:tr w:rsidR="0036497A" w:rsidRPr="001B2C69" w:rsidTr="00023307">
        <w:trPr>
          <w:trHeight w:val="416"/>
        </w:trPr>
        <w:tc>
          <w:tcPr>
            <w:tcW w:w="290" w:type="pct"/>
            <w:vMerge w:val="restart"/>
            <w:vAlign w:val="center"/>
          </w:tcPr>
          <w:p w:rsidR="0036497A" w:rsidRPr="001B2C69" w:rsidRDefault="0036497A" w:rsidP="00B77756">
            <w:pPr>
              <w:rPr>
                <w:rFonts w:ascii="仿宋" w:eastAsia="仿宋" w:hAnsi="仿宋"/>
                <w:b/>
                <w:sz w:val="24"/>
              </w:rPr>
            </w:pPr>
            <w:r w:rsidRPr="001B2C69">
              <w:rPr>
                <w:rFonts w:ascii="仿宋" w:eastAsia="仿宋" w:hAnsi="仿宋"/>
                <w:b/>
                <w:sz w:val="24"/>
              </w:rPr>
              <w:t>章节</w:t>
            </w:r>
          </w:p>
        </w:tc>
        <w:tc>
          <w:tcPr>
            <w:tcW w:w="2342" w:type="pct"/>
            <w:vAlign w:val="center"/>
          </w:tcPr>
          <w:p w:rsidR="0036497A" w:rsidRPr="001B2C69" w:rsidRDefault="0036497A" w:rsidP="00B77756">
            <w:pPr>
              <w:jc w:val="center"/>
              <w:rPr>
                <w:rFonts w:ascii="仿宋" w:eastAsia="仿宋" w:hAnsi="仿宋"/>
                <w:b/>
                <w:sz w:val="24"/>
              </w:rPr>
            </w:pPr>
            <w:r w:rsidRPr="001B2C69">
              <w:rPr>
                <w:rFonts w:ascii="仿宋" w:eastAsia="仿宋" w:hAnsi="仿宋" w:hint="eastAsia"/>
                <w:b/>
                <w:sz w:val="24"/>
              </w:rPr>
              <w:t>原</w:t>
            </w:r>
            <w:r>
              <w:rPr>
                <w:rFonts w:ascii="仿宋" w:eastAsia="仿宋" w:hAnsi="仿宋" w:hint="eastAsia"/>
                <w:b/>
                <w:sz w:val="24"/>
              </w:rPr>
              <w:t>基金合同</w:t>
            </w:r>
          </w:p>
        </w:tc>
        <w:tc>
          <w:tcPr>
            <w:tcW w:w="2368" w:type="pct"/>
            <w:vAlign w:val="center"/>
          </w:tcPr>
          <w:p w:rsidR="0036497A" w:rsidRPr="001B2C69" w:rsidRDefault="0036497A" w:rsidP="00B77756">
            <w:pPr>
              <w:jc w:val="center"/>
              <w:rPr>
                <w:rFonts w:ascii="仿宋" w:eastAsia="仿宋" w:hAnsi="仿宋"/>
                <w:b/>
                <w:sz w:val="24"/>
              </w:rPr>
            </w:pPr>
            <w:r w:rsidRPr="001B2C69">
              <w:rPr>
                <w:rFonts w:ascii="仿宋" w:eastAsia="仿宋" w:hAnsi="仿宋" w:hint="eastAsia"/>
                <w:b/>
                <w:sz w:val="24"/>
              </w:rPr>
              <w:t>修改后</w:t>
            </w:r>
            <w:r>
              <w:rPr>
                <w:rFonts w:ascii="仿宋" w:eastAsia="仿宋" w:hAnsi="仿宋" w:hint="eastAsia"/>
                <w:b/>
                <w:sz w:val="24"/>
              </w:rPr>
              <w:t>基金合同</w:t>
            </w:r>
          </w:p>
        </w:tc>
      </w:tr>
      <w:tr w:rsidR="0036497A" w:rsidRPr="001B2C69" w:rsidTr="00023307">
        <w:trPr>
          <w:trHeight w:val="416"/>
        </w:trPr>
        <w:tc>
          <w:tcPr>
            <w:tcW w:w="290" w:type="pct"/>
            <w:vMerge/>
          </w:tcPr>
          <w:p w:rsidR="0036497A" w:rsidRPr="001B2C69" w:rsidRDefault="0036497A" w:rsidP="00B77756">
            <w:pPr>
              <w:rPr>
                <w:rFonts w:ascii="仿宋" w:eastAsia="仿宋" w:hAnsi="仿宋"/>
                <w:b/>
                <w:sz w:val="24"/>
              </w:rPr>
            </w:pPr>
          </w:p>
        </w:tc>
        <w:tc>
          <w:tcPr>
            <w:tcW w:w="0" w:type="auto"/>
            <w:vAlign w:val="center"/>
          </w:tcPr>
          <w:p w:rsidR="0036497A" w:rsidRPr="001B2C69" w:rsidRDefault="0036497A" w:rsidP="00B77756">
            <w:pPr>
              <w:jc w:val="center"/>
              <w:rPr>
                <w:rFonts w:ascii="仿宋" w:eastAsia="仿宋" w:hAnsi="仿宋"/>
                <w:b/>
                <w:bCs/>
                <w:sz w:val="24"/>
              </w:rPr>
            </w:pPr>
            <w:r w:rsidRPr="001B2C69">
              <w:rPr>
                <w:rFonts w:ascii="仿宋" w:eastAsia="仿宋" w:hAnsi="仿宋" w:hint="eastAsia"/>
                <w:b/>
                <w:bCs/>
                <w:sz w:val="24"/>
              </w:rPr>
              <w:t>内容</w:t>
            </w:r>
          </w:p>
        </w:tc>
        <w:tc>
          <w:tcPr>
            <w:tcW w:w="0" w:type="auto"/>
            <w:vAlign w:val="center"/>
          </w:tcPr>
          <w:p w:rsidR="0036497A" w:rsidRPr="001B2C69" w:rsidRDefault="0036497A" w:rsidP="00B77756">
            <w:pPr>
              <w:jc w:val="center"/>
              <w:rPr>
                <w:rFonts w:ascii="仿宋" w:eastAsia="仿宋" w:hAnsi="仿宋"/>
                <w:b/>
                <w:sz w:val="24"/>
              </w:rPr>
            </w:pPr>
            <w:r w:rsidRPr="001B2C69">
              <w:rPr>
                <w:rFonts w:ascii="仿宋" w:eastAsia="仿宋" w:hAnsi="仿宋" w:hint="eastAsia"/>
                <w:b/>
                <w:sz w:val="24"/>
              </w:rPr>
              <w:t>内容</w:t>
            </w:r>
          </w:p>
        </w:tc>
      </w:tr>
      <w:tr w:rsidR="0036497A" w:rsidRPr="001B2C69" w:rsidTr="00023307">
        <w:trPr>
          <w:trHeight w:val="416"/>
        </w:trPr>
        <w:tc>
          <w:tcPr>
            <w:tcW w:w="290" w:type="pct"/>
          </w:tcPr>
          <w:p w:rsidR="0036497A" w:rsidRPr="001B2C69" w:rsidRDefault="0036497A" w:rsidP="0036497A">
            <w:pPr>
              <w:rPr>
                <w:rFonts w:ascii="仿宋" w:eastAsia="仿宋" w:hAnsi="仿宋"/>
                <w:b/>
                <w:sz w:val="24"/>
              </w:rPr>
            </w:pPr>
            <w:r w:rsidRPr="0036497A">
              <w:rPr>
                <w:rFonts w:ascii="仿宋" w:eastAsia="仿宋" w:hAnsi="仿宋" w:hint="eastAsia"/>
                <w:b/>
                <w:sz w:val="24"/>
              </w:rPr>
              <w:t>第七部分  基金合同当事人及权利义务</w:t>
            </w:r>
          </w:p>
        </w:tc>
        <w:tc>
          <w:tcPr>
            <w:tcW w:w="0" w:type="auto"/>
          </w:tcPr>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二、基金托管人</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（一）</w:t>
            </w:r>
            <w:r w:rsidRPr="0036497A">
              <w:rPr>
                <w:rFonts w:ascii="仿宋" w:eastAsia="仿宋" w:hAnsi="仿宋" w:hint="eastAsia"/>
                <w:bCs/>
                <w:sz w:val="24"/>
              </w:rPr>
              <w:tab/>
              <w:t>基金托管人简况</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 xml:space="preserve">名称：兴业银行股份有限公司 </w:t>
            </w:r>
          </w:p>
          <w:p w:rsidR="0036497A" w:rsidRPr="0036497A" w:rsidRDefault="0036497A" w:rsidP="008F541A">
            <w:pPr>
              <w:ind w:firstLineChars="200" w:firstLine="480"/>
              <w:rPr>
                <w:rFonts w:ascii="仿宋" w:eastAsia="仿宋" w:hAnsi="仿宋"/>
                <w:b/>
                <w:bCs/>
                <w:strike/>
                <w:sz w:val="24"/>
              </w:rPr>
              <w:pPrChange w:id="3" w:author="ZHONGM" w:date="2026-04-21T00:04:00Z">
                <w:pPr>
                  <w:ind w:firstLineChars="200" w:firstLine="480"/>
                </w:pPr>
              </w:pPrChange>
            </w:pPr>
            <w:r w:rsidRPr="0036497A">
              <w:rPr>
                <w:rFonts w:ascii="仿宋" w:eastAsia="仿宋" w:hAnsi="仿宋" w:hint="eastAsia"/>
                <w:b/>
                <w:bCs/>
                <w:strike/>
                <w:sz w:val="24"/>
              </w:rPr>
              <w:t>住所：福建省福州市台江区江滨中大道398号兴业银行大厦</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法定代表人：吕家进</w:t>
            </w:r>
          </w:p>
          <w:p w:rsidR="0036497A" w:rsidRPr="0036497A" w:rsidRDefault="0036497A" w:rsidP="008F541A">
            <w:pPr>
              <w:ind w:firstLineChars="200" w:firstLine="480"/>
              <w:rPr>
                <w:rFonts w:ascii="仿宋" w:eastAsia="仿宋" w:hAnsi="仿宋"/>
                <w:b/>
                <w:bCs/>
                <w:strike/>
                <w:sz w:val="24"/>
              </w:rPr>
              <w:pPrChange w:id="4" w:author="ZHONGM" w:date="2026-04-21T00:04:00Z">
                <w:pPr>
                  <w:ind w:firstLineChars="200" w:firstLine="480"/>
                </w:pPr>
              </w:pPrChange>
            </w:pPr>
            <w:r w:rsidRPr="0036497A">
              <w:rPr>
                <w:rFonts w:ascii="仿宋" w:eastAsia="仿宋" w:hAnsi="仿宋" w:hint="eastAsia"/>
                <w:b/>
                <w:bCs/>
                <w:strike/>
                <w:sz w:val="24"/>
              </w:rPr>
              <w:t>成立时间：1988年8月26日</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批准设立机关和批准设立文号：中国人民银行总行，银复[1988]347号</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组织形式：股份有限公司</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注册资本：207.74亿元人民币</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存续期间：持续经营</w:t>
            </w:r>
          </w:p>
          <w:p w:rsidR="0036497A" w:rsidRPr="00023307" w:rsidRDefault="0036497A" w:rsidP="008F541A">
            <w:pPr>
              <w:ind w:firstLineChars="200" w:firstLine="480"/>
              <w:rPr>
                <w:rFonts w:ascii="仿宋" w:eastAsia="仿宋" w:hAnsi="仿宋"/>
                <w:b/>
                <w:strike/>
                <w:sz w:val="24"/>
              </w:rPr>
              <w:pPrChange w:id="5" w:author="ZHONGM" w:date="2026-04-21T00:04:00Z">
                <w:pPr>
                  <w:ind w:firstLineChars="200" w:firstLine="480"/>
                </w:pPr>
              </w:pPrChange>
            </w:pPr>
            <w:r w:rsidRPr="00023307">
              <w:rPr>
                <w:rFonts w:ascii="仿宋" w:eastAsia="仿宋" w:hAnsi="仿宋" w:hint="eastAsia"/>
                <w:b/>
                <w:bCs/>
                <w:strike/>
                <w:sz w:val="24"/>
              </w:rPr>
              <w:t>基金托管资格批文及文号：中国证监会证监基金字【</w:t>
            </w:r>
            <w:r w:rsidRPr="00023307">
              <w:rPr>
                <w:rFonts w:ascii="仿宋" w:eastAsia="仿宋" w:hAnsi="仿宋"/>
                <w:b/>
                <w:bCs/>
                <w:strike/>
                <w:sz w:val="24"/>
              </w:rPr>
              <w:t>2005】74号</w:t>
            </w:r>
          </w:p>
        </w:tc>
        <w:tc>
          <w:tcPr>
            <w:tcW w:w="0" w:type="auto"/>
          </w:tcPr>
          <w:p w:rsidR="0036497A" w:rsidRPr="0036497A" w:rsidRDefault="0036497A" w:rsidP="0036497A">
            <w:pPr>
              <w:ind w:firstLineChars="200" w:firstLine="480"/>
              <w:rPr>
                <w:rFonts w:ascii="仿宋" w:eastAsia="仿宋" w:hAnsi="仿宋"/>
                <w:bCs/>
                <w:sz w:val="24"/>
              </w:rPr>
            </w:pPr>
            <w:r w:rsidRPr="0036497A">
              <w:rPr>
                <w:rFonts w:ascii="仿宋" w:eastAsia="仿宋" w:hAnsi="仿宋"/>
                <w:bCs/>
                <w:sz w:val="24"/>
              </w:rPr>
              <w:t>二、基金托管人</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bCs/>
                <w:sz w:val="24"/>
              </w:rPr>
              <w:t>（一）</w:t>
            </w:r>
            <w:r w:rsidRPr="0036497A">
              <w:rPr>
                <w:rFonts w:ascii="仿宋" w:eastAsia="仿宋" w:hAnsi="仿宋"/>
                <w:bCs/>
                <w:sz w:val="24"/>
              </w:rPr>
              <w:tab/>
              <w:t>基金托管人简况</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bCs/>
                <w:sz w:val="24"/>
              </w:rPr>
              <w:t>名称：</w:t>
            </w:r>
            <w:r w:rsidRPr="0036497A">
              <w:rPr>
                <w:rFonts w:ascii="仿宋" w:eastAsia="仿宋" w:hAnsi="仿宋" w:hint="eastAsia"/>
                <w:bCs/>
                <w:sz w:val="24"/>
              </w:rPr>
              <w:t xml:space="preserve">兴业银行股份有限公司 </w:t>
            </w:r>
          </w:p>
          <w:p w:rsidR="0036497A" w:rsidRPr="0036497A" w:rsidRDefault="0036497A" w:rsidP="008F541A">
            <w:pPr>
              <w:ind w:firstLineChars="200" w:firstLine="480"/>
              <w:rPr>
                <w:rFonts w:ascii="仿宋" w:eastAsia="仿宋" w:hAnsi="仿宋"/>
                <w:b/>
                <w:bCs/>
                <w:sz w:val="24"/>
                <w:u w:val="single"/>
              </w:rPr>
              <w:pPrChange w:id="6" w:author="ZHONGM" w:date="2026-04-21T00:04:00Z">
                <w:pPr>
                  <w:ind w:firstLineChars="200" w:firstLine="480"/>
                </w:pPr>
              </w:pPrChange>
            </w:pPr>
            <w:r w:rsidRPr="0036497A">
              <w:rPr>
                <w:rFonts w:ascii="仿宋" w:eastAsia="仿宋" w:hAnsi="仿宋" w:hint="eastAsia"/>
                <w:b/>
                <w:bCs/>
                <w:sz w:val="24"/>
                <w:u w:val="single"/>
              </w:rPr>
              <w:t>注册地址：福建省福州市台江区江滨中大道398号兴业银行大厦</w:t>
            </w:r>
          </w:p>
          <w:p w:rsidR="0036497A" w:rsidRPr="0036497A" w:rsidRDefault="0036497A" w:rsidP="008F541A">
            <w:pPr>
              <w:ind w:firstLineChars="200" w:firstLine="480"/>
              <w:rPr>
                <w:rFonts w:ascii="仿宋" w:eastAsia="仿宋" w:hAnsi="仿宋"/>
                <w:b/>
                <w:bCs/>
                <w:sz w:val="24"/>
                <w:u w:val="single"/>
              </w:rPr>
              <w:pPrChange w:id="7" w:author="ZHONGM" w:date="2026-04-21T00:04:00Z">
                <w:pPr>
                  <w:ind w:firstLineChars="200" w:firstLine="480"/>
                </w:pPr>
              </w:pPrChange>
            </w:pPr>
            <w:r w:rsidRPr="0036497A">
              <w:rPr>
                <w:rFonts w:ascii="仿宋" w:eastAsia="仿宋" w:hAnsi="仿宋" w:hint="eastAsia"/>
                <w:b/>
                <w:bCs/>
                <w:sz w:val="24"/>
                <w:u w:val="single"/>
              </w:rPr>
              <w:t>办公地址：上海市银城路167号</w:t>
            </w:r>
          </w:p>
          <w:p w:rsidR="0036497A" w:rsidRPr="0036497A" w:rsidRDefault="0036497A" w:rsidP="008F541A">
            <w:pPr>
              <w:ind w:firstLineChars="200" w:firstLine="480"/>
              <w:rPr>
                <w:rFonts w:ascii="仿宋" w:eastAsia="仿宋" w:hAnsi="仿宋"/>
                <w:b/>
                <w:bCs/>
                <w:sz w:val="24"/>
                <w:u w:val="single"/>
              </w:rPr>
              <w:pPrChange w:id="8" w:author="ZHONGM" w:date="2026-04-21T00:04:00Z">
                <w:pPr>
                  <w:ind w:firstLineChars="200" w:firstLine="480"/>
                </w:pPr>
              </w:pPrChange>
            </w:pPr>
            <w:r w:rsidRPr="0036497A">
              <w:rPr>
                <w:rFonts w:ascii="仿宋" w:eastAsia="仿宋" w:hAnsi="仿宋" w:hint="eastAsia"/>
                <w:b/>
                <w:bCs/>
                <w:sz w:val="24"/>
                <w:u w:val="single"/>
              </w:rPr>
              <w:t>邮政编码：200120</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bCs/>
                <w:sz w:val="24"/>
              </w:rPr>
              <w:t>法定代表人：</w:t>
            </w:r>
            <w:r w:rsidRPr="0036497A">
              <w:rPr>
                <w:rFonts w:ascii="仿宋" w:eastAsia="仿宋" w:hAnsi="仿宋" w:hint="eastAsia"/>
                <w:bCs/>
                <w:sz w:val="24"/>
              </w:rPr>
              <w:t>吕家进</w:t>
            </w:r>
          </w:p>
          <w:p w:rsidR="0036497A" w:rsidRPr="0036497A" w:rsidRDefault="0036497A" w:rsidP="008F541A">
            <w:pPr>
              <w:ind w:firstLineChars="200" w:firstLine="480"/>
              <w:rPr>
                <w:rFonts w:ascii="仿宋" w:eastAsia="仿宋" w:hAnsi="仿宋"/>
                <w:b/>
                <w:bCs/>
                <w:sz w:val="24"/>
                <w:u w:val="single"/>
              </w:rPr>
              <w:pPrChange w:id="9" w:author="ZHONGM" w:date="2026-04-21T00:04:00Z">
                <w:pPr>
                  <w:ind w:firstLineChars="200" w:firstLine="480"/>
                </w:pPr>
              </w:pPrChange>
            </w:pPr>
            <w:r w:rsidRPr="0036497A">
              <w:rPr>
                <w:rFonts w:ascii="仿宋" w:eastAsia="仿宋" w:hAnsi="仿宋" w:hint="eastAsia"/>
                <w:b/>
                <w:bCs/>
                <w:sz w:val="24"/>
                <w:u w:val="single"/>
              </w:rPr>
              <w:t>成立日期：1988年8月22日</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bCs/>
                <w:sz w:val="24"/>
              </w:rPr>
              <w:t>批准设立机关和批准设立文号：</w:t>
            </w:r>
            <w:r w:rsidRPr="0036497A">
              <w:rPr>
                <w:rFonts w:ascii="仿宋" w:eastAsia="仿宋" w:hAnsi="仿宋" w:hint="eastAsia"/>
                <w:bCs/>
                <w:sz w:val="24"/>
              </w:rPr>
              <w:t>中国人民银行总行，银复</w:t>
            </w:r>
            <w:r w:rsidRPr="0036497A">
              <w:rPr>
                <w:rFonts w:ascii="仿宋" w:eastAsia="仿宋" w:hAnsi="仿宋"/>
                <w:bCs/>
                <w:sz w:val="24"/>
              </w:rPr>
              <w:t>[1988]347</w:t>
            </w:r>
            <w:r w:rsidRPr="0036497A">
              <w:rPr>
                <w:rFonts w:ascii="仿宋" w:eastAsia="仿宋" w:hAnsi="仿宋" w:hint="eastAsia"/>
                <w:bCs/>
                <w:sz w:val="24"/>
              </w:rPr>
              <w:t>号</w:t>
            </w:r>
          </w:p>
          <w:p w:rsidR="0036497A" w:rsidRPr="00023307" w:rsidRDefault="0036497A" w:rsidP="008F541A">
            <w:pPr>
              <w:ind w:firstLineChars="200" w:firstLine="480"/>
              <w:rPr>
                <w:rFonts w:ascii="仿宋" w:eastAsia="仿宋" w:hAnsi="仿宋"/>
                <w:b/>
                <w:bCs/>
                <w:sz w:val="24"/>
                <w:u w:val="single"/>
              </w:rPr>
              <w:pPrChange w:id="10" w:author="ZHONGM" w:date="2026-04-21T00:04:00Z">
                <w:pPr>
                  <w:ind w:firstLineChars="200" w:firstLine="480"/>
                </w:pPr>
              </w:pPrChange>
            </w:pPr>
            <w:r w:rsidRPr="00023307">
              <w:rPr>
                <w:rFonts w:ascii="仿宋" w:eastAsia="仿宋" w:hAnsi="仿宋"/>
                <w:b/>
                <w:bCs/>
                <w:sz w:val="24"/>
                <w:u w:val="single"/>
              </w:rPr>
              <w:t>基金托管资格批文及文号：</w:t>
            </w:r>
            <w:r w:rsidRPr="00023307">
              <w:rPr>
                <w:rFonts w:ascii="仿宋" w:eastAsia="仿宋" w:hAnsi="仿宋" w:hint="eastAsia"/>
                <w:b/>
                <w:bCs/>
                <w:sz w:val="24"/>
                <w:u w:val="single"/>
              </w:rPr>
              <w:t>中国证监会证监基金字【</w:t>
            </w:r>
            <w:r w:rsidRPr="00023307">
              <w:rPr>
                <w:rFonts w:ascii="仿宋" w:eastAsia="仿宋" w:hAnsi="仿宋"/>
                <w:b/>
                <w:bCs/>
                <w:sz w:val="24"/>
                <w:u w:val="single"/>
              </w:rPr>
              <w:t>2005】74</w:t>
            </w:r>
            <w:r w:rsidRPr="00023307">
              <w:rPr>
                <w:rFonts w:ascii="仿宋" w:eastAsia="仿宋" w:hAnsi="仿宋" w:hint="eastAsia"/>
                <w:b/>
                <w:bCs/>
                <w:sz w:val="24"/>
                <w:u w:val="single"/>
              </w:rPr>
              <w:t>号</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bCs/>
                <w:sz w:val="24"/>
              </w:rPr>
              <w:t>组织形式</w:t>
            </w:r>
            <w:r w:rsidRPr="0036497A">
              <w:rPr>
                <w:rFonts w:ascii="仿宋" w:eastAsia="仿宋" w:hAnsi="仿宋" w:hint="eastAsia"/>
                <w:bCs/>
                <w:sz w:val="24"/>
              </w:rPr>
              <w:t>：股份有限公司</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bCs/>
                <w:sz w:val="24"/>
              </w:rPr>
              <w:t>注册资本：</w:t>
            </w:r>
            <w:r w:rsidRPr="0036497A">
              <w:rPr>
                <w:rFonts w:ascii="仿宋" w:eastAsia="仿宋" w:hAnsi="仿宋" w:hint="eastAsia"/>
                <w:bCs/>
                <w:sz w:val="24"/>
              </w:rPr>
              <w:t>207.74亿元人民币</w:t>
            </w:r>
          </w:p>
          <w:p w:rsidR="0036497A" w:rsidRPr="001B2C69" w:rsidRDefault="0036497A" w:rsidP="0036497A">
            <w:pPr>
              <w:ind w:firstLineChars="200" w:firstLine="480"/>
              <w:rPr>
                <w:rFonts w:ascii="仿宋" w:eastAsia="仿宋" w:hAnsi="仿宋"/>
                <w:bCs/>
                <w:sz w:val="24"/>
              </w:rPr>
            </w:pPr>
            <w:r w:rsidRPr="0036497A">
              <w:rPr>
                <w:rFonts w:ascii="仿宋" w:eastAsia="仿宋" w:hAnsi="仿宋"/>
                <w:bCs/>
                <w:sz w:val="24"/>
              </w:rPr>
              <w:t>存续期间：</w:t>
            </w:r>
            <w:r w:rsidRPr="0036497A">
              <w:rPr>
                <w:rFonts w:ascii="仿宋" w:eastAsia="仿宋" w:hAnsi="仿宋" w:hint="eastAsia"/>
                <w:bCs/>
                <w:sz w:val="24"/>
              </w:rPr>
              <w:t>持续经营</w:t>
            </w:r>
          </w:p>
        </w:tc>
      </w:tr>
    </w:tbl>
    <w:p w:rsidR="0036497A" w:rsidRPr="0036497A" w:rsidRDefault="0036497A" w:rsidP="00783BA0">
      <w:pPr>
        <w:autoSpaceDE w:val="0"/>
        <w:autoSpaceDN w:val="0"/>
        <w:adjustRightInd w:val="0"/>
        <w:rPr>
          <w:rFonts w:ascii="仿宋_GB2312" w:eastAsia="仿宋_GB2312"/>
          <w:sz w:val="32"/>
          <w:szCs w:val="32"/>
        </w:rPr>
      </w:pPr>
    </w:p>
    <w:tbl>
      <w:tblPr>
        <w:tblpPr w:leftFromText="180" w:rightFromText="180" w:vertAnchor="text" w:horzAnchor="margin" w:tblpY="102"/>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44"/>
        <w:gridCol w:w="6858"/>
        <w:gridCol w:w="6858"/>
      </w:tblGrid>
      <w:tr w:rsidR="003E7370" w:rsidRPr="001B2C69" w:rsidTr="00023307">
        <w:trPr>
          <w:trHeight w:val="416"/>
        </w:trPr>
        <w:tc>
          <w:tcPr>
            <w:tcW w:w="290" w:type="pct"/>
            <w:vMerge w:val="restart"/>
            <w:vAlign w:val="center"/>
          </w:tcPr>
          <w:p w:rsidR="003E7370" w:rsidRPr="001B2C69" w:rsidRDefault="003E7370" w:rsidP="00201189">
            <w:pPr>
              <w:rPr>
                <w:rFonts w:ascii="仿宋" w:eastAsia="仿宋" w:hAnsi="仿宋"/>
                <w:b/>
                <w:sz w:val="24"/>
              </w:rPr>
            </w:pPr>
            <w:r w:rsidRPr="001B2C69">
              <w:rPr>
                <w:rFonts w:ascii="仿宋" w:eastAsia="仿宋" w:hAnsi="仿宋"/>
                <w:b/>
                <w:sz w:val="24"/>
              </w:rPr>
              <w:t>章节</w:t>
            </w:r>
          </w:p>
        </w:tc>
        <w:tc>
          <w:tcPr>
            <w:tcW w:w="2355" w:type="pct"/>
            <w:vAlign w:val="center"/>
          </w:tcPr>
          <w:p w:rsidR="003E7370" w:rsidRPr="001B2C69" w:rsidRDefault="003E7370" w:rsidP="00201189">
            <w:pPr>
              <w:jc w:val="center"/>
              <w:rPr>
                <w:rFonts w:ascii="仿宋" w:eastAsia="仿宋" w:hAnsi="仿宋"/>
                <w:b/>
                <w:sz w:val="24"/>
              </w:rPr>
            </w:pPr>
            <w:r w:rsidRPr="001B2C69">
              <w:rPr>
                <w:rFonts w:ascii="仿宋" w:eastAsia="仿宋" w:hAnsi="仿宋" w:hint="eastAsia"/>
                <w:b/>
                <w:sz w:val="24"/>
              </w:rPr>
              <w:t>原托管协议</w:t>
            </w:r>
          </w:p>
        </w:tc>
        <w:tc>
          <w:tcPr>
            <w:tcW w:w="2355" w:type="pct"/>
            <w:vAlign w:val="center"/>
          </w:tcPr>
          <w:p w:rsidR="003E7370" w:rsidRPr="001B2C69" w:rsidRDefault="003E7370" w:rsidP="00201189">
            <w:pPr>
              <w:jc w:val="center"/>
              <w:rPr>
                <w:rFonts w:ascii="仿宋" w:eastAsia="仿宋" w:hAnsi="仿宋"/>
                <w:b/>
                <w:sz w:val="24"/>
              </w:rPr>
            </w:pPr>
            <w:r w:rsidRPr="001B2C69">
              <w:rPr>
                <w:rFonts w:ascii="仿宋" w:eastAsia="仿宋" w:hAnsi="仿宋" w:hint="eastAsia"/>
                <w:b/>
                <w:sz w:val="24"/>
              </w:rPr>
              <w:t>修改后托管协议</w:t>
            </w:r>
          </w:p>
        </w:tc>
      </w:tr>
      <w:tr w:rsidR="003E7370" w:rsidRPr="001B2C69" w:rsidTr="00023307">
        <w:trPr>
          <w:trHeight w:val="416"/>
        </w:trPr>
        <w:tc>
          <w:tcPr>
            <w:tcW w:w="290" w:type="pct"/>
            <w:vMerge/>
          </w:tcPr>
          <w:p w:rsidR="003E7370" w:rsidRPr="001B2C69" w:rsidRDefault="003E7370" w:rsidP="00201189">
            <w:pPr>
              <w:rPr>
                <w:rFonts w:ascii="仿宋" w:eastAsia="仿宋" w:hAnsi="仿宋"/>
                <w:b/>
                <w:sz w:val="24"/>
              </w:rPr>
            </w:pPr>
          </w:p>
        </w:tc>
        <w:tc>
          <w:tcPr>
            <w:tcW w:w="2355" w:type="pct"/>
            <w:vAlign w:val="center"/>
          </w:tcPr>
          <w:p w:rsidR="003E7370" w:rsidRPr="001B2C69" w:rsidRDefault="003E7370" w:rsidP="00201189">
            <w:pPr>
              <w:jc w:val="center"/>
              <w:rPr>
                <w:rFonts w:ascii="仿宋" w:eastAsia="仿宋" w:hAnsi="仿宋"/>
                <w:b/>
                <w:bCs/>
                <w:sz w:val="24"/>
              </w:rPr>
            </w:pPr>
            <w:r w:rsidRPr="001B2C69">
              <w:rPr>
                <w:rFonts w:ascii="仿宋" w:eastAsia="仿宋" w:hAnsi="仿宋" w:hint="eastAsia"/>
                <w:b/>
                <w:bCs/>
                <w:sz w:val="24"/>
              </w:rPr>
              <w:t>内容</w:t>
            </w:r>
          </w:p>
        </w:tc>
        <w:tc>
          <w:tcPr>
            <w:tcW w:w="2355" w:type="pct"/>
            <w:vAlign w:val="center"/>
          </w:tcPr>
          <w:p w:rsidR="003E7370" w:rsidRPr="001B2C69" w:rsidRDefault="003E7370" w:rsidP="00201189">
            <w:pPr>
              <w:jc w:val="center"/>
              <w:rPr>
                <w:rFonts w:ascii="仿宋" w:eastAsia="仿宋" w:hAnsi="仿宋"/>
                <w:b/>
                <w:sz w:val="24"/>
              </w:rPr>
            </w:pPr>
            <w:r w:rsidRPr="001B2C69">
              <w:rPr>
                <w:rFonts w:ascii="仿宋" w:eastAsia="仿宋" w:hAnsi="仿宋" w:hint="eastAsia"/>
                <w:b/>
                <w:sz w:val="24"/>
              </w:rPr>
              <w:t>内容</w:t>
            </w:r>
          </w:p>
        </w:tc>
      </w:tr>
      <w:tr w:rsidR="003E7370" w:rsidRPr="001B2C69" w:rsidTr="00023307">
        <w:trPr>
          <w:trHeight w:val="416"/>
        </w:trPr>
        <w:tc>
          <w:tcPr>
            <w:tcW w:w="290" w:type="pct"/>
          </w:tcPr>
          <w:p w:rsidR="003E7370" w:rsidRPr="001B2C69" w:rsidRDefault="009E614C" w:rsidP="00201189">
            <w:pPr>
              <w:rPr>
                <w:rFonts w:ascii="仿宋" w:eastAsia="仿宋" w:hAnsi="仿宋"/>
                <w:b/>
                <w:sz w:val="24"/>
              </w:rPr>
            </w:pPr>
            <w:r>
              <w:rPr>
                <w:rFonts w:ascii="仿宋" w:eastAsia="仿宋" w:hAnsi="仿宋" w:hint="eastAsia"/>
                <w:b/>
                <w:sz w:val="24"/>
              </w:rPr>
              <w:t>一、基金托管协议当事人</w:t>
            </w:r>
          </w:p>
        </w:tc>
        <w:tc>
          <w:tcPr>
            <w:tcW w:w="2355" w:type="pct"/>
          </w:tcPr>
          <w:p w:rsidR="0036497A" w:rsidRPr="0036497A" w:rsidRDefault="0036497A" w:rsidP="0036497A">
            <w:pPr>
              <w:ind w:firstLineChars="200" w:firstLine="480"/>
              <w:rPr>
                <w:rFonts w:ascii="仿宋" w:eastAsia="仿宋" w:hAnsi="仿宋"/>
                <w:sz w:val="24"/>
              </w:rPr>
            </w:pPr>
            <w:r w:rsidRPr="0036497A">
              <w:rPr>
                <w:rFonts w:ascii="仿宋" w:eastAsia="仿宋" w:hAnsi="仿宋" w:hint="eastAsia"/>
                <w:sz w:val="24"/>
              </w:rPr>
              <w:t>（二）基金托管人</w:t>
            </w:r>
          </w:p>
          <w:p w:rsidR="0036497A" w:rsidRPr="0036497A" w:rsidRDefault="0036497A" w:rsidP="0036497A">
            <w:pPr>
              <w:ind w:firstLineChars="200" w:firstLine="480"/>
              <w:rPr>
                <w:rFonts w:ascii="仿宋" w:eastAsia="仿宋" w:hAnsi="仿宋"/>
                <w:sz w:val="24"/>
              </w:rPr>
            </w:pPr>
            <w:r w:rsidRPr="0036497A">
              <w:rPr>
                <w:rFonts w:ascii="仿宋" w:eastAsia="仿宋" w:hAnsi="仿宋" w:hint="eastAsia"/>
                <w:sz w:val="24"/>
              </w:rPr>
              <w:t xml:space="preserve">名称：兴业银行股份有限公司 </w:t>
            </w:r>
          </w:p>
          <w:p w:rsidR="0036497A" w:rsidRPr="0036497A" w:rsidRDefault="0036497A" w:rsidP="0036497A">
            <w:pPr>
              <w:ind w:firstLineChars="200" w:firstLine="480"/>
              <w:rPr>
                <w:rFonts w:ascii="仿宋" w:eastAsia="仿宋" w:hAnsi="仿宋"/>
                <w:sz w:val="24"/>
              </w:rPr>
            </w:pPr>
            <w:r w:rsidRPr="0036497A">
              <w:rPr>
                <w:rFonts w:ascii="仿宋" w:eastAsia="仿宋" w:hAnsi="仿宋" w:hint="eastAsia"/>
                <w:sz w:val="24"/>
              </w:rPr>
              <w:t>注册地址：福建省福州市台江区江滨中大道398号兴业银行大厦</w:t>
            </w:r>
          </w:p>
          <w:p w:rsidR="0036497A" w:rsidRPr="0036497A" w:rsidRDefault="0036497A" w:rsidP="0036497A">
            <w:pPr>
              <w:ind w:firstLineChars="200" w:firstLine="480"/>
              <w:rPr>
                <w:rFonts w:ascii="仿宋" w:eastAsia="仿宋" w:hAnsi="仿宋"/>
                <w:sz w:val="24"/>
              </w:rPr>
            </w:pPr>
            <w:r w:rsidRPr="0036497A">
              <w:rPr>
                <w:rFonts w:ascii="仿宋" w:eastAsia="仿宋" w:hAnsi="仿宋" w:hint="eastAsia"/>
                <w:sz w:val="24"/>
              </w:rPr>
              <w:t>办公地址：上海市</w:t>
            </w:r>
            <w:r w:rsidRPr="0075162F">
              <w:rPr>
                <w:rFonts w:ascii="仿宋" w:eastAsia="仿宋" w:hAnsi="仿宋" w:hint="eastAsia"/>
                <w:b/>
                <w:strike/>
                <w:sz w:val="24"/>
              </w:rPr>
              <w:t>浦东新区</w:t>
            </w:r>
            <w:r w:rsidRPr="0036497A">
              <w:rPr>
                <w:rFonts w:ascii="仿宋" w:eastAsia="仿宋" w:hAnsi="仿宋" w:hint="eastAsia"/>
                <w:sz w:val="24"/>
              </w:rPr>
              <w:t>银城路167号</w:t>
            </w:r>
          </w:p>
          <w:p w:rsidR="0036497A" w:rsidRPr="0036497A" w:rsidRDefault="0036497A" w:rsidP="0036497A">
            <w:pPr>
              <w:ind w:firstLineChars="200" w:firstLine="480"/>
              <w:rPr>
                <w:rFonts w:ascii="仿宋" w:eastAsia="仿宋" w:hAnsi="仿宋"/>
                <w:sz w:val="24"/>
              </w:rPr>
            </w:pPr>
            <w:r w:rsidRPr="0036497A">
              <w:rPr>
                <w:rFonts w:ascii="仿宋" w:eastAsia="仿宋" w:hAnsi="仿宋" w:hint="eastAsia"/>
                <w:sz w:val="24"/>
              </w:rPr>
              <w:t>法定代表人：吕家进</w:t>
            </w:r>
          </w:p>
          <w:p w:rsidR="0036497A" w:rsidRPr="0036497A" w:rsidRDefault="0036497A" w:rsidP="008F541A">
            <w:pPr>
              <w:ind w:firstLineChars="200" w:firstLine="480"/>
              <w:rPr>
                <w:rFonts w:ascii="仿宋" w:eastAsia="仿宋" w:hAnsi="仿宋"/>
                <w:b/>
                <w:strike/>
                <w:sz w:val="24"/>
              </w:rPr>
              <w:pPrChange w:id="11" w:author="ZHONGM" w:date="2026-04-21T00:04:00Z">
                <w:pPr>
                  <w:ind w:firstLineChars="200" w:firstLine="480"/>
                </w:pPr>
              </w:pPrChange>
            </w:pPr>
            <w:r w:rsidRPr="0036497A">
              <w:rPr>
                <w:rFonts w:ascii="仿宋" w:eastAsia="仿宋" w:hAnsi="仿宋" w:hint="eastAsia"/>
                <w:b/>
                <w:strike/>
                <w:sz w:val="24"/>
              </w:rPr>
              <w:t>成立日期：1988年8月26日</w:t>
            </w:r>
          </w:p>
          <w:p w:rsidR="0036497A" w:rsidRPr="0036497A" w:rsidRDefault="0036497A" w:rsidP="0036497A">
            <w:pPr>
              <w:ind w:firstLineChars="200" w:firstLine="480"/>
              <w:rPr>
                <w:rFonts w:ascii="仿宋" w:eastAsia="仿宋" w:hAnsi="仿宋"/>
                <w:sz w:val="24"/>
              </w:rPr>
            </w:pPr>
            <w:r w:rsidRPr="0036497A">
              <w:rPr>
                <w:rFonts w:ascii="仿宋" w:eastAsia="仿宋" w:hAnsi="仿宋" w:hint="eastAsia"/>
                <w:sz w:val="24"/>
              </w:rPr>
              <w:t>批准设立机关和批准设立文号：中国人民银行总行，银复[1988]347号</w:t>
            </w:r>
          </w:p>
          <w:p w:rsidR="0036497A" w:rsidRPr="0036497A" w:rsidRDefault="0036497A" w:rsidP="0036497A">
            <w:pPr>
              <w:ind w:firstLineChars="200" w:firstLine="480"/>
              <w:rPr>
                <w:rFonts w:ascii="仿宋" w:eastAsia="仿宋" w:hAnsi="仿宋"/>
                <w:sz w:val="24"/>
              </w:rPr>
            </w:pPr>
            <w:r w:rsidRPr="0036497A">
              <w:rPr>
                <w:rFonts w:ascii="仿宋" w:eastAsia="仿宋" w:hAnsi="仿宋" w:hint="eastAsia"/>
                <w:sz w:val="24"/>
              </w:rPr>
              <w:t>基金托管业务批准文号：中国证监会证监基金字[2005]74号</w:t>
            </w:r>
          </w:p>
          <w:p w:rsidR="0036497A" w:rsidRPr="0036497A" w:rsidRDefault="0036497A" w:rsidP="0036497A">
            <w:pPr>
              <w:ind w:firstLineChars="200" w:firstLine="480"/>
              <w:rPr>
                <w:rFonts w:ascii="仿宋" w:eastAsia="仿宋" w:hAnsi="仿宋"/>
                <w:sz w:val="24"/>
              </w:rPr>
            </w:pPr>
            <w:r w:rsidRPr="0036497A">
              <w:rPr>
                <w:rFonts w:ascii="仿宋" w:eastAsia="仿宋" w:hAnsi="仿宋" w:hint="eastAsia"/>
                <w:sz w:val="24"/>
              </w:rPr>
              <w:t>注册资本：207.74亿元人民币</w:t>
            </w:r>
          </w:p>
          <w:p w:rsidR="0036497A" w:rsidRPr="0036497A" w:rsidRDefault="0036497A" w:rsidP="0036497A">
            <w:pPr>
              <w:ind w:firstLineChars="200" w:firstLine="480"/>
              <w:rPr>
                <w:rFonts w:ascii="仿宋" w:eastAsia="仿宋" w:hAnsi="仿宋"/>
                <w:sz w:val="24"/>
              </w:rPr>
            </w:pPr>
            <w:r w:rsidRPr="0036497A">
              <w:rPr>
                <w:rFonts w:ascii="仿宋" w:eastAsia="仿宋" w:hAnsi="仿宋" w:hint="eastAsia"/>
                <w:sz w:val="24"/>
              </w:rPr>
              <w:t>经营范围：吸收公众存款；发放短期、中期和长期贷款；办理国内外结算；办理票据承兑与贴现；发行金融债券；代理发行、代理兑付、承销政府债券；买卖政府债券、金融债券；代理发行股票以外的有价证券；买卖、代理买卖股票以外的有价证券；资产托管业务；从事同业拆借；买卖、代理买卖外汇；结汇、售汇业务；从事银行卡业务；提供信用证服务及担保；代理收付款项及代理保险业务；提供保管箱服务；财务顾问、资信调查、咨询、见证业务；经中国银行保险监督管理委员会批准的其他业务；保险兼业代理业务；黄金及其制品进出口；公募证券投资基金销售；证券投资基金托管。（依法须经批准的项目，经相关部门批准后方可开展经营活动，经营项目以相关部门批准文件或许可证件为准）</w:t>
            </w:r>
          </w:p>
          <w:p w:rsidR="0036497A" w:rsidRPr="0036497A" w:rsidRDefault="0036497A" w:rsidP="0036497A">
            <w:pPr>
              <w:ind w:firstLineChars="200" w:firstLine="480"/>
              <w:rPr>
                <w:rFonts w:ascii="仿宋" w:eastAsia="仿宋" w:hAnsi="仿宋"/>
                <w:sz w:val="24"/>
              </w:rPr>
            </w:pPr>
            <w:r w:rsidRPr="0036497A">
              <w:rPr>
                <w:rFonts w:ascii="仿宋" w:eastAsia="仿宋" w:hAnsi="仿宋" w:hint="eastAsia"/>
                <w:sz w:val="24"/>
              </w:rPr>
              <w:t>组织形式：股份有限公司</w:t>
            </w:r>
          </w:p>
          <w:p w:rsidR="008725F6" w:rsidRPr="002D5B72" w:rsidRDefault="0036497A" w:rsidP="0036497A">
            <w:pPr>
              <w:ind w:firstLineChars="200" w:firstLine="480"/>
              <w:rPr>
                <w:rFonts w:ascii="仿宋" w:eastAsia="仿宋" w:hAnsi="仿宋"/>
                <w:sz w:val="24"/>
              </w:rPr>
            </w:pPr>
            <w:r w:rsidRPr="0036497A">
              <w:rPr>
                <w:rFonts w:ascii="仿宋" w:eastAsia="仿宋" w:hAnsi="仿宋" w:hint="eastAsia"/>
                <w:sz w:val="24"/>
              </w:rPr>
              <w:t>存续期间：持续经营</w:t>
            </w:r>
          </w:p>
        </w:tc>
        <w:tc>
          <w:tcPr>
            <w:tcW w:w="2355" w:type="pct"/>
          </w:tcPr>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（二）基金托管人</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 xml:space="preserve">名称：兴业银行股份有限公司 </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注册地址：福建省福州市台江区江滨中大道398号兴业银行大厦</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办公地址：上海市银城路167号</w:t>
            </w:r>
          </w:p>
          <w:p w:rsidR="0036497A" w:rsidRPr="0036497A" w:rsidRDefault="0036497A" w:rsidP="008F541A">
            <w:pPr>
              <w:ind w:firstLineChars="200" w:firstLine="480"/>
              <w:rPr>
                <w:rFonts w:ascii="仿宋" w:eastAsia="仿宋" w:hAnsi="仿宋"/>
                <w:b/>
                <w:bCs/>
                <w:sz w:val="24"/>
                <w:u w:val="single"/>
              </w:rPr>
              <w:pPrChange w:id="12" w:author="ZHONGM" w:date="2026-04-21T00:04:00Z">
                <w:pPr>
                  <w:ind w:firstLineChars="200" w:firstLine="480"/>
                </w:pPr>
              </w:pPrChange>
            </w:pPr>
            <w:r w:rsidRPr="0036497A">
              <w:rPr>
                <w:rFonts w:ascii="仿宋" w:eastAsia="仿宋" w:hAnsi="仿宋" w:hint="eastAsia"/>
                <w:b/>
                <w:bCs/>
                <w:sz w:val="24"/>
                <w:u w:val="single"/>
              </w:rPr>
              <w:t>邮政编码：200120</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法定代表人：吕家进</w:t>
            </w:r>
          </w:p>
          <w:p w:rsidR="0036497A" w:rsidRPr="0036497A" w:rsidRDefault="0036497A" w:rsidP="008F541A">
            <w:pPr>
              <w:ind w:firstLineChars="200" w:firstLine="480"/>
              <w:rPr>
                <w:rFonts w:ascii="仿宋" w:eastAsia="仿宋" w:hAnsi="仿宋"/>
                <w:b/>
                <w:bCs/>
                <w:sz w:val="24"/>
                <w:u w:val="single"/>
              </w:rPr>
              <w:pPrChange w:id="13" w:author="ZHONGM" w:date="2026-04-21T00:04:00Z">
                <w:pPr>
                  <w:ind w:firstLineChars="200" w:firstLine="480"/>
                </w:pPr>
              </w:pPrChange>
            </w:pPr>
            <w:r w:rsidRPr="0036497A">
              <w:rPr>
                <w:rFonts w:ascii="仿宋" w:eastAsia="仿宋" w:hAnsi="仿宋" w:hint="eastAsia"/>
                <w:b/>
                <w:bCs/>
                <w:sz w:val="24"/>
                <w:u w:val="single"/>
              </w:rPr>
              <w:t>成立日期：1988年8月22日</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批准设立机关和批准设立文号：中国人民银行总行，银复[1988]347号</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基金托管业务批准文号：中国证监会证监基金字[2005]74号</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注册资本：207.74亿元人民币</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经营范围：吸收公众存款；发放短期、中期和长期贷款；办理国内外结算；办理票据承兑与贴现；发行金融债券；代理发行、代理兑付、承销政府债券；买卖政府债券、金融债券；代理发行股票以外的有价证券；买卖、代理买卖股票以外的有价证券；资产托管业务；从事同业拆借；买卖、代理买卖外汇；结汇、售汇业务；从事银行卡业务；提供信用证服务及担保；代理收付款项及代理保险业务；提供保管箱服务；财务顾问、资信调查、咨询、见证业务；经中国银行保险监督管理委员会批准的其他业务；保险兼业代理业务；黄金及其制品进出口；公募证券投资基金销售；证券投资基金托管。（依法须经批准的项目，经相关部门批准后方可开展经营活动，经营项目以相关部门批准文件或许可证件为准）</w:t>
            </w:r>
          </w:p>
          <w:p w:rsidR="0036497A" w:rsidRPr="0036497A" w:rsidRDefault="0036497A" w:rsidP="0036497A">
            <w:pPr>
              <w:ind w:firstLineChars="200" w:firstLine="480"/>
              <w:rPr>
                <w:rFonts w:ascii="仿宋" w:eastAsia="仿宋" w:hAnsi="仿宋"/>
                <w:bCs/>
                <w:sz w:val="24"/>
              </w:rPr>
            </w:pPr>
            <w:r w:rsidRPr="0036497A">
              <w:rPr>
                <w:rFonts w:ascii="仿宋" w:eastAsia="仿宋" w:hAnsi="仿宋" w:hint="eastAsia"/>
                <w:bCs/>
                <w:sz w:val="24"/>
              </w:rPr>
              <w:t>组织形式：股份有限公司</w:t>
            </w:r>
          </w:p>
          <w:p w:rsidR="008725F6" w:rsidRPr="001B2C69" w:rsidRDefault="0036497A" w:rsidP="0036497A">
            <w:pPr>
              <w:ind w:firstLineChars="200" w:firstLine="480"/>
              <w:rPr>
                <w:rFonts w:ascii="仿宋" w:eastAsia="仿宋" w:hAnsi="仿宋"/>
                <w:bCs/>
                <w:sz w:val="24"/>
              </w:rPr>
            </w:pPr>
            <w:r w:rsidRPr="0036497A">
              <w:rPr>
                <w:rFonts w:ascii="仿宋" w:eastAsia="仿宋" w:hAnsi="仿宋" w:hint="eastAsia"/>
                <w:bCs/>
                <w:sz w:val="24"/>
              </w:rPr>
              <w:t>存续期间：持续经营</w:t>
            </w:r>
          </w:p>
        </w:tc>
      </w:tr>
      <w:tr w:rsidR="0036497A" w:rsidRPr="001B2C69" w:rsidTr="00023307">
        <w:trPr>
          <w:trHeight w:val="416"/>
        </w:trPr>
        <w:tc>
          <w:tcPr>
            <w:tcW w:w="290" w:type="pct"/>
          </w:tcPr>
          <w:p w:rsidR="0036497A" w:rsidRPr="0036497A" w:rsidRDefault="0036497A" w:rsidP="0036497A">
            <w:pPr>
              <w:rPr>
                <w:rFonts w:ascii="仿宋" w:eastAsia="仿宋" w:hAnsi="仿宋"/>
                <w:b/>
                <w:bCs/>
                <w:sz w:val="24"/>
                <w:lang/>
              </w:rPr>
            </w:pPr>
            <w:r w:rsidRPr="0036497A">
              <w:rPr>
                <w:rFonts w:ascii="仿宋" w:eastAsia="仿宋" w:hAnsi="仿宋"/>
                <w:b/>
                <w:bCs/>
                <w:sz w:val="24"/>
                <w:lang/>
              </w:rPr>
              <w:br w:type="page"/>
            </w:r>
            <w:bookmarkStart w:id="14" w:name="_Toc378073471"/>
            <w:r w:rsidRPr="0036497A">
              <w:rPr>
                <w:rFonts w:ascii="仿宋" w:eastAsia="仿宋" w:hAnsi="仿宋" w:hint="eastAsia"/>
                <w:b/>
                <w:bCs/>
                <w:sz w:val="24"/>
                <w:lang/>
              </w:rPr>
              <w:t>七、交易及清算交收安排</w:t>
            </w:r>
            <w:bookmarkEnd w:id="14"/>
          </w:p>
          <w:p w:rsidR="0036497A" w:rsidRPr="00944BE1" w:rsidRDefault="0036497A" w:rsidP="00201189">
            <w:pPr>
              <w:rPr>
                <w:rFonts w:ascii="仿宋" w:eastAsia="仿宋" w:hAnsi="仿宋"/>
                <w:b/>
                <w:sz w:val="24"/>
              </w:rPr>
            </w:pPr>
          </w:p>
        </w:tc>
        <w:tc>
          <w:tcPr>
            <w:tcW w:w="2355" w:type="pct"/>
          </w:tcPr>
          <w:p w:rsidR="00063BE2" w:rsidRPr="00063BE2" w:rsidRDefault="00063BE2" w:rsidP="00063BE2">
            <w:pPr>
              <w:ind w:firstLineChars="200" w:firstLine="480"/>
              <w:rPr>
                <w:rFonts w:ascii="仿宋" w:eastAsia="仿宋" w:hAnsi="仿宋"/>
                <w:bCs/>
                <w:sz w:val="24"/>
              </w:rPr>
            </w:pPr>
            <w:r w:rsidRPr="00063BE2">
              <w:rPr>
                <w:rFonts w:ascii="仿宋" w:eastAsia="仿宋" w:hAnsi="仿宋" w:hint="eastAsia"/>
                <w:bCs/>
                <w:sz w:val="24"/>
              </w:rPr>
              <w:t>（四）申购、赎回、转换开放式基金的资金清算、数据传递及托管协议当事人的责任</w:t>
            </w:r>
          </w:p>
          <w:p w:rsidR="0036497A" w:rsidRPr="0036497A" w:rsidRDefault="0036497A" w:rsidP="008F541A">
            <w:pPr>
              <w:ind w:firstLineChars="200" w:firstLine="480"/>
              <w:rPr>
                <w:rFonts w:ascii="仿宋" w:eastAsia="仿宋" w:hAnsi="仿宋"/>
                <w:b/>
                <w:bCs/>
                <w:strike/>
                <w:sz w:val="24"/>
              </w:rPr>
              <w:pPrChange w:id="15" w:author="ZHONGM" w:date="2026-04-21T00:04:00Z">
                <w:pPr>
                  <w:ind w:firstLineChars="200" w:firstLine="480"/>
                </w:pPr>
              </w:pPrChange>
            </w:pPr>
            <w:r w:rsidRPr="0036497A">
              <w:rPr>
                <w:rFonts w:ascii="仿宋" w:eastAsia="仿宋" w:hAnsi="仿宋" w:hint="eastAsia"/>
                <w:b/>
                <w:bCs/>
                <w:strike/>
                <w:sz w:val="24"/>
              </w:rPr>
              <w:t>3、基金托管账户与“基金清算账户”间，代销申购资金实行T+2 日清算，代销赎回资金、赎回费实行T+1日清算，代销转出款、转入款及转换费实行T+3日清算，直销申购和赎回资金实行T+1日清算。</w:t>
            </w:r>
          </w:p>
          <w:p w:rsidR="0036497A" w:rsidRPr="003E7370" w:rsidRDefault="0042143C" w:rsidP="008F541A">
            <w:pPr>
              <w:ind w:firstLineChars="200" w:firstLine="480"/>
              <w:rPr>
                <w:rFonts w:ascii="仿宋" w:eastAsia="仿宋" w:hAnsi="仿宋"/>
                <w:bCs/>
                <w:sz w:val="24"/>
              </w:rPr>
              <w:pPrChange w:id="16" w:author="ZHONGM" w:date="2026-04-21T00:04:00Z">
                <w:pPr>
                  <w:ind w:firstLineChars="200" w:firstLine="480"/>
                </w:pPr>
              </w:pPrChange>
            </w:pPr>
            <w:r w:rsidRPr="00023307">
              <w:rPr>
                <w:rFonts w:ascii="仿宋" w:eastAsia="仿宋" w:hAnsi="仿宋"/>
                <w:b/>
                <w:bCs/>
                <w:strike/>
                <w:sz w:val="24"/>
              </w:rPr>
              <w:t>4</w:t>
            </w:r>
            <w:r w:rsidR="0036497A" w:rsidRPr="0036497A">
              <w:rPr>
                <w:rFonts w:ascii="仿宋" w:eastAsia="仿宋" w:hAnsi="仿宋" w:hint="eastAsia"/>
                <w:bCs/>
                <w:sz w:val="24"/>
              </w:rPr>
              <w:t>、基金托管账户与“基金清算账户”间的资金清算遵循“全额清算、净额交收”的原则，</w:t>
            </w:r>
            <w:r w:rsidR="0036497A" w:rsidRPr="0036497A">
              <w:rPr>
                <w:rFonts w:ascii="仿宋" w:eastAsia="仿宋" w:hAnsi="仿宋" w:hint="eastAsia"/>
                <w:b/>
                <w:bCs/>
                <w:strike/>
                <w:sz w:val="24"/>
              </w:rPr>
              <w:t>即按照托管账户当日应收资金（包括T-2 日代销申购资金、T-1 日直销申购资金及T-3 日基金转换转入款）与托管账户应付额（含T-1 日赎回资金、T-1日应付赎回费、T-3 日基金转换转出款及转换费）的差额来确定托管账户净应收额或净应付额，以此确定资金交收额</w:t>
            </w:r>
            <w:r w:rsidR="0036497A" w:rsidRPr="0036497A">
              <w:rPr>
                <w:rFonts w:ascii="仿宋" w:eastAsia="仿宋" w:hAnsi="仿宋" w:hint="eastAsia"/>
                <w:bCs/>
                <w:sz w:val="24"/>
              </w:rPr>
              <w:t>。当存在托管账户净应收额时，基金管理人负责将托管账户净应收额在T 日16:00 前从“基金清算账户”划到基金托管账户，基金托管人在资金到账后应立即通知基金管理人进行账务处理；当存在托管账户净应付额时，基金托管行按管理人的划款指令将托管账户净应付额在T 日15:00 前划到“基金清算账户”，基金托管人在资金划出后立即通知基金管理人进行账务处理。</w:t>
            </w:r>
          </w:p>
        </w:tc>
        <w:tc>
          <w:tcPr>
            <w:tcW w:w="2355" w:type="pct"/>
          </w:tcPr>
          <w:p w:rsidR="0036497A" w:rsidRDefault="00063BE2" w:rsidP="00201189">
            <w:pPr>
              <w:ind w:firstLineChars="200" w:firstLine="480"/>
              <w:rPr>
                <w:rFonts w:ascii="仿宋" w:eastAsia="仿宋" w:hAnsi="仿宋"/>
                <w:bCs/>
                <w:sz w:val="24"/>
              </w:rPr>
            </w:pPr>
            <w:r w:rsidRPr="00063BE2">
              <w:rPr>
                <w:rFonts w:ascii="仿宋" w:eastAsia="仿宋" w:hAnsi="仿宋" w:hint="eastAsia"/>
                <w:bCs/>
                <w:sz w:val="24"/>
              </w:rPr>
              <w:t>（四）申购、赎回、转换开放式基金的资金清算、数据传递及托管协议当事人的责任</w:t>
            </w:r>
          </w:p>
          <w:p w:rsidR="0036497A" w:rsidRDefault="0036497A" w:rsidP="00201189">
            <w:pPr>
              <w:ind w:firstLineChars="200" w:firstLine="480"/>
              <w:rPr>
                <w:rFonts w:ascii="仿宋" w:eastAsia="仿宋" w:hAnsi="仿宋"/>
                <w:bCs/>
                <w:sz w:val="24"/>
              </w:rPr>
            </w:pPr>
          </w:p>
          <w:p w:rsidR="0036497A" w:rsidRDefault="0036497A" w:rsidP="00201189">
            <w:pPr>
              <w:ind w:firstLineChars="200" w:firstLine="480"/>
              <w:rPr>
                <w:rFonts w:ascii="仿宋" w:eastAsia="仿宋" w:hAnsi="仿宋"/>
                <w:bCs/>
                <w:sz w:val="24"/>
              </w:rPr>
            </w:pPr>
          </w:p>
          <w:p w:rsidR="0036497A" w:rsidRDefault="0036497A" w:rsidP="00201189">
            <w:pPr>
              <w:ind w:firstLineChars="200" w:firstLine="480"/>
              <w:rPr>
                <w:rFonts w:ascii="仿宋" w:eastAsia="仿宋" w:hAnsi="仿宋"/>
                <w:bCs/>
                <w:sz w:val="24"/>
              </w:rPr>
            </w:pPr>
          </w:p>
          <w:p w:rsidR="00063BE2" w:rsidRDefault="00063BE2" w:rsidP="00201189">
            <w:pPr>
              <w:ind w:firstLineChars="200" w:firstLine="480"/>
              <w:rPr>
                <w:rFonts w:ascii="仿宋" w:eastAsia="仿宋" w:hAnsi="仿宋"/>
                <w:bCs/>
                <w:sz w:val="24"/>
              </w:rPr>
            </w:pPr>
          </w:p>
          <w:p w:rsidR="0036497A" w:rsidRPr="00787446" w:rsidRDefault="0036497A" w:rsidP="008F541A">
            <w:pPr>
              <w:ind w:firstLineChars="200" w:firstLine="480"/>
              <w:rPr>
                <w:rFonts w:ascii="仿宋" w:eastAsia="仿宋" w:hAnsi="仿宋"/>
                <w:bCs/>
                <w:sz w:val="24"/>
              </w:rPr>
              <w:pPrChange w:id="17" w:author="ZHONGM" w:date="2026-04-21T00:04:00Z">
                <w:pPr>
                  <w:ind w:firstLineChars="200" w:firstLine="480"/>
                </w:pPr>
              </w:pPrChange>
            </w:pPr>
            <w:r w:rsidRPr="00023307">
              <w:rPr>
                <w:rFonts w:ascii="仿宋" w:eastAsia="仿宋" w:hAnsi="仿宋"/>
                <w:b/>
                <w:bCs/>
                <w:sz w:val="24"/>
                <w:u w:val="single"/>
              </w:rPr>
              <w:t>3</w:t>
            </w:r>
            <w:r w:rsidRPr="0036497A">
              <w:rPr>
                <w:rFonts w:ascii="仿宋" w:eastAsia="仿宋" w:hAnsi="仿宋" w:hint="eastAsia"/>
                <w:bCs/>
                <w:sz w:val="24"/>
              </w:rPr>
              <w:t>、基金托管账户与“基金清算账户”间的资金清算遵循“全额清算、净额交收”的原则，</w:t>
            </w:r>
            <w:r w:rsidRPr="0036497A">
              <w:rPr>
                <w:rFonts w:ascii="仿宋" w:eastAsia="仿宋" w:hAnsi="仿宋" w:hint="eastAsia"/>
                <w:b/>
                <w:bCs/>
                <w:sz w:val="24"/>
                <w:u w:val="single"/>
              </w:rPr>
              <w:t>即按照托管账户当日应收资金与托管账户应付额的差额来确定托管账户净应收额或净应付额，以此确定资金交收额。</w:t>
            </w:r>
            <w:r w:rsidRPr="0036497A">
              <w:rPr>
                <w:rFonts w:ascii="仿宋" w:eastAsia="仿宋" w:hAnsi="仿宋" w:hint="eastAsia"/>
                <w:bCs/>
                <w:sz w:val="24"/>
              </w:rPr>
              <w:t>当存在托管账户净应收额时，基金管理人负责将托管账户净应收额在</w:t>
            </w:r>
            <w:r w:rsidRPr="0036497A">
              <w:rPr>
                <w:rFonts w:ascii="仿宋" w:eastAsia="仿宋" w:hAnsi="仿宋"/>
                <w:bCs/>
                <w:sz w:val="24"/>
              </w:rPr>
              <w:t xml:space="preserve">T </w:t>
            </w:r>
            <w:r w:rsidRPr="0036497A">
              <w:rPr>
                <w:rFonts w:ascii="仿宋" w:eastAsia="仿宋" w:hAnsi="仿宋" w:hint="eastAsia"/>
                <w:bCs/>
                <w:sz w:val="24"/>
              </w:rPr>
              <w:t>日</w:t>
            </w:r>
            <w:r w:rsidRPr="0036497A">
              <w:rPr>
                <w:rFonts w:ascii="仿宋" w:eastAsia="仿宋" w:hAnsi="仿宋"/>
                <w:bCs/>
                <w:sz w:val="24"/>
              </w:rPr>
              <w:t xml:space="preserve">16:00 </w:t>
            </w:r>
            <w:r w:rsidRPr="0036497A">
              <w:rPr>
                <w:rFonts w:ascii="仿宋" w:eastAsia="仿宋" w:hAnsi="仿宋" w:hint="eastAsia"/>
                <w:bCs/>
                <w:sz w:val="24"/>
              </w:rPr>
              <w:t>前从“基金清算账户”划到基金托管账户，基金托管人在资金到账后应立即通知基金管理人进行账务处理；当存在托管账户净应付额时，基金托管行按管理人的划款指令将托管账户净应付额在</w:t>
            </w:r>
            <w:r w:rsidRPr="0036497A">
              <w:rPr>
                <w:rFonts w:ascii="仿宋" w:eastAsia="仿宋" w:hAnsi="仿宋"/>
                <w:bCs/>
                <w:sz w:val="24"/>
              </w:rPr>
              <w:t xml:space="preserve">T </w:t>
            </w:r>
            <w:r w:rsidRPr="0036497A">
              <w:rPr>
                <w:rFonts w:ascii="仿宋" w:eastAsia="仿宋" w:hAnsi="仿宋" w:hint="eastAsia"/>
                <w:bCs/>
                <w:sz w:val="24"/>
              </w:rPr>
              <w:t>日</w:t>
            </w:r>
            <w:r w:rsidRPr="0036497A">
              <w:rPr>
                <w:rFonts w:ascii="仿宋" w:eastAsia="仿宋" w:hAnsi="仿宋"/>
                <w:bCs/>
                <w:sz w:val="24"/>
              </w:rPr>
              <w:t xml:space="preserve">15:00 </w:t>
            </w:r>
            <w:r w:rsidRPr="0036497A">
              <w:rPr>
                <w:rFonts w:ascii="仿宋" w:eastAsia="仿宋" w:hAnsi="仿宋" w:hint="eastAsia"/>
                <w:bCs/>
                <w:sz w:val="24"/>
              </w:rPr>
              <w:t>前划到“基金清算账户”，基金托管人在资金划出后立即通知基金管理人进行账务处理。</w:t>
            </w:r>
          </w:p>
        </w:tc>
      </w:tr>
      <w:bookmarkEnd w:id="2"/>
    </w:tbl>
    <w:p w:rsidR="0036497A" w:rsidRDefault="0036497A" w:rsidP="00010850">
      <w:pPr>
        <w:autoSpaceDE w:val="0"/>
        <w:autoSpaceDN w:val="0"/>
        <w:adjustRightInd w:val="0"/>
        <w:rPr>
          <w:rFonts w:ascii="仿宋_GB2312" w:eastAsia="仿宋_GB2312"/>
          <w:sz w:val="32"/>
          <w:szCs w:val="32"/>
        </w:rPr>
      </w:pPr>
    </w:p>
    <w:p w:rsidR="0036497A" w:rsidRDefault="0036497A">
      <w:pPr>
        <w:widowControl/>
        <w:jc w:val="left"/>
        <w:rPr>
          <w:rFonts w:ascii="仿宋_GB2312" w:eastAsia="仿宋_GB2312"/>
          <w:sz w:val="32"/>
          <w:szCs w:val="32"/>
        </w:rPr>
      </w:pPr>
      <w:r>
        <w:rPr>
          <w:rFonts w:ascii="仿宋_GB2312" w:eastAsia="仿宋_GB2312"/>
          <w:sz w:val="32"/>
          <w:szCs w:val="32"/>
        </w:rPr>
        <w:br w:type="page"/>
      </w:r>
    </w:p>
    <w:p w:rsidR="003E7370" w:rsidRPr="00010850" w:rsidRDefault="003E7370" w:rsidP="00010850">
      <w:pPr>
        <w:autoSpaceDE w:val="0"/>
        <w:autoSpaceDN w:val="0"/>
        <w:adjustRightInd w:val="0"/>
        <w:rPr>
          <w:rFonts w:ascii="仿宋_GB2312" w:eastAsia="仿宋_GB2312"/>
          <w:sz w:val="32"/>
          <w:szCs w:val="32"/>
        </w:rPr>
      </w:pPr>
      <w:bookmarkStart w:id="18" w:name="_GoBack"/>
      <w:bookmarkEnd w:id="18"/>
    </w:p>
    <w:p w:rsidR="003E7370" w:rsidRPr="00010850" w:rsidRDefault="003E7370" w:rsidP="00010850">
      <w:pPr>
        <w:autoSpaceDE w:val="0"/>
        <w:autoSpaceDN w:val="0"/>
        <w:adjustRightInd w:val="0"/>
        <w:jc w:val="center"/>
        <w:rPr>
          <w:rFonts w:ascii="仿宋_GB2312" w:eastAsia="仿宋_GB2312"/>
          <w:sz w:val="32"/>
          <w:szCs w:val="32"/>
        </w:rPr>
      </w:pPr>
      <w:r w:rsidRPr="001B2C69">
        <w:rPr>
          <w:rFonts w:ascii="仿宋_GB2312" w:eastAsia="仿宋_GB2312"/>
          <w:sz w:val="32"/>
          <w:szCs w:val="32"/>
        </w:rPr>
        <w:t>《</w:t>
      </w:r>
      <w:r w:rsidR="0097149A" w:rsidRPr="0097149A">
        <w:rPr>
          <w:rFonts w:ascii="仿宋_GB2312" w:eastAsia="仿宋_GB2312" w:hint="eastAsia"/>
          <w:sz w:val="32"/>
          <w:szCs w:val="32"/>
        </w:rPr>
        <w:t>工银瑞信</w:t>
      </w:r>
      <w:r w:rsidR="0036497A">
        <w:rPr>
          <w:rFonts w:ascii="仿宋_GB2312" w:eastAsia="仿宋_GB2312" w:hint="eastAsia"/>
          <w:sz w:val="32"/>
          <w:szCs w:val="32"/>
        </w:rPr>
        <w:t>薪金货币市场基金</w:t>
      </w:r>
      <w:r w:rsidRPr="001B2C69">
        <w:rPr>
          <w:rFonts w:ascii="仿宋_GB2312" w:eastAsia="仿宋_GB2312" w:hint="eastAsia"/>
          <w:sz w:val="32"/>
          <w:szCs w:val="32"/>
        </w:rPr>
        <w:t>托管协议修改前后文对照表</w:t>
      </w:r>
      <w:r w:rsidRPr="001B2C69">
        <w:rPr>
          <w:rFonts w:ascii="仿宋_GB2312" w:eastAsia="仿宋_GB2312"/>
          <w:sz w:val="32"/>
          <w:szCs w:val="32"/>
        </w:rPr>
        <w:t>》</w:t>
      </w:r>
    </w:p>
    <w:tbl>
      <w:tblPr>
        <w:tblpPr w:leftFromText="180" w:rightFromText="180" w:vertAnchor="text" w:horzAnchor="margin" w:tblpY="102"/>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44"/>
        <w:gridCol w:w="6820"/>
        <w:gridCol w:w="6896"/>
      </w:tblGrid>
      <w:tr w:rsidR="003E7370" w:rsidRPr="001B2C69" w:rsidTr="00023307">
        <w:trPr>
          <w:trHeight w:val="416"/>
        </w:trPr>
        <w:tc>
          <w:tcPr>
            <w:tcW w:w="290" w:type="pct"/>
            <w:vMerge w:val="restart"/>
            <w:vAlign w:val="center"/>
          </w:tcPr>
          <w:p w:rsidR="003E7370" w:rsidRPr="001B2C69" w:rsidRDefault="003E7370" w:rsidP="00201189">
            <w:pPr>
              <w:rPr>
                <w:rFonts w:ascii="仿宋" w:eastAsia="仿宋" w:hAnsi="仿宋"/>
                <w:b/>
                <w:sz w:val="24"/>
              </w:rPr>
            </w:pPr>
            <w:r w:rsidRPr="001B2C69">
              <w:rPr>
                <w:rFonts w:ascii="仿宋" w:eastAsia="仿宋" w:hAnsi="仿宋"/>
                <w:b/>
                <w:sz w:val="24"/>
              </w:rPr>
              <w:t>章节</w:t>
            </w:r>
          </w:p>
        </w:tc>
        <w:tc>
          <w:tcPr>
            <w:tcW w:w="2342" w:type="pct"/>
            <w:vAlign w:val="center"/>
          </w:tcPr>
          <w:p w:rsidR="003E7370" w:rsidRPr="001B2C69" w:rsidRDefault="003E7370" w:rsidP="00201189">
            <w:pPr>
              <w:jc w:val="center"/>
              <w:rPr>
                <w:rFonts w:ascii="仿宋" w:eastAsia="仿宋" w:hAnsi="仿宋"/>
                <w:b/>
                <w:sz w:val="24"/>
              </w:rPr>
            </w:pPr>
            <w:r w:rsidRPr="001B2C69">
              <w:rPr>
                <w:rFonts w:ascii="仿宋" w:eastAsia="仿宋" w:hAnsi="仿宋" w:hint="eastAsia"/>
                <w:b/>
                <w:sz w:val="24"/>
              </w:rPr>
              <w:t>原托管协议</w:t>
            </w:r>
          </w:p>
        </w:tc>
        <w:tc>
          <w:tcPr>
            <w:tcW w:w="2368" w:type="pct"/>
            <w:vAlign w:val="center"/>
          </w:tcPr>
          <w:p w:rsidR="003E7370" w:rsidRPr="001B2C69" w:rsidRDefault="003E7370" w:rsidP="00201189">
            <w:pPr>
              <w:jc w:val="center"/>
              <w:rPr>
                <w:rFonts w:ascii="仿宋" w:eastAsia="仿宋" w:hAnsi="仿宋"/>
                <w:b/>
                <w:sz w:val="24"/>
              </w:rPr>
            </w:pPr>
            <w:r w:rsidRPr="001B2C69">
              <w:rPr>
                <w:rFonts w:ascii="仿宋" w:eastAsia="仿宋" w:hAnsi="仿宋" w:hint="eastAsia"/>
                <w:b/>
                <w:sz w:val="24"/>
              </w:rPr>
              <w:t>修改后托管协议</w:t>
            </w:r>
          </w:p>
        </w:tc>
      </w:tr>
      <w:tr w:rsidR="003E7370" w:rsidRPr="001B2C69" w:rsidTr="00023307">
        <w:trPr>
          <w:trHeight w:val="416"/>
        </w:trPr>
        <w:tc>
          <w:tcPr>
            <w:tcW w:w="290" w:type="pct"/>
            <w:vMerge/>
          </w:tcPr>
          <w:p w:rsidR="003E7370" w:rsidRPr="001B2C69" w:rsidRDefault="003E7370" w:rsidP="00201189">
            <w:pPr>
              <w:rPr>
                <w:rFonts w:ascii="仿宋" w:eastAsia="仿宋" w:hAnsi="仿宋"/>
                <w:b/>
                <w:sz w:val="24"/>
              </w:rPr>
            </w:pPr>
          </w:p>
        </w:tc>
        <w:tc>
          <w:tcPr>
            <w:tcW w:w="0" w:type="auto"/>
            <w:vAlign w:val="center"/>
          </w:tcPr>
          <w:p w:rsidR="003E7370" w:rsidRPr="001B2C69" w:rsidRDefault="003E7370" w:rsidP="00201189">
            <w:pPr>
              <w:jc w:val="center"/>
              <w:rPr>
                <w:rFonts w:ascii="仿宋" w:eastAsia="仿宋" w:hAnsi="仿宋"/>
                <w:b/>
                <w:bCs/>
                <w:sz w:val="24"/>
              </w:rPr>
            </w:pPr>
            <w:r w:rsidRPr="001B2C69">
              <w:rPr>
                <w:rFonts w:ascii="仿宋" w:eastAsia="仿宋" w:hAnsi="仿宋" w:hint="eastAsia"/>
                <w:b/>
                <w:bCs/>
                <w:sz w:val="24"/>
              </w:rPr>
              <w:t>内容</w:t>
            </w:r>
          </w:p>
        </w:tc>
        <w:tc>
          <w:tcPr>
            <w:tcW w:w="0" w:type="auto"/>
            <w:vAlign w:val="center"/>
          </w:tcPr>
          <w:p w:rsidR="003E7370" w:rsidRPr="001B2C69" w:rsidRDefault="003E7370" w:rsidP="00201189">
            <w:pPr>
              <w:jc w:val="center"/>
              <w:rPr>
                <w:rFonts w:ascii="仿宋" w:eastAsia="仿宋" w:hAnsi="仿宋"/>
                <w:b/>
                <w:sz w:val="24"/>
              </w:rPr>
            </w:pPr>
            <w:r w:rsidRPr="001B2C69">
              <w:rPr>
                <w:rFonts w:ascii="仿宋" w:eastAsia="仿宋" w:hAnsi="仿宋" w:hint="eastAsia"/>
                <w:b/>
                <w:sz w:val="24"/>
              </w:rPr>
              <w:t>内容</w:t>
            </w:r>
          </w:p>
        </w:tc>
      </w:tr>
      <w:tr w:rsidR="003E7370" w:rsidRPr="001B2C69" w:rsidTr="00023307">
        <w:trPr>
          <w:trHeight w:val="416"/>
        </w:trPr>
        <w:tc>
          <w:tcPr>
            <w:tcW w:w="290" w:type="pct"/>
          </w:tcPr>
          <w:p w:rsidR="0036497A" w:rsidRPr="0036497A" w:rsidRDefault="0036497A" w:rsidP="0036497A">
            <w:pPr>
              <w:rPr>
                <w:rFonts w:ascii="仿宋" w:eastAsia="仿宋" w:hAnsi="仿宋"/>
                <w:b/>
                <w:sz w:val="24"/>
              </w:rPr>
            </w:pPr>
            <w:bookmarkStart w:id="19" w:name="_Toc466788856"/>
            <w:bookmarkStart w:id="20" w:name="_Toc523829997"/>
            <w:bookmarkStart w:id="21" w:name="_Toc22454451"/>
            <w:bookmarkStart w:id="22" w:name="_Toc125892443"/>
            <w:bookmarkStart w:id="23" w:name="_Toc291504135"/>
            <w:r w:rsidRPr="0036497A">
              <w:rPr>
                <w:rFonts w:ascii="仿宋" w:eastAsia="仿宋" w:hAnsi="仿宋" w:hint="eastAsia"/>
                <w:b/>
                <w:sz w:val="24"/>
              </w:rPr>
              <w:t>七、交易及清算交收安排</w:t>
            </w:r>
            <w:bookmarkEnd w:id="19"/>
            <w:bookmarkEnd w:id="20"/>
            <w:bookmarkEnd w:id="21"/>
            <w:bookmarkEnd w:id="22"/>
            <w:bookmarkEnd w:id="23"/>
          </w:p>
          <w:p w:rsidR="003E7370" w:rsidRPr="0036497A" w:rsidRDefault="003E7370" w:rsidP="00201189">
            <w:pPr>
              <w:rPr>
                <w:rFonts w:ascii="仿宋" w:eastAsia="仿宋" w:hAnsi="仿宋"/>
                <w:b/>
                <w:sz w:val="24"/>
              </w:rPr>
            </w:pPr>
          </w:p>
        </w:tc>
        <w:tc>
          <w:tcPr>
            <w:tcW w:w="0" w:type="auto"/>
          </w:tcPr>
          <w:p w:rsidR="0036497A" w:rsidRPr="0036497A" w:rsidRDefault="0036497A" w:rsidP="008F541A">
            <w:pPr>
              <w:ind w:firstLineChars="200" w:firstLine="480"/>
              <w:rPr>
                <w:rFonts w:ascii="仿宋" w:eastAsia="仿宋" w:hAnsi="仿宋"/>
                <w:b/>
                <w:bCs/>
                <w:sz w:val="24"/>
              </w:rPr>
              <w:pPrChange w:id="24" w:author="ZHONGM" w:date="2026-04-21T00:04:00Z">
                <w:pPr>
                  <w:ind w:firstLineChars="200" w:firstLine="480"/>
                </w:pPr>
              </w:pPrChange>
            </w:pPr>
            <w:r w:rsidRPr="0036497A">
              <w:rPr>
                <w:rFonts w:ascii="仿宋" w:eastAsia="仿宋" w:hAnsi="仿宋" w:hint="eastAsia"/>
                <w:b/>
                <w:bCs/>
                <w:sz w:val="24"/>
              </w:rPr>
              <w:t>（四）申购、赎回、转换开放式基金的资金清算和数据传递的时间、程序及托管协议当事人的责任界定</w:t>
            </w:r>
          </w:p>
          <w:p w:rsidR="0036497A" w:rsidRPr="00783BA0" w:rsidRDefault="0036497A" w:rsidP="008F541A">
            <w:pPr>
              <w:ind w:firstLineChars="200" w:firstLine="480"/>
              <w:rPr>
                <w:rFonts w:ascii="仿宋" w:eastAsia="仿宋" w:hAnsi="仿宋"/>
                <w:b/>
                <w:bCs/>
                <w:strike/>
                <w:sz w:val="24"/>
              </w:rPr>
              <w:pPrChange w:id="25" w:author="ZHONGM" w:date="2026-04-21T00:04:00Z">
                <w:pPr>
                  <w:ind w:firstLineChars="200" w:firstLine="480"/>
                </w:pPr>
              </w:pPrChange>
            </w:pPr>
            <w:r w:rsidRPr="00783BA0">
              <w:rPr>
                <w:rFonts w:ascii="仿宋" w:eastAsia="仿宋" w:hAnsi="仿宋" w:hint="eastAsia"/>
                <w:b/>
                <w:bCs/>
                <w:strike/>
                <w:sz w:val="24"/>
              </w:rPr>
              <w:t>（3）基金托管账户与“基金清算账户”间，代销申购资金实行T+2日清算，赎回资金、赎回费实行T+1日清算、转出款、转入款及转换费实行T+3日清算，直销申购资金实行T+1日清算。</w:t>
            </w:r>
          </w:p>
          <w:p w:rsidR="003E7370" w:rsidRPr="0036497A" w:rsidRDefault="0036497A" w:rsidP="008F541A">
            <w:pPr>
              <w:ind w:firstLineChars="200" w:firstLine="480"/>
              <w:rPr>
                <w:rFonts w:ascii="仿宋" w:eastAsia="仿宋" w:hAnsi="仿宋"/>
                <w:bCs/>
                <w:sz w:val="24"/>
              </w:rPr>
              <w:pPrChange w:id="26" w:author="ZHONGM" w:date="2026-04-21T00:04:00Z">
                <w:pPr>
                  <w:ind w:firstLineChars="200" w:firstLine="480"/>
                </w:pPr>
              </w:pPrChange>
            </w:pPr>
            <w:r w:rsidRPr="00783BA0">
              <w:rPr>
                <w:rFonts w:ascii="仿宋" w:eastAsia="仿宋" w:hAnsi="仿宋" w:hint="eastAsia"/>
                <w:b/>
                <w:bCs/>
                <w:strike/>
                <w:sz w:val="24"/>
              </w:rPr>
              <w:t>（4）</w:t>
            </w:r>
            <w:r w:rsidRPr="0036497A">
              <w:rPr>
                <w:rFonts w:ascii="仿宋" w:eastAsia="仿宋" w:hAnsi="仿宋" w:hint="eastAsia"/>
                <w:bCs/>
                <w:sz w:val="24"/>
              </w:rPr>
              <w:t>基金托管账户与“基金清算账户”间的资金清算遵循“全额清算、净额交收”的原则，</w:t>
            </w:r>
            <w:r w:rsidRPr="00783BA0">
              <w:rPr>
                <w:rFonts w:ascii="仿宋" w:eastAsia="仿宋" w:hAnsi="仿宋" w:hint="eastAsia"/>
                <w:b/>
                <w:bCs/>
                <w:strike/>
                <w:sz w:val="24"/>
              </w:rPr>
              <w:t>即按照托管账户当日应收资金（包括T-2日代销申购资金、T-1日直销申购资金及T-3日基金转换转入款）与托管账户应付额（含T-1日赎回资金、T-1日应付赎回费、T-3日基金转换转出款及转换费）的差额来确定托管账户净应收额或净应付额，以此确定资金交收额。</w:t>
            </w:r>
            <w:r w:rsidRPr="0036497A">
              <w:rPr>
                <w:rFonts w:ascii="仿宋" w:eastAsia="仿宋" w:hAnsi="仿宋" w:hint="eastAsia"/>
                <w:bCs/>
                <w:sz w:val="24"/>
              </w:rPr>
              <w:t>当存在托管账户净应收额时，基金管理人负责将托管账户净应收额在T日16:00前从“基金清算账户”划到基金托管账户，基金托管人在资金到账后应立即通知基金管理人进行账务处理；当存在托管账户净应付额时，基金托管行按管理人的划款指令将托管账户净应付额在T日15:00前划到“基金清算账户”，基金托管人在资金划出后立即通知基金管理人进行账务处理。</w:t>
            </w:r>
          </w:p>
        </w:tc>
        <w:tc>
          <w:tcPr>
            <w:tcW w:w="0" w:type="auto"/>
          </w:tcPr>
          <w:p w:rsidR="0036497A" w:rsidRPr="0036497A" w:rsidRDefault="0036497A" w:rsidP="008F541A">
            <w:pPr>
              <w:ind w:firstLineChars="200" w:firstLine="480"/>
              <w:rPr>
                <w:rFonts w:ascii="仿宋" w:eastAsia="仿宋" w:hAnsi="仿宋"/>
                <w:b/>
                <w:bCs/>
                <w:sz w:val="24"/>
              </w:rPr>
              <w:pPrChange w:id="27" w:author="ZHONGM" w:date="2026-04-21T00:04:00Z">
                <w:pPr>
                  <w:ind w:firstLineChars="200" w:firstLine="480"/>
                </w:pPr>
              </w:pPrChange>
            </w:pPr>
            <w:r w:rsidRPr="0036497A">
              <w:rPr>
                <w:rFonts w:ascii="仿宋" w:eastAsia="仿宋" w:hAnsi="仿宋" w:hint="eastAsia"/>
                <w:b/>
                <w:bCs/>
                <w:sz w:val="24"/>
              </w:rPr>
              <w:t>（四）申购、赎回、转换开放式基金的资金清算和数据传递的时间、程序及托管协议当事人的责任界定</w:t>
            </w:r>
          </w:p>
          <w:p w:rsidR="00783BA0" w:rsidRDefault="00783BA0" w:rsidP="0036497A">
            <w:pPr>
              <w:ind w:firstLineChars="200" w:firstLine="480"/>
              <w:rPr>
                <w:rFonts w:ascii="仿宋" w:eastAsia="仿宋" w:hAnsi="仿宋"/>
                <w:bCs/>
                <w:sz w:val="24"/>
              </w:rPr>
            </w:pPr>
          </w:p>
          <w:p w:rsidR="00783BA0" w:rsidRDefault="00783BA0" w:rsidP="0036497A">
            <w:pPr>
              <w:ind w:firstLineChars="200" w:firstLine="480"/>
              <w:rPr>
                <w:rFonts w:ascii="仿宋" w:eastAsia="仿宋" w:hAnsi="仿宋"/>
                <w:bCs/>
                <w:sz w:val="24"/>
              </w:rPr>
            </w:pPr>
          </w:p>
          <w:p w:rsidR="00783BA0" w:rsidRDefault="00783BA0" w:rsidP="0036497A">
            <w:pPr>
              <w:ind w:firstLineChars="200" w:firstLine="480"/>
              <w:rPr>
                <w:rFonts w:ascii="仿宋" w:eastAsia="仿宋" w:hAnsi="仿宋"/>
                <w:bCs/>
                <w:sz w:val="24"/>
              </w:rPr>
            </w:pPr>
          </w:p>
          <w:p w:rsidR="00783BA0" w:rsidRDefault="00783BA0" w:rsidP="0036497A">
            <w:pPr>
              <w:ind w:firstLineChars="200" w:firstLine="480"/>
              <w:rPr>
                <w:rFonts w:ascii="仿宋" w:eastAsia="仿宋" w:hAnsi="仿宋"/>
                <w:bCs/>
                <w:sz w:val="24"/>
              </w:rPr>
            </w:pPr>
          </w:p>
          <w:p w:rsidR="0036497A" w:rsidRPr="0036497A" w:rsidRDefault="0036497A" w:rsidP="008F541A">
            <w:pPr>
              <w:ind w:firstLineChars="200" w:firstLine="480"/>
              <w:rPr>
                <w:rFonts w:ascii="仿宋" w:eastAsia="仿宋" w:hAnsi="仿宋"/>
                <w:bCs/>
                <w:sz w:val="24"/>
              </w:rPr>
              <w:pPrChange w:id="28" w:author="ZHONGM" w:date="2026-04-21T00:04:00Z">
                <w:pPr>
                  <w:ind w:firstLineChars="200" w:firstLine="480"/>
                </w:pPr>
              </w:pPrChange>
            </w:pPr>
            <w:r w:rsidRPr="00783BA0">
              <w:rPr>
                <w:rFonts w:ascii="仿宋" w:eastAsia="仿宋" w:hAnsi="仿宋" w:hint="eastAsia"/>
                <w:b/>
                <w:bCs/>
                <w:sz w:val="24"/>
                <w:u w:val="single"/>
              </w:rPr>
              <w:t>（</w:t>
            </w:r>
            <w:r w:rsidRPr="00783BA0">
              <w:rPr>
                <w:rFonts w:ascii="仿宋" w:eastAsia="仿宋" w:hAnsi="仿宋"/>
                <w:b/>
                <w:bCs/>
                <w:sz w:val="24"/>
                <w:u w:val="single"/>
              </w:rPr>
              <w:t>3</w:t>
            </w:r>
            <w:r w:rsidRPr="00783BA0">
              <w:rPr>
                <w:rFonts w:ascii="仿宋" w:eastAsia="仿宋" w:hAnsi="仿宋" w:hint="eastAsia"/>
                <w:b/>
                <w:bCs/>
                <w:sz w:val="24"/>
                <w:u w:val="single"/>
              </w:rPr>
              <w:t>）</w:t>
            </w:r>
            <w:r w:rsidRPr="0036497A">
              <w:rPr>
                <w:rFonts w:ascii="仿宋" w:eastAsia="仿宋" w:hAnsi="仿宋"/>
                <w:bCs/>
                <w:sz w:val="24"/>
              </w:rPr>
              <w:t>基金托管账户与“基金清算账户”间的资金清算遵循“全额清算、净额交收”的原则，</w:t>
            </w:r>
            <w:r w:rsidRPr="00783BA0">
              <w:rPr>
                <w:rFonts w:ascii="仿宋" w:eastAsia="仿宋" w:hAnsi="仿宋"/>
                <w:b/>
                <w:bCs/>
                <w:sz w:val="24"/>
                <w:u w:val="single"/>
              </w:rPr>
              <w:t>即按照托管账户当日应收资金与托管账户应付额的差额来确定托管账户净应收额或净应付额，以此确定资金交收额。</w:t>
            </w:r>
            <w:r w:rsidRPr="0036497A">
              <w:rPr>
                <w:rFonts w:ascii="仿宋" w:eastAsia="仿宋" w:hAnsi="仿宋"/>
                <w:bCs/>
                <w:sz w:val="24"/>
              </w:rPr>
              <w:t>当存在托管账户净应收额时，基金管理人负责将托管账户净应收额在T日16:00前从“基金清算账户”划到基金托管账户，基金托管人在资金到账后应立即通知基金管理人进行账务处理；当存在托管账户净应付额时，基金托管行按管理人的划款指令将托管账户净应付额在T日15:00前划到“基金清算账户”，基金托管人在资金划出后立即通知基金管理人进行账务处理。</w:t>
            </w:r>
          </w:p>
          <w:p w:rsidR="003E7370" w:rsidRPr="0036497A" w:rsidRDefault="003E7370" w:rsidP="00201189">
            <w:pPr>
              <w:ind w:firstLineChars="200" w:firstLine="480"/>
              <w:rPr>
                <w:rFonts w:ascii="仿宋" w:eastAsia="仿宋" w:hAnsi="仿宋"/>
                <w:bCs/>
                <w:sz w:val="24"/>
              </w:rPr>
            </w:pPr>
          </w:p>
        </w:tc>
      </w:tr>
    </w:tbl>
    <w:p w:rsidR="004F5F48" w:rsidRPr="00010850" w:rsidRDefault="004F5F48" w:rsidP="0036497A">
      <w:pPr>
        <w:autoSpaceDE w:val="0"/>
        <w:autoSpaceDN w:val="0"/>
        <w:adjustRightInd w:val="0"/>
        <w:rPr>
          <w:rFonts w:ascii="仿宋_GB2312" w:eastAsia="仿宋_GB2312"/>
          <w:sz w:val="32"/>
          <w:szCs w:val="32"/>
        </w:rPr>
      </w:pPr>
    </w:p>
    <w:sectPr w:rsidR="004F5F48" w:rsidRPr="00010850" w:rsidSect="001C388A">
      <w:pgSz w:w="16838" w:h="11906" w:orient="landscape"/>
      <w:pgMar w:top="1259" w:right="1247" w:bottom="1106" w:left="1247"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75588" w16cid:durableId="2D67A84E"/>
  <w16cid:commentId w16cid:paraId="2135CE2D" w16cid:durableId="2D67B07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295" w:rsidRDefault="00696295" w:rsidP="002D2690">
      <w:r>
        <w:separator/>
      </w:r>
    </w:p>
  </w:endnote>
  <w:endnote w:type="continuationSeparator" w:id="0">
    <w:p w:rsidR="00696295" w:rsidRDefault="00696295" w:rsidP="002D2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295" w:rsidRDefault="00696295" w:rsidP="002D2690">
      <w:r>
        <w:separator/>
      </w:r>
    </w:p>
  </w:footnote>
  <w:footnote w:type="continuationSeparator" w:id="0">
    <w:p w:rsidR="00696295" w:rsidRDefault="00696295" w:rsidP="002D2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47DDB8"/>
    <w:multiLevelType w:val="singleLevel"/>
    <w:tmpl w:val="E347DDB8"/>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46F0"/>
    <w:rsid w:val="000009C0"/>
    <w:rsid w:val="000041A6"/>
    <w:rsid w:val="00005D6A"/>
    <w:rsid w:val="00010850"/>
    <w:rsid w:val="0001210A"/>
    <w:rsid w:val="0001571D"/>
    <w:rsid w:val="00015D0D"/>
    <w:rsid w:val="00023307"/>
    <w:rsid w:val="0002398F"/>
    <w:rsid w:val="000251A1"/>
    <w:rsid w:val="00026E4E"/>
    <w:rsid w:val="00027518"/>
    <w:rsid w:val="00030468"/>
    <w:rsid w:val="00031C2F"/>
    <w:rsid w:val="000351E5"/>
    <w:rsid w:val="000401DE"/>
    <w:rsid w:val="000402D4"/>
    <w:rsid w:val="00040490"/>
    <w:rsid w:val="00040914"/>
    <w:rsid w:val="00043478"/>
    <w:rsid w:val="00044231"/>
    <w:rsid w:val="00050B8A"/>
    <w:rsid w:val="00052B99"/>
    <w:rsid w:val="00053148"/>
    <w:rsid w:val="0005688A"/>
    <w:rsid w:val="00060027"/>
    <w:rsid w:val="00063BE2"/>
    <w:rsid w:val="00064BB5"/>
    <w:rsid w:val="000660B7"/>
    <w:rsid w:val="00081F92"/>
    <w:rsid w:val="00084698"/>
    <w:rsid w:val="000852FC"/>
    <w:rsid w:val="00094E21"/>
    <w:rsid w:val="000A0B71"/>
    <w:rsid w:val="000A33EB"/>
    <w:rsid w:val="000A3995"/>
    <w:rsid w:val="000A6DE7"/>
    <w:rsid w:val="000A6F73"/>
    <w:rsid w:val="000B6281"/>
    <w:rsid w:val="000B73FB"/>
    <w:rsid w:val="000C7B53"/>
    <w:rsid w:val="000D0850"/>
    <w:rsid w:val="000D0B1D"/>
    <w:rsid w:val="000D0BDA"/>
    <w:rsid w:val="000D58B4"/>
    <w:rsid w:val="000D5EEC"/>
    <w:rsid w:val="000D641E"/>
    <w:rsid w:val="000E2A85"/>
    <w:rsid w:val="000E4F83"/>
    <w:rsid w:val="000F0614"/>
    <w:rsid w:val="000F38E3"/>
    <w:rsid w:val="000F68AB"/>
    <w:rsid w:val="00100496"/>
    <w:rsid w:val="0010070D"/>
    <w:rsid w:val="001014F6"/>
    <w:rsid w:val="00111195"/>
    <w:rsid w:val="001157DF"/>
    <w:rsid w:val="0011637E"/>
    <w:rsid w:val="001222EA"/>
    <w:rsid w:val="0012557D"/>
    <w:rsid w:val="001317A6"/>
    <w:rsid w:val="0013274A"/>
    <w:rsid w:val="00132EDE"/>
    <w:rsid w:val="00135CE4"/>
    <w:rsid w:val="00135F27"/>
    <w:rsid w:val="00150DBB"/>
    <w:rsid w:val="00154D2E"/>
    <w:rsid w:val="00156FAE"/>
    <w:rsid w:val="0016129F"/>
    <w:rsid w:val="00164222"/>
    <w:rsid w:val="001642A2"/>
    <w:rsid w:val="001651A1"/>
    <w:rsid w:val="0016579E"/>
    <w:rsid w:val="0016689D"/>
    <w:rsid w:val="00166FE8"/>
    <w:rsid w:val="00171A1D"/>
    <w:rsid w:val="00174D49"/>
    <w:rsid w:val="00181720"/>
    <w:rsid w:val="00182D41"/>
    <w:rsid w:val="001842C9"/>
    <w:rsid w:val="00187624"/>
    <w:rsid w:val="00193626"/>
    <w:rsid w:val="001A1E5E"/>
    <w:rsid w:val="001A1F50"/>
    <w:rsid w:val="001A4C66"/>
    <w:rsid w:val="001A5561"/>
    <w:rsid w:val="001A6D3B"/>
    <w:rsid w:val="001B2C69"/>
    <w:rsid w:val="001B307B"/>
    <w:rsid w:val="001C044F"/>
    <w:rsid w:val="001C0FB3"/>
    <w:rsid w:val="001C388A"/>
    <w:rsid w:val="001C6A7A"/>
    <w:rsid w:val="001C7AAC"/>
    <w:rsid w:val="001D6256"/>
    <w:rsid w:val="001E35E1"/>
    <w:rsid w:val="001E38C6"/>
    <w:rsid w:val="001E5DBC"/>
    <w:rsid w:val="001F4BD6"/>
    <w:rsid w:val="00203E56"/>
    <w:rsid w:val="00207643"/>
    <w:rsid w:val="00214750"/>
    <w:rsid w:val="00214B6F"/>
    <w:rsid w:val="00215155"/>
    <w:rsid w:val="002168E7"/>
    <w:rsid w:val="0021782D"/>
    <w:rsid w:val="00221FD1"/>
    <w:rsid w:val="0022603E"/>
    <w:rsid w:val="002314DC"/>
    <w:rsid w:val="00232791"/>
    <w:rsid w:val="0023455C"/>
    <w:rsid w:val="002351A8"/>
    <w:rsid w:val="00241F9D"/>
    <w:rsid w:val="0024271D"/>
    <w:rsid w:val="0024476E"/>
    <w:rsid w:val="0025125C"/>
    <w:rsid w:val="00253A70"/>
    <w:rsid w:val="00254B0F"/>
    <w:rsid w:val="002603B1"/>
    <w:rsid w:val="002603CA"/>
    <w:rsid w:val="00261E83"/>
    <w:rsid w:val="002678EF"/>
    <w:rsid w:val="00271269"/>
    <w:rsid w:val="0027392E"/>
    <w:rsid w:val="00280C4D"/>
    <w:rsid w:val="00291260"/>
    <w:rsid w:val="0029639E"/>
    <w:rsid w:val="002A02E3"/>
    <w:rsid w:val="002A17F8"/>
    <w:rsid w:val="002A2900"/>
    <w:rsid w:val="002A5878"/>
    <w:rsid w:val="002B43AE"/>
    <w:rsid w:val="002B581A"/>
    <w:rsid w:val="002B659F"/>
    <w:rsid w:val="002B764A"/>
    <w:rsid w:val="002B79F9"/>
    <w:rsid w:val="002B7A3D"/>
    <w:rsid w:val="002C28BA"/>
    <w:rsid w:val="002C57D6"/>
    <w:rsid w:val="002C5854"/>
    <w:rsid w:val="002C62ED"/>
    <w:rsid w:val="002D2690"/>
    <w:rsid w:val="002D3F44"/>
    <w:rsid w:val="002D4FB0"/>
    <w:rsid w:val="002D500F"/>
    <w:rsid w:val="002D5B72"/>
    <w:rsid w:val="002D6593"/>
    <w:rsid w:val="002E03F5"/>
    <w:rsid w:val="002E049D"/>
    <w:rsid w:val="002E3589"/>
    <w:rsid w:val="002E71DF"/>
    <w:rsid w:val="002E7959"/>
    <w:rsid w:val="002F37D2"/>
    <w:rsid w:val="002F3D6B"/>
    <w:rsid w:val="002F3E8B"/>
    <w:rsid w:val="002F4C12"/>
    <w:rsid w:val="00301D25"/>
    <w:rsid w:val="00304509"/>
    <w:rsid w:val="00304D5E"/>
    <w:rsid w:val="003059BC"/>
    <w:rsid w:val="00305E16"/>
    <w:rsid w:val="003146A6"/>
    <w:rsid w:val="003150A8"/>
    <w:rsid w:val="00320528"/>
    <w:rsid w:val="0032456F"/>
    <w:rsid w:val="00324B5E"/>
    <w:rsid w:val="00325120"/>
    <w:rsid w:val="0033412E"/>
    <w:rsid w:val="0033480E"/>
    <w:rsid w:val="00335C84"/>
    <w:rsid w:val="003370C6"/>
    <w:rsid w:val="00342843"/>
    <w:rsid w:val="00345F13"/>
    <w:rsid w:val="003464C0"/>
    <w:rsid w:val="00347E9F"/>
    <w:rsid w:val="00347EAF"/>
    <w:rsid w:val="003510E4"/>
    <w:rsid w:val="00353999"/>
    <w:rsid w:val="00357C05"/>
    <w:rsid w:val="00361111"/>
    <w:rsid w:val="0036286F"/>
    <w:rsid w:val="00363309"/>
    <w:rsid w:val="003646CA"/>
    <w:rsid w:val="0036497A"/>
    <w:rsid w:val="003660F4"/>
    <w:rsid w:val="003661C8"/>
    <w:rsid w:val="00374618"/>
    <w:rsid w:val="00376598"/>
    <w:rsid w:val="003771D0"/>
    <w:rsid w:val="00384510"/>
    <w:rsid w:val="00387447"/>
    <w:rsid w:val="00387B65"/>
    <w:rsid w:val="00391856"/>
    <w:rsid w:val="00395CD3"/>
    <w:rsid w:val="003A29B2"/>
    <w:rsid w:val="003A4D79"/>
    <w:rsid w:val="003A6277"/>
    <w:rsid w:val="003A759D"/>
    <w:rsid w:val="003B018D"/>
    <w:rsid w:val="003B03AF"/>
    <w:rsid w:val="003B2CF1"/>
    <w:rsid w:val="003B37DB"/>
    <w:rsid w:val="003B4B12"/>
    <w:rsid w:val="003B4FA9"/>
    <w:rsid w:val="003B57D9"/>
    <w:rsid w:val="003B6864"/>
    <w:rsid w:val="003C3FDD"/>
    <w:rsid w:val="003C42A2"/>
    <w:rsid w:val="003C7DED"/>
    <w:rsid w:val="003D0F3D"/>
    <w:rsid w:val="003D1790"/>
    <w:rsid w:val="003D27B7"/>
    <w:rsid w:val="003D3824"/>
    <w:rsid w:val="003D6EC4"/>
    <w:rsid w:val="003E2795"/>
    <w:rsid w:val="003E7370"/>
    <w:rsid w:val="003F1EC9"/>
    <w:rsid w:val="003F3570"/>
    <w:rsid w:val="003F3AC0"/>
    <w:rsid w:val="003F40D3"/>
    <w:rsid w:val="003F60D3"/>
    <w:rsid w:val="00401591"/>
    <w:rsid w:val="004034D3"/>
    <w:rsid w:val="00405A28"/>
    <w:rsid w:val="004071E8"/>
    <w:rsid w:val="00407AFA"/>
    <w:rsid w:val="00410BE1"/>
    <w:rsid w:val="004117F6"/>
    <w:rsid w:val="00412FB6"/>
    <w:rsid w:val="00413F11"/>
    <w:rsid w:val="00414780"/>
    <w:rsid w:val="004152BB"/>
    <w:rsid w:val="00416A25"/>
    <w:rsid w:val="00417F4F"/>
    <w:rsid w:val="0042143C"/>
    <w:rsid w:val="00426FFE"/>
    <w:rsid w:val="00430DDE"/>
    <w:rsid w:val="00433079"/>
    <w:rsid w:val="00434979"/>
    <w:rsid w:val="004371AE"/>
    <w:rsid w:val="00440D5C"/>
    <w:rsid w:val="0044157F"/>
    <w:rsid w:val="0045166E"/>
    <w:rsid w:val="0045399F"/>
    <w:rsid w:val="004614E9"/>
    <w:rsid w:val="00461D62"/>
    <w:rsid w:val="004728DD"/>
    <w:rsid w:val="00476AE3"/>
    <w:rsid w:val="00477C81"/>
    <w:rsid w:val="0048050D"/>
    <w:rsid w:val="00481D8B"/>
    <w:rsid w:val="00490116"/>
    <w:rsid w:val="0049381B"/>
    <w:rsid w:val="00495D86"/>
    <w:rsid w:val="00497163"/>
    <w:rsid w:val="004A11D2"/>
    <w:rsid w:val="004A27C8"/>
    <w:rsid w:val="004A39F1"/>
    <w:rsid w:val="004B2BCD"/>
    <w:rsid w:val="004B2E1A"/>
    <w:rsid w:val="004B46C0"/>
    <w:rsid w:val="004B47CF"/>
    <w:rsid w:val="004B4C54"/>
    <w:rsid w:val="004B6858"/>
    <w:rsid w:val="004B7AE7"/>
    <w:rsid w:val="004C01B3"/>
    <w:rsid w:val="004C489B"/>
    <w:rsid w:val="004C7866"/>
    <w:rsid w:val="004D0797"/>
    <w:rsid w:val="004D1DA4"/>
    <w:rsid w:val="004D275D"/>
    <w:rsid w:val="004D3D40"/>
    <w:rsid w:val="004D57CE"/>
    <w:rsid w:val="004E1101"/>
    <w:rsid w:val="004E3F42"/>
    <w:rsid w:val="004F1A55"/>
    <w:rsid w:val="004F34D7"/>
    <w:rsid w:val="004F4F76"/>
    <w:rsid w:val="004F5AF1"/>
    <w:rsid w:val="004F5F48"/>
    <w:rsid w:val="004F679D"/>
    <w:rsid w:val="004F76A7"/>
    <w:rsid w:val="0050050B"/>
    <w:rsid w:val="005030CF"/>
    <w:rsid w:val="00510A09"/>
    <w:rsid w:val="00510CD5"/>
    <w:rsid w:val="00510F26"/>
    <w:rsid w:val="00514A5C"/>
    <w:rsid w:val="00515665"/>
    <w:rsid w:val="00517667"/>
    <w:rsid w:val="0052321A"/>
    <w:rsid w:val="00525326"/>
    <w:rsid w:val="00527919"/>
    <w:rsid w:val="00527CBC"/>
    <w:rsid w:val="00532937"/>
    <w:rsid w:val="00532E2A"/>
    <w:rsid w:val="00534511"/>
    <w:rsid w:val="00536758"/>
    <w:rsid w:val="00540261"/>
    <w:rsid w:val="005454D5"/>
    <w:rsid w:val="00555D3E"/>
    <w:rsid w:val="005578FA"/>
    <w:rsid w:val="00563D13"/>
    <w:rsid w:val="0056487B"/>
    <w:rsid w:val="00566356"/>
    <w:rsid w:val="00566C45"/>
    <w:rsid w:val="00567802"/>
    <w:rsid w:val="00567ED6"/>
    <w:rsid w:val="005700EB"/>
    <w:rsid w:val="0057010A"/>
    <w:rsid w:val="00574417"/>
    <w:rsid w:val="005755B6"/>
    <w:rsid w:val="005811CD"/>
    <w:rsid w:val="00581EE2"/>
    <w:rsid w:val="005840C6"/>
    <w:rsid w:val="0058460A"/>
    <w:rsid w:val="005850FF"/>
    <w:rsid w:val="005A0620"/>
    <w:rsid w:val="005A7426"/>
    <w:rsid w:val="005B074A"/>
    <w:rsid w:val="005B5417"/>
    <w:rsid w:val="005B6518"/>
    <w:rsid w:val="005C1312"/>
    <w:rsid w:val="005C2F3E"/>
    <w:rsid w:val="005D2F85"/>
    <w:rsid w:val="005D2FB0"/>
    <w:rsid w:val="005D6C93"/>
    <w:rsid w:val="005D71FE"/>
    <w:rsid w:val="005E1CF3"/>
    <w:rsid w:val="005E209F"/>
    <w:rsid w:val="005E2F21"/>
    <w:rsid w:val="005E4FE0"/>
    <w:rsid w:val="005F18CF"/>
    <w:rsid w:val="005F4A61"/>
    <w:rsid w:val="00601C7C"/>
    <w:rsid w:val="00601E23"/>
    <w:rsid w:val="0060319F"/>
    <w:rsid w:val="0060545B"/>
    <w:rsid w:val="00612594"/>
    <w:rsid w:val="00613A91"/>
    <w:rsid w:val="00614B05"/>
    <w:rsid w:val="006166E4"/>
    <w:rsid w:val="00617F92"/>
    <w:rsid w:val="00620030"/>
    <w:rsid w:val="00621DC1"/>
    <w:rsid w:val="00622208"/>
    <w:rsid w:val="006238BA"/>
    <w:rsid w:val="006250C5"/>
    <w:rsid w:val="00625D5D"/>
    <w:rsid w:val="006262A3"/>
    <w:rsid w:val="00627DD1"/>
    <w:rsid w:val="00631336"/>
    <w:rsid w:val="006368B3"/>
    <w:rsid w:val="006372A5"/>
    <w:rsid w:val="00637CAC"/>
    <w:rsid w:val="00637D41"/>
    <w:rsid w:val="00642706"/>
    <w:rsid w:val="00644023"/>
    <w:rsid w:val="00644E09"/>
    <w:rsid w:val="00645194"/>
    <w:rsid w:val="00645C6B"/>
    <w:rsid w:val="0064619B"/>
    <w:rsid w:val="0064681C"/>
    <w:rsid w:val="00646932"/>
    <w:rsid w:val="006475AE"/>
    <w:rsid w:val="00653C8E"/>
    <w:rsid w:val="0065566E"/>
    <w:rsid w:val="00660EFC"/>
    <w:rsid w:val="0066110D"/>
    <w:rsid w:val="00662BFC"/>
    <w:rsid w:val="00663B4C"/>
    <w:rsid w:val="006642F8"/>
    <w:rsid w:val="0067243D"/>
    <w:rsid w:val="00675CC9"/>
    <w:rsid w:val="00675CCD"/>
    <w:rsid w:val="0068020A"/>
    <w:rsid w:val="00683952"/>
    <w:rsid w:val="006915F2"/>
    <w:rsid w:val="00691AB2"/>
    <w:rsid w:val="0069330F"/>
    <w:rsid w:val="00696295"/>
    <w:rsid w:val="00697D0D"/>
    <w:rsid w:val="006A043B"/>
    <w:rsid w:val="006A655F"/>
    <w:rsid w:val="006B0EE9"/>
    <w:rsid w:val="006B1A43"/>
    <w:rsid w:val="006B447B"/>
    <w:rsid w:val="006B746B"/>
    <w:rsid w:val="006C09A8"/>
    <w:rsid w:val="006C1587"/>
    <w:rsid w:val="006C2112"/>
    <w:rsid w:val="006D00B2"/>
    <w:rsid w:val="006D3542"/>
    <w:rsid w:val="006D365F"/>
    <w:rsid w:val="006D4E14"/>
    <w:rsid w:val="006D69C1"/>
    <w:rsid w:val="006E0EE0"/>
    <w:rsid w:val="006E46B0"/>
    <w:rsid w:val="006E4AD1"/>
    <w:rsid w:val="006E7BD2"/>
    <w:rsid w:val="006F5455"/>
    <w:rsid w:val="00703BCA"/>
    <w:rsid w:val="007041A1"/>
    <w:rsid w:val="00705C58"/>
    <w:rsid w:val="007113E6"/>
    <w:rsid w:val="00724639"/>
    <w:rsid w:val="00733AF2"/>
    <w:rsid w:val="00734430"/>
    <w:rsid w:val="007402DD"/>
    <w:rsid w:val="00743326"/>
    <w:rsid w:val="00746253"/>
    <w:rsid w:val="0075162F"/>
    <w:rsid w:val="00751681"/>
    <w:rsid w:val="00752C91"/>
    <w:rsid w:val="00752D99"/>
    <w:rsid w:val="007536D7"/>
    <w:rsid w:val="00755708"/>
    <w:rsid w:val="00761E8B"/>
    <w:rsid w:val="007621D7"/>
    <w:rsid w:val="007639E1"/>
    <w:rsid w:val="00764B7C"/>
    <w:rsid w:val="00764E0B"/>
    <w:rsid w:val="00771E44"/>
    <w:rsid w:val="00773292"/>
    <w:rsid w:val="00773A73"/>
    <w:rsid w:val="007746FE"/>
    <w:rsid w:val="00775E28"/>
    <w:rsid w:val="0077737A"/>
    <w:rsid w:val="00781A61"/>
    <w:rsid w:val="00783BA0"/>
    <w:rsid w:val="00783F68"/>
    <w:rsid w:val="007866BC"/>
    <w:rsid w:val="00787446"/>
    <w:rsid w:val="007902C1"/>
    <w:rsid w:val="00790F5F"/>
    <w:rsid w:val="00791A62"/>
    <w:rsid w:val="007927AF"/>
    <w:rsid w:val="00794CC0"/>
    <w:rsid w:val="0079552C"/>
    <w:rsid w:val="007957A5"/>
    <w:rsid w:val="007A064C"/>
    <w:rsid w:val="007A0AF7"/>
    <w:rsid w:val="007A69A0"/>
    <w:rsid w:val="007A7E8C"/>
    <w:rsid w:val="007C072E"/>
    <w:rsid w:val="007C518C"/>
    <w:rsid w:val="007C5202"/>
    <w:rsid w:val="007C7D28"/>
    <w:rsid w:val="007D3F12"/>
    <w:rsid w:val="007D5EEE"/>
    <w:rsid w:val="007D61E3"/>
    <w:rsid w:val="007D78CD"/>
    <w:rsid w:val="007E054D"/>
    <w:rsid w:val="007E0F3E"/>
    <w:rsid w:val="007E16BB"/>
    <w:rsid w:val="007E4A5F"/>
    <w:rsid w:val="007E5974"/>
    <w:rsid w:val="007F1859"/>
    <w:rsid w:val="007F3D3F"/>
    <w:rsid w:val="00802F0A"/>
    <w:rsid w:val="00802F7F"/>
    <w:rsid w:val="008043B4"/>
    <w:rsid w:val="00807464"/>
    <w:rsid w:val="0081510D"/>
    <w:rsid w:val="00816B61"/>
    <w:rsid w:val="0082105B"/>
    <w:rsid w:val="00827125"/>
    <w:rsid w:val="008365F1"/>
    <w:rsid w:val="00836F7C"/>
    <w:rsid w:val="0084052C"/>
    <w:rsid w:val="0084293D"/>
    <w:rsid w:val="00851F48"/>
    <w:rsid w:val="00852ADF"/>
    <w:rsid w:val="00856D45"/>
    <w:rsid w:val="00856D94"/>
    <w:rsid w:val="008577F8"/>
    <w:rsid w:val="008603AD"/>
    <w:rsid w:val="00866037"/>
    <w:rsid w:val="00867CCC"/>
    <w:rsid w:val="00870161"/>
    <w:rsid w:val="00870ECB"/>
    <w:rsid w:val="0087112D"/>
    <w:rsid w:val="0087230E"/>
    <w:rsid w:val="008725F6"/>
    <w:rsid w:val="00872C80"/>
    <w:rsid w:val="00874672"/>
    <w:rsid w:val="0087482E"/>
    <w:rsid w:val="00880544"/>
    <w:rsid w:val="00880871"/>
    <w:rsid w:val="008848CC"/>
    <w:rsid w:val="008868FF"/>
    <w:rsid w:val="00893896"/>
    <w:rsid w:val="00893FF8"/>
    <w:rsid w:val="0089601D"/>
    <w:rsid w:val="00896A51"/>
    <w:rsid w:val="00896BEE"/>
    <w:rsid w:val="008A146C"/>
    <w:rsid w:val="008A7E62"/>
    <w:rsid w:val="008B0B88"/>
    <w:rsid w:val="008B3494"/>
    <w:rsid w:val="008B3CB8"/>
    <w:rsid w:val="008B46BE"/>
    <w:rsid w:val="008C322C"/>
    <w:rsid w:val="008C387C"/>
    <w:rsid w:val="008C5019"/>
    <w:rsid w:val="008C5AB0"/>
    <w:rsid w:val="008C5F6A"/>
    <w:rsid w:val="008C6F3A"/>
    <w:rsid w:val="008D0659"/>
    <w:rsid w:val="008D09BC"/>
    <w:rsid w:val="008D1B38"/>
    <w:rsid w:val="008D3C9E"/>
    <w:rsid w:val="008D45CC"/>
    <w:rsid w:val="008D5033"/>
    <w:rsid w:val="008E1190"/>
    <w:rsid w:val="008E2011"/>
    <w:rsid w:val="008E36DC"/>
    <w:rsid w:val="008E6684"/>
    <w:rsid w:val="008F541A"/>
    <w:rsid w:val="008F6046"/>
    <w:rsid w:val="008F6E19"/>
    <w:rsid w:val="008F73AC"/>
    <w:rsid w:val="009012B8"/>
    <w:rsid w:val="009128DD"/>
    <w:rsid w:val="0091446C"/>
    <w:rsid w:val="009170F6"/>
    <w:rsid w:val="00917141"/>
    <w:rsid w:val="00917ACA"/>
    <w:rsid w:val="009204AB"/>
    <w:rsid w:val="00921BEF"/>
    <w:rsid w:val="00924604"/>
    <w:rsid w:val="00924EED"/>
    <w:rsid w:val="00926A88"/>
    <w:rsid w:val="00931493"/>
    <w:rsid w:val="0093257E"/>
    <w:rsid w:val="009342C4"/>
    <w:rsid w:val="0093623B"/>
    <w:rsid w:val="00936520"/>
    <w:rsid w:val="00937378"/>
    <w:rsid w:val="009411F7"/>
    <w:rsid w:val="00941621"/>
    <w:rsid w:val="009435CA"/>
    <w:rsid w:val="00944BE1"/>
    <w:rsid w:val="0094670F"/>
    <w:rsid w:val="00946B30"/>
    <w:rsid w:val="00946DC8"/>
    <w:rsid w:val="00954C57"/>
    <w:rsid w:val="00956EDD"/>
    <w:rsid w:val="009573E0"/>
    <w:rsid w:val="009621B2"/>
    <w:rsid w:val="00964DB4"/>
    <w:rsid w:val="009662DE"/>
    <w:rsid w:val="00967F7C"/>
    <w:rsid w:val="00970DF8"/>
    <w:rsid w:val="0097149A"/>
    <w:rsid w:val="009714F6"/>
    <w:rsid w:val="0097291B"/>
    <w:rsid w:val="00972AFA"/>
    <w:rsid w:val="0097569F"/>
    <w:rsid w:val="0097642E"/>
    <w:rsid w:val="0097697F"/>
    <w:rsid w:val="00980AD2"/>
    <w:rsid w:val="0098245F"/>
    <w:rsid w:val="00985EF6"/>
    <w:rsid w:val="0098717A"/>
    <w:rsid w:val="009904FA"/>
    <w:rsid w:val="0099320F"/>
    <w:rsid w:val="009A2F68"/>
    <w:rsid w:val="009A3B9C"/>
    <w:rsid w:val="009A4A8A"/>
    <w:rsid w:val="009B07E2"/>
    <w:rsid w:val="009B0F9D"/>
    <w:rsid w:val="009B4064"/>
    <w:rsid w:val="009B53FA"/>
    <w:rsid w:val="009B79F7"/>
    <w:rsid w:val="009C23E4"/>
    <w:rsid w:val="009C3ADF"/>
    <w:rsid w:val="009C7D8B"/>
    <w:rsid w:val="009D06CE"/>
    <w:rsid w:val="009D14D2"/>
    <w:rsid w:val="009D1A2E"/>
    <w:rsid w:val="009D2707"/>
    <w:rsid w:val="009D47F1"/>
    <w:rsid w:val="009D506E"/>
    <w:rsid w:val="009E0A64"/>
    <w:rsid w:val="009E5F93"/>
    <w:rsid w:val="009E614C"/>
    <w:rsid w:val="009F1EFB"/>
    <w:rsid w:val="009F5036"/>
    <w:rsid w:val="00A01A6B"/>
    <w:rsid w:val="00A0439E"/>
    <w:rsid w:val="00A046F0"/>
    <w:rsid w:val="00A06614"/>
    <w:rsid w:val="00A077C9"/>
    <w:rsid w:val="00A07975"/>
    <w:rsid w:val="00A10D1C"/>
    <w:rsid w:val="00A1224D"/>
    <w:rsid w:val="00A14246"/>
    <w:rsid w:val="00A16BFF"/>
    <w:rsid w:val="00A1798C"/>
    <w:rsid w:val="00A17C14"/>
    <w:rsid w:val="00A17E26"/>
    <w:rsid w:val="00A216D4"/>
    <w:rsid w:val="00A256FF"/>
    <w:rsid w:val="00A26658"/>
    <w:rsid w:val="00A27BBD"/>
    <w:rsid w:val="00A3275E"/>
    <w:rsid w:val="00A41D1B"/>
    <w:rsid w:val="00A42471"/>
    <w:rsid w:val="00A43296"/>
    <w:rsid w:val="00A43418"/>
    <w:rsid w:val="00A44075"/>
    <w:rsid w:val="00A44CEE"/>
    <w:rsid w:val="00A45663"/>
    <w:rsid w:val="00A46193"/>
    <w:rsid w:val="00A5074E"/>
    <w:rsid w:val="00A5143B"/>
    <w:rsid w:val="00A53D9A"/>
    <w:rsid w:val="00A60F67"/>
    <w:rsid w:val="00A76B06"/>
    <w:rsid w:val="00A80597"/>
    <w:rsid w:val="00A81223"/>
    <w:rsid w:val="00A8220F"/>
    <w:rsid w:val="00A87088"/>
    <w:rsid w:val="00A94F2E"/>
    <w:rsid w:val="00A97EE9"/>
    <w:rsid w:val="00AA01F4"/>
    <w:rsid w:val="00AA02FE"/>
    <w:rsid w:val="00AA0915"/>
    <w:rsid w:val="00AA3184"/>
    <w:rsid w:val="00AA35C7"/>
    <w:rsid w:val="00AA5A30"/>
    <w:rsid w:val="00AA62F7"/>
    <w:rsid w:val="00AB021E"/>
    <w:rsid w:val="00AB20CB"/>
    <w:rsid w:val="00AB3B28"/>
    <w:rsid w:val="00AB52A7"/>
    <w:rsid w:val="00AB5614"/>
    <w:rsid w:val="00AC308D"/>
    <w:rsid w:val="00AC3523"/>
    <w:rsid w:val="00AC43C1"/>
    <w:rsid w:val="00AC5FC9"/>
    <w:rsid w:val="00AC6E18"/>
    <w:rsid w:val="00AC75B5"/>
    <w:rsid w:val="00AC76A9"/>
    <w:rsid w:val="00AD3469"/>
    <w:rsid w:val="00AE1508"/>
    <w:rsid w:val="00AE168E"/>
    <w:rsid w:val="00AE2924"/>
    <w:rsid w:val="00AE2AAE"/>
    <w:rsid w:val="00AE64F6"/>
    <w:rsid w:val="00AE7ADE"/>
    <w:rsid w:val="00AF02CC"/>
    <w:rsid w:val="00AF2178"/>
    <w:rsid w:val="00AF4DF0"/>
    <w:rsid w:val="00AF7864"/>
    <w:rsid w:val="00B02A2B"/>
    <w:rsid w:val="00B04903"/>
    <w:rsid w:val="00B07D04"/>
    <w:rsid w:val="00B10096"/>
    <w:rsid w:val="00B11819"/>
    <w:rsid w:val="00B16369"/>
    <w:rsid w:val="00B17BA2"/>
    <w:rsid w:val="00B2384A"/>
    <w:rsid w:val="00B25892"/>
    <w:rsid w:val="00B263CA"/>
    <w:rsid w:val="00B263E2"/>
    <w:rsid w:val="00B31EDA"/>
    <w:rsid w:val="00B3541C"/>
    <w:rsid w:val="00B431BA"/>
    <w:rsid w:val="00B51D1A"/>
    <w:rsid w:val="00B52800"/>
    <w:rsid w:val="00B54347"/>
    <w:rsid w:val="00B54605"/>
    <w:rsid w:val="00B56FF4"/>
    <w:rsid w:val="00B600BC"/>
    <w:rsid w:val="00B60E4C"/>
    <w:rsid w:val="00B61D0F"/>
    <w:rsid w:val="00B62186"/>
    <w:rsid w:val="00B6370B"/>
    <w:rsid w:val="00B67559"/>
    <w:rsid w:val="00B7089E"/>
    <w:rsid w:val="00B7173C"/>
    <w:rsid w:val="00B722EB"/>
    <w:rsid w:val="00B73AF3"/>
    <w:rsid w:val="00B76CAA"/>
    <w:rsid w:val="00B77C4B"/>
    <w:rsid w:val="00B812D8"/>
    <w:rsid w:val="00B8260C"/>
    <w:rsid w:val="00B86693"/>
    <w:rsid w:val="00B870BD"/>
    <w:rsid w:val="00B90C10"/>
    <w:rsid w:val="00B90DF8"/>
    <w:rsid w:val="00B9611E"/>
    <w:rsid w:val="00B96954"/>
    <w:rsid w:val="00B96A86"/>
    <w:rsid w:val="00BA236C"/>
    <w:rsid w:val="00BA2527"/>
    <w:rsid w:val="00BA5077"/>
    <w:rsid w:val="00BA5122"/>
    <w:rsid w:val="00BA76F4"/>
    <w:rsid w:val="00BB1849"/>
    <w:rsid w:val="00BB3EAF"/>
    <w:rsid w:val="00BB4FAC"/>
    <w:rsid w:val="00BB7CE7"/>
    <w:rsid w:val="00BC0B10"/>
    <w:rsid w:val="00BC367E"/>
    <w:rsid w:val="00BC5C96"/>
    <w:rsid w:val="00BC5E32"/>
    <w:rsid w:val="00BE3084"/>
    <w:rsid w:val="00BE35DF"/>
    <w:rsid w:val="00BE4A32"/>
    <w:rsid w:val="00BE6EE1"/>
    <w:rsid w:val="00BF3880"/>
    <w:rsid w:val="00C0143F"/>
    <w:rsid w:val="00C116F1"/>
    <w:rsid w:val="00C15872"/>
    <w:rsid w:val="00C2365C"/>
    <w:rsid w:val="00C238BB"/>
    <w:rsid w:val="00C26CA2"/>
    <w:rsid w:val="00C32C2F"/>
    <w:rsid w:val="00C33E42"/>
    <w:rsid w:val="00C357F3"/>
    <w:rsid w:val="00C433AC"/>
    <w:rsid w:val="00C47E4C"/>
    <w:rsid w:val="00C47FE9"/>
    <w:rsid w:val="00C50161"/>
    <w:rsid w:val="00C51111"/>
    <w:rsid w:val="00C51F7E"/>
    <w:rsid w:val="00C56DF3"/>
    <w:rsid w:val="00C6126D"/>
    <w:rsid w:val="00C61BDB"/>
    <w:rsid w:val="00C72714"/>
    <w:rsid w:val="00C72A29"/>
    <w:rsid w:val="00C76B11"/>
    <w:rsid w:val="00C7718F"/>
    <w:rsid w:val="00C808C7"/>
    <w:rsid w:val="00C818E6"/>
    <w:rsid w:val="00C84700"/>
    <w:rsid w:val="00C871C0"/>
    <w:rsid w:val="00C90B12"/>
    <w:rsid w:val="00CA343F"/>
    <w:rsid w:val="00CA5165"/>
    <w:rsid w:val="00CA6ECC"/>
    <w:rsid w:val="00CA78A2"/>
    <w:rsid w:val="00CA78A9"/>
    <w:rsid w:val="00CB0122"/>
    <w:rsid w:val="00CB0588"/>
    <w:rsid w:val="00CB262A"/>
    <w:rsid w:val="00CB27B3"/>
    <w:rsid w:val="00CB5609"/>
    <w:rsid w:val="00CB73CC"/>
    <w:rsid w:val="00CB75A6"/>
    <w:rsid w:val="00CB7AF6"/>
    <w:rsid w:val="00CC1082"/>
    <w:rsid w:val="00CC35B2"/>
    <w:rsid w:val="00CC51ED"/>
    <w:rsid w:val="00CC7A2B"/>
    <w:rsid w:val="00CC7E79"/>
    <w:rsid w:val="00CD4B44"/>
    <w:rsid w:val="00CD5D30"/>
    <w:rsid w:val="00CE0BA7"/>
    <w:rsid w:val="00CE2BEE"/>
    <w:rsid w:val="00CE5D49"/>
    <w:rsid w:val="00CE67E2"/>
    <w:rsid w:val="00CF16B0"/>
    <w:rsid w:val="00CF1D05"/>
    <w:rsid w:val="00CF6068"/>
    <w:rsid w:val="00CF71DF"/>
    <w:rsid w:val="00CF746E"/>
    <w:rsid w:val="00D03E7D"/>
    <w:rsid w:val="00D05976"/>
    <w:rsid w:val="00D102A8"/>
    <w:rsid w:val="00D21A1E"/>
    <w:rsid w:val="00D24C36"/>
    <w:rsid w:val="00D3121C"/>
    <w:rsid w:val="00D31490"/>
    <w:rsid w:val="00D35DB7"/>
    <w:rsid w:val="00D366AD"/>
    <w:rsid w:val="00D413EF"/>
    <w:rsid w:val="00D42839"/>
    <w:rsid w:val="00D43991"/>
    <w:rsid w:val="00D45A44"/>
    <w:rsid w:val="00D47972"/>
    <w:rsid w:val="00D550B9"/>
    <w:rsid w:val="00D55852"/>
    <w:rsid w:val="00D56671"/>
    <w:rsid w:val="00D56B58"/>
    <w:rsid w:val="00D65907"/>
    <w:rsid w:val="00D66617"/>
    <w:rsid w:val="00D72855"/>
    <w:rsid w:val="00D72E62"/>
    <w:rsid w:val="00D74204"/>
    <w:rsid w:val="00D7526B"/>
    <w:rsid w:val="00D76C52"/>
    <w:rsid w:val="00D80FCE"/>
    <w:rsid w:val="00D826E5"/>
    <w:rsid w:val="00D82F88"/>
    <w:rsid w:val="00D8351F"/>
    <w:rsid w:val="00D8535B"/>
    <w:rsid w:val="00D85CCF"/>
    <w:rsid w:val="00D926F0"/>
    <w:rsid w:val="00D92B51"/>
    <w:rsid w:val="00D9304A"/>
    <w:rsid w:val="00DA0D06"/>
    <w:rsid w:val="00DA15E8"/>
    <w:rsid w:val="00DA2A36"/>
    <w:rsid w:val="00DA4A16"/>
    <w:rsid w:val="00DA7778"/>
    <w:rsid w:val="00DB1E8B"/>
    <w:rsid w:val="00DB446F"/>
    <w:rsid w:val="00DB6237"/>
    <w:rsid w:val="00DB69C9"/>
    <w:rsid w:val="00DB7471"/>
    <w:rsid w:val="00DC11A8"/>
    <w:rsid w:val="00DD4728"/>
    <w:rsid w:val="00DD5A7A"/>
    <w:rsid w:val="00DE15EC"/>
    <w:rsid w:val="00DE2977"/>
    <w:rsid w:val="00DE30F0"/>
    <w:rsid w:val="00DE38F3"/>
    <w:rsid w:val="00DE4BA1"/>
    <w:rsid w:val="00DE5BDD"/>
    <w:rsid w:val="00DE7967"/>
    <w:rsid w:val="00DF1417"/>
    <w:rsid w:val="00E005CD"/>
    <w:rsid w:val="00E02EDA"/>
    <w:rsid w:val="00E047B9"/>
    <w:rsid w:val="00E076B8"/>
    <w:rsid w:val="00E07D4E"/>
    <w:rsid w:val="00E108D7"/>
    <w:rsid w:val="00E1116C"/>
    <w:rsid w:val="00E14793"/>
    <w:rsid w:val="00E15828"/>
    <w:rsid w:val="00E175DC"/>
    <w:rsid w:val="00E2024B"/>
    <w:rsid w:val="00E2085F"/>
    <w:rsid w:val="00E2230B"/>
    <w:rsid w:val="00E30908"/>
    <w:rsid w:val="00E34E7A"/>
    <w:rsid w:val="00E5069B"/>
    <w:rsid w:val="00E559D9"/>
    <w:rsid w:val="00E563E9"/>
    <w:rsid w:val="00E56738"/>
    <w:rsid w:val="00E567A6"/>
    <w:rsid w:val="00E60C79"/>
    <w:rsid w:val="00E60CF2"/>
    <w:rsid w:val="00E61519"/>
    <w:rsid w:val="00E64455"/>
    <w:rsid w:val="00E6632E"/>
    <w:rsid w:val="00E700FD"/>
    <w:rsid w:val="00E77DD6"/>
    <w:rsid w:val="00E83B87"/>
    <w:rsid w:val="00E84A30"/>
    <w:rsid w:val="00E85517"/>
    <w:rsid w:val="00E85CD4"/>
    <w:rsid w:val="00E967C8"/>
    <w:rsid w:val="00E974FE"/>
    <w:rsid w:val="00EA21CF"/>
    <w:rsid w:val="00EA23F4"/>
    <w:rsid w:val="00EA3B96"/>
    <w:rsid w:val="00EA5C99"/>
    <w:rsid w:val="00EA7602"/>
    <w:rsid w:val="00EB0C1C"/>
    <w:rsid w:val="00EC2554"/>
    <w:rsid w:val="00EC580B"/>
    <w:rsid w:val="00ED0C1E"/>
    <w:rsid w:val="00ED3462"/>
    <w:rsid w:val="00ED36A1"/>
    <w:rsid w:val="00ED6E84"/>
    <w:rsid w:val="00EE00DA"/>
    <w:rsid w:val="00EE143B"/>
    <w:rsid w:val="00EE2CBD"/>
    <w:rsid w:val="00EE4550"/>
    <w:rsid w:val="00EE4AAD"/>
    <w:rsid w:val="00EE5673"/>
    <w:rsid w:val="00EE598C"/>
    <w:rsid w:val="00EE6241"/>
    <w:rsid w:val="00EF0274"/>
    <w:rsid w:val="00EF2A91"/>
    <w:rsid w:val="00EF779B"/>
    <w:rsid w:val="00F005FF"/>
    <w:rsid w:val="00F035AF"/>
    <w:rsid w:val="00F04C14"/>
    <w:rsid w:val="00F05DE9"/>
    <w:rsid w:val="00F077AB"/>
    <w:rsid w:val="00F1127F"/>
    <w:rsid w:val="00F1145C"/>
    <w:rsid w:val="00F115FD"/>
    <w:rsid w:val="00F12174"/>
    <w:rsid w:val="00F129A8"/>
    <w:rsid w:val="00F164E6"/>
    <w:rsid w:val="00F17DE6"/>
    <w:rsid w:val="00F17F09"/>
    <w:rsid w:val="00F215CC"/>
    <w:rsid w:val="00F22B1C"/>
    <w:rsid w:val="00F24CE8"/>
    <w:rsid w:val="00F25739"/>
    <w:rsid w:val="00F25FF1"/>
    <w:rsid w:val="00F32985"/>
    <w:rsid w:val="00F35760"/>
    <w:rsid w:val="00F37B38"/>
    <w:rsid w:val="00F40C74"/>
    <w:rsid w:val="00F422FB"/>
    <w:rsid w:val="00F45761"/>
    <w:rsid w:val="00F52917"/>
    <w:rsid w:val="00F54C4C"/>
    <w:rsid w:val="00F5575D"/>
    <w:rsid w:val="00F5615E"/>
    <w:rsid w:val="00F61793"/>
    <w:rsid w:val="00F62060"/>
    <w:rsid w:val="00F63395"/>
    <w:rsid w:val="00F71892"/>
    <w:rsid w:val="00F72C66"/>
    <w:rsid w:val="00F733A6"/>
    <w:rsid w:val="00F742F6"/>
    <w:rsid w:val="00F74C74"/>
    <w:rsid w:val="00F81EC2"/>
    <w:rsid w:val="00F82880"/>
    <w:rsid w:val="00F82F00"/>
    <w:rsid w:val="00F8406C"/>
    <w:rsid w:val="00F84653"/>
    <w:rsid w:val="00F84A97"/>
    <w:rsid w:val="00F9042E"/>
    <w:rsid w:val="00F90513"/>
    <w:rsid w:val="00F95DF0"/>
    <w:rsid w:val="00F96B01"/>
    <w:rsid w:val="00FA0E09"/>
    <w:rsid w:val="00FA1D5E"/>
    <w:rsid w:val="00FA472B"/>
    <w:rsid w:val="00FB0A18"/>
    <w:rsid w:val="00FB40A4"/>
    <w:rsid w:val="00FB4B9D"/>
    <w:rsid w:val="00FB4E0B"/>
    <w:rsid w:val="00FB78B0"/>
    <w:rsid w:val="00FC0CD8"/>
    <w:rsid w:val="00FC0D8B"/>
    <w:rsid w:val="00FC132A"/>
    <w:rsid w:val="00FC1CD8"/>
    <w:rsid w:val="00FC5099"/>
    <w:rsid w:val="00FD0EF8"/>
    <w:rsid w:val="00FD2BFB"/>
    <w:rsid w:val="00FD3FBD"/>
    <w:rsid w:val="00FD6372"/>
    <w:rsid w:val="00FE003C"/>
    <w:rsid w:val="00FE048B"/>
    <w:rsid w:val="00FE21B4"/>
    <w:rsid w:val="00FE3937"/>
    <w:rsid w:val="023D7FA8"/>
    <w:rsid w:val="026C41D6"/>
    <w:rsid w:val="039721B3"/>
    <w:rsid w:val="03D23935"/>
    <w:rsid w:val="05442ACC"/>
    <w:rsid w:val="074D3597"/>
    <w:rsid w:val="0808303A"/>
    <w:rsid w:val="083D7668"/>
    <w:rsid w:val="08DB620B"/>
    <w:rsid w:val="0A423572"/>
    <w:rsid w:val="0D4D45D2"/>
    <w:rsid w:val="21D136C3"/>
    <w:rsid w:val="22B74959"/>
    <w:rsid w:val="261C161E"/>
    <w:rsid w:val="2B81139D"/>
    <w:rsid w:val="2BB125A0"/>
    <w:rsid w:val="2CDD1502"/>
    <w:rsid w:val="2D585A8E"/>
    <w:rsid w:val="2FFE3548"/>
    <w:rsid w:val="30325664"/>
    <w:rsid w:val="373667E7"/>
    <w:rsid w:val="37CE7830"/>
    <w:rsid w:val="3EAD3FD5"/>
    <w:rsid w:val="3F7D6EEC"/>
    <w:rsid w:val="44B920CF"/>
    <w:rsid w:val="46853CFF"/>
    <w:rsid w:val="47404F1B"/>
    <w:rsid w:val="4F4C512C"/>
    <w:rsid w:val="507F4343"/>
    <w:rsid w:val="52946ED1"/>
    <w:rsid w:val="577B3371"/>
    <w:rsid w:val="580A7877"/>
    <w:rsid w:val="5A265581"/>
    <w:rsid w:val="60694E0C"/>
    <w:rsid w:val="62CC3BC5"/>
    <w:rsid w:val="681F278A"/>
    <w:rsid w:val="6A8819DE"/>
    <w:rsid w:val="6DB2299F"/>
    <w:rsid w:val="70170B46"/>
    <w:rsid w:val="7163102D"/>
    <w:rsid w:val="778C4DC3"/>
    <w:rsid w:val="79B370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Body Text Indent" w:semiHidden="0"/>
    <w:lsdException w:name="Subtitle" w:semiHidden="0" w:uiPriority="11" w:unhideWhenUsed="0" w:qFormat="1"/>
    <w:lsdException w:name="Date" w:semiHidden="0"/>
    <w:lsdException w:name="Body Text 2"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88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C388A"/>
    <w:rPr>
      <w:b/>
      <w:bCs/>
    </w:rPr>
  </w:style>
  <w:style w:type="character" w:styleId="a4">
    <w:name w:val="annotation reference"/>
    <w:uiPriority w:val="99"/>
    <w:unhideWhenUsed/>
    <w:rsid w:val="001C388A"/>
    <w:rPr>
      <w:sz w:val="21"/>
      <w:szCs w:val="21"/>
    </w:rPr>
  </w:style>
  <w:style w:type="character" w:customStyle="1" w:styleId="Char">
    <w:name w:val="日期 Char"/>
    <w:link w:val="a5"/>
    <w:uiPriority w:val="99"/>
    <w:semiHidden/>
    <w:rsid w:val="001C388A"/>
    <w:rPr>
      <w:rFonts w:ascii="Times New Roman" w:eastAsia="宋体" w:hAnsi="Times New Roman" w:cs="Times New Roman"/>
      <w:szCs w:val="24"/>
    </w:rPr>
  </w:style>
  <w:style w:type="character" w:customStyle="1" w:styleId="Char0">
    <w:name w:val="批注框文本 Char"/>
    <w:link w:val="a6"/>
    <w:uiPriority w:val="99"/>
    <w:semiHidden/>
    <w:rsid w:val="001C388A"/>
    <w:rPr>
      <w:rFonts w:ascii="Times New Roman" w:eastAsia="宋体" w:hAnsi="Times New Roman" w:cs="Times New Roman"/>
      <w:sz w:val="18"/>
      <w:szCs w:val="18"/>
    </w:rPr>
  </w:style>
  <w:style w:type="character" w:customStyle="1" w:styleId="Char1">
    <w:name w:val="正文文本缩进 Char"/>
    <w:link w:val="a7"/>
    <w:uiPriority w:val="99"/>
    <w:rsid w:val="001C388A"/>
    <w:rPr>
      <w:rFonts w:ascii="Times New Roman" w:eastAsia="宋体" w:hAnsi="Times New Roman" w:cs="Times New Roman"/>
      <w:szCs w:val="24"/>
    </w:rPr>
  </w:style>
  <w:style w:type="character" w:customStyle="1" w:styleId="Char2">
    <w:name w:val="批注文字 Char"/>
    <w:link w:val="a8"/>
    <w:uiPriority w:val="99"/>
    <w:semiHidden/>
    <w:rsid w:val="001C388A"/>
    <w:rPr>
      <w:rFonts w:ascii="Times New Roman" w:eastAsia="宋体" w:hAnsi="Times New Roman" w:cs="Times New Roman"/>
      <w:szCs w:val="24"/>
    </w:rPr>
  </w:style>
  <w:style w:type="character" w:customStyle="1" w:styleId="Char3">
    <w:name w:val="页脚 Char"/>
    <w:link w:val="a9"/>
    <w:uiPriority w:val="99"/>
    <w:rsid w:val="001C388A"/>
    <w:rPr>
      <w:rFonts w:ascii="Times New Roman" w:eastAsia="宋体" w:hAnsi="Times New Roman" w:cs="Times New Roman"/>
      <w:sz w:val="18"/>
      <w:szCs w:val="18"/>
    </w:rPr>
  </w:style>
  <w:style w:type="character" w:customStyle="1" w:styleId="Char4">
    <w:name w:val="批注主题 Char"/>
    <w:link w:val="aa"/>
    <w:uiPriority w:val="99"/>
    <w:semiHidden/>
    <w:rsid w:val="001C388A"/>
    <w:rPr>
      <w:rFonts w:ascii="Times New Roman" w:eastAsia="宋体" w:hAnsi="Times New Roman" w:cs="Times New Roman"/>
      <w:b/>
      <w:bCs/>
      <w:szCs w:val="24"/>
    </w:rPr>
  </w:style>
  <w:style w:type="character" w:customStyle="1" w:styleId="2Char">
    <w:name w:val="正文文本 2 Char"/>
    <w:link w:val="2"/>
    <w:rsid w:val="001C388A"/>
    <w:rPr>
      <w:rFonts w:ascii="宋体" w:eastAsia="宋体" w:hAnsi="Times New Roman" w:cs="Times New Roman"/>
      <w:color w:val="FF0000"/>
      <w:szCs w:val="20"/>
    </w:rPr>
  </w:style>
  <w:style w:type="character" w:customStyle="1" w:styleId="Char5">
    <w:name w:val="页眉 Char"/>
    <w:link w:val="ab"/>
    <w:uiPriority w:val="99"/>
    <w:rsid w:val="001C388A"/>
    <w:rPr>
      <w:rFonts w:ascii="Times New Roman" w:eastAsia="宋体" w:hAnsi="Times New Roman" w:cs="Times New Roman"/>
      <w:sz w:val="18"/>
      <w:szCs w:val="18"/>
    </w:rPr>
  </w:style>
  <w:style w:type="paragraph" w:styleId="a5">
    <w:name w:val="Date"/>
    <w:basedOn w:val="a"/>
    <w:next w:val="a"/>
    <w:link w:val="Char"/>
    <w:uiPriority w:val="99"/>
    <w:unhideWhenUsed/>
    <w:rsid w:val="001C388A"/>
    <w:pPr>
      <w:ind w:leftChars="2500" w:left="100"/>
    </w:pPr>
    <w:rPr>
      <w:kern w:val="0"/>
      <w:sz w:val="20"/>
    </w:rPr>
  </w:style>
  <w:style w:type="paragraph" w:styleId="ab">
    <w:name w:val="header"/>
    <w:basedOn w:val="a"/>
    <w:link w:val="Char5"/>
    <w:uiPriority w:val="99"/>
    <w:unhideWhenUsed/>
    <w:rsid w:val="001C388A"/>
    <w:pPr>
      <w:pBdr>
        <w:bottom w:val="single" w:sz="6" w:space="1" w:color="auto"/>
      </w:pBdr>
      <w:tabs>
        <w:tab w:val="center" w:pos="4153"/>
        <w:tab w:val="right" w:pos="8306"/>
      </w:tabs>
      <w:snapToGrid w:val="0"/>
      <w:jc w:val="center"/>
    </w:pPr>
    <w:rPr>
      <w:kern w:val="0"/>
      <w:sz w:val="18"/>
      <w:szCs w:val="18"/>
    </w:rPr>
  </w:style>
  <w:style w:type="paragraph" w:styleId="ac">
    <w:name w:val="Normal (Web)"/>
    <w:basedOn w:val="a"/>
    <w:uiPriority w:val="99"/>
    <w:unhideWhenUsed/>
    <w:rsid w:val="001C388A"/>
    <w:pPr>
      <w:widowControl/>
      <w:jc w:val="left"/>
    </w:pPr>
    <w:rPr>
      <w:rFonts w:ascii="宋体" w:hAnsi="宋体" w:cs="宋体"/>
      <w:kern w:val="0"/>
      <w:sz w:val="24"/>
    </w:rPr>
  </w:style>
  <w:style w:type="paragraph" w:styleId="aa">
    <w:name w:val="annotation subject"/>
    <w:basedOn w:val="a8"/>
    <w:next w:val="a8"/>
    <w:link w:val="Char4"/>
    <w:uiPriority w:val="99"/>
    <w:unhideWhenUsed/>
    <w:rsid w:val="001C388A"/>
    <w:rPr>
      <w:b/>
      <w:bCs/>
    </w:rPr>
  </w:style>
  <w:style w:type="paragraph" w:styleId="a7">
    <w:name w:val="Body Text Indent"/>
    <w:basedOn w:val="a"/>
    <w:link w:val="Char1"/>
    <w:uiPriority w:val="99"/>
    <w:unhideWhenUsed/>
    <w:rsid w:val="001C388A"/>
    <w:pPr>
      <w:spacing w:after="120"/>
      <w:ind w:leftChars="200" w:left="420"/>
    </w:pPr>
    <w:rPr>
      <w:kern w:val="0"/>
      <w:sz w:val="20"/>
    </w:rPr>
  </w:style>
  <w:style w:type="paragraph" w:styleId="2">
    <w:name w:val="Body Text 2"/>
    <w:basedOn w:val="a"/>
    <w:link w:val="2Char"/>
    <w:rsid w:val="001C388A"/>
    <w:pPr>
      <w:tabs>
        <w:tab w:val="left" w:pos="1080"/>
      </w:tabs>
    </w:pPr>
    <w:rPr>
      <w:rFonts w:ascii="宋体"/>
      <w:color w:val="FF0000"/>
      <w:kern w:val="0"/>
      <w:sz w:val="20"/>
      <w:szCs w:val="20"/>
    </w:rPr>
  </w:style>
  <w:style w:type="paragraph" w:styleId="a9">
    <w:name w:val="footer"/>
    <w:basedOn w:val="a"/>
    <w:link w:val="Char3"/>
    <w:uiPriority w:val="99"/>
    <w:unhideWhenUsed/>
    <w:rsid w:val="001C388A"/>
    <w:pPr>
      <w:tabs>
        <w:tab w:val="center" w:pos="4153"/>
        <w:tab w:val="right" w:pos="8306"/>
      </w:tabs>
      <w:snapToGrid w:val="0"/>
      <w:jc w:val="left"/>
    </w:pPr>
    <w:rPr>
      <w:kern w:val="0"/>
      <w:sz w:val="18"/>
      <w:szCs w:val="18"/>
    </w:rPr>
  </w:style>
  <w:style w:type="paragraph" w:styleId="a6">
    <w:name w:val="Balloon Text"/>
    <w:basedOn w:val="a"/>
    <w:link w:val="Char0"/>
    <w:uiPriority w:val="99"/>
    <w:unhideWhenUsed/>
    <w:rsid w:val="001C388A"/>
    <w:rPr>
      <w:kern w:val="0"/>
      <w:sz w:val="18"/>
      <w:szCs w:val="18"/>
    </w:rPr>
  </w:style>
  <w:style w:type="paragraph" w:styleId="a8">
    <w:name w:val="annotation text"/>
    <w:basedOn w:val="a"/>
    <w:link w:val="Char2"/>
    <w:uiPriority w:val="99"/>
    <w:unhideWhenUsed/>
    <w:rsid w:val="001C388A"/>
    <w:pPr>
      <w:jc w:val="left"/>
    </w:pPr>
    <w:rPr>
      <w:kern w:val="0"/>
      <w:sz w:val="20"/>
    </w:rPr>
  </w:style>
  <w:style w:type="paragraph" w:customStyle="1" w:styleId="Default">
    <w:name w:val="Default"/>
    <w:rsid w:val="001C388A"/>
    <w:pPr>
      <w:widowControl w:val="0"/>
      <w:autoSpaceDE w:val="0"/>
      <w:autoSpaceDN w:val="0"/>
      <w:adjustRightInd w:val="0"/>
    </w:pPr>
    <w:rPr>
      <w:rFonts w:ascii="宋体" w:cs="宋体"/>
      <w:color w:val="000000"/>
      <w:sz w:val="24"/>
      <w:szCs w:val="24"/>
    </w:rPr>
  </w:style>
  <w:style w:type="paragraph" w:styleId="ad">
    <w:name w:val="List Paragraph"/>
    <w:basedOn w:val="a"/>
    <w:uiPriority w:val="34"/>
    <w:qFormat/>
    <w:rsid w:val="001C388A"/>
    <w:pPr>
      <w:ind w:firstLineChars="200" w:firstLine="420"/>
    </w:pPr>
  </w:style>
  <w:style w:type="paragraph" w:customStyle="1" w:styleId="20">
    <w:name w:val="列出段落2"/>
    <w:basedOn w:val="a"/>
    <w:uiPriority w:val="99"/>
    <w:unhideWhenUsed/>
    <w:rsid w:val="001C388A"/>
    <w:pPr>
      <w:ind w:firstLineChars="200" w:firstLine="420"/>
    </w:pPr>
    <w:rPr>
      <w:rFonts w:ascii="Calibri" w:hAnsi="Calibri"/>
      <w:szCs w:val="22"/>
    </w:rPr>
  </w:style>
  <w:style w:type="paragraph" w:styleId="ae">
    <w:name w:val="Revision"/>
    <w:hidden/>
    <w:uiPriority w:val="99"/>
    <w:unhideWhenUsed/>
    <w:rsid w:val="004C7866"/>
    <w:rPr>
      <w:rFonts w:ascii="Times New Roman" w:hAnsi="Times New Roman"/>
      <w:kern w:val="2"/>
      <w:sz w:val="21"/>
      <w:szCs w:val="24"/>
    </w:rPr>
  </w:style>
  <w:style w:type="table" w:styleId="af">
    <w:name w:val="Table Grid"/>
    <w:basedOn w:val="a1"/>
    <w:uiPriority w:val="59"/>
    <w:rsid w:val="00301D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EB66F-1278-48BB-9C5E-37368802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1033</Words>
  <Characters>5891</Characters>
  <Application>Microsoft Office Word</Application>
  <DocSecurity>4</DocSecurity>
  <Lines>49</Lines>
  <Paragraphs>13</Paragraphs>
  <ScaleCrop>false</ScaleCrop>
  <Company/>
  <LinksUpToDate>false</LinksUpToDate>
  <CharactersWithSpaces>6911</CharactersWithSpaces>
  <SharedDoc>false</SharedDoc>
  <HLinks>
    <vt:vector size="6" baseType="variant">
      <vt:variant>
        <vt:i4>4325454</vt:i4>
      </vt:variant>
      <vt:variant>
        <vt:i4>0</vt:i4>
      </vt:variant>
      <vt:variant>
        <vt:i4>0</vt:i4>
      </vt:variant>
      <vt:variant>
        <vt:i4>5</vt:i4>
      </vt:variant>
      <vt:variant>
        <vt:lpwstr>http://www.icbccs.com.cn/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黄榕</dc:creator>
  <cp:keywords/>
  <cp:lastModifiedBy>ZHONGM</cp:lastModifiedBy>
  <cp:revision>2</cp:revision>
  <cp:lastPrinted>2016-12-30T01:05:00Z</cp:lastPrinted>
  <dcterms:created xsi:type="dcterms:W3CDTF">2026-04-20T16:04:00Z</dcterms:created>
  <dcterms:modified xsi:type="dcterms:W3CDTF">2026-04-20T16:04:00Z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