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7F" w:rsidRPr="000315A3" w:rsidRDefault="00E369E8" w:rsidP="00071A7F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bookmarkStart w:id="0" w:name="_Toc249760023"/>
      <w:r w:rsidRPr="00D7204B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易方达北证</w:t>
      </w:r>
      <w:r w:rsidRPr="00D7204B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50</w:t>
      </w:r>
      <w:r w:rsidRPr="00D7204B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成份指数证券投资基金</w:t>
      </w:r>
      <w:r w:rsidR="006E3EFF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恢复</w:t>
      </w:r>
      <w:r w:rsidR="00FA1922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大额</w:t>
      </w:r>
      <w:r w:rsidRPr="00D7204B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申购</w:t>
      </w: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及大额转换转入</w:t>
      </w:r>
      <w:r w:rsidRPr="00D7204B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业务</w:t>
      </w:r>
      <w:r w:rsidR="00450319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并调整基金规模上限</w:t>
      </w:r>
      <w:r w:rsidRPr="00D7204B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的公告</w:t>
      </w:r>
    </w:p>
    <w:p w:rsidR="00F303D3" w:rsidRPr="000315A3" w:rsidRDefault="00E369E8" w:rsidP="00F303D3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  <w:r w:rsidRPr="000315A3">
        <w:rPr>
          <w:rFonts w:asciiTheme="minorEastAsia" w:eastAsiaTheme="minorEastAsia" w:hAnsiTheme="minorEastAsia" w:hint="eastAsia"/>
          <w:b/>
          <w:sz w:val="24"/>
        </w:rPr>
        <w:t>公告送出日期：</w:t>
      </w:r>
      <w:r w:rsidR="00213C95" w:rsidRPr="000315A3">
        <w:rPr>
          <w:rFonts w:asciiTheme="minorEastAsia" w:eastAsiaTheme="minorEastAsia" w:hAnsiTheme="minorEastAsia"/>
          <w:b/>
          <w:sz w:val="24"/>
        </w:rPr>
        <w:t>202</w:t>
      </w:r>
      <w:r w:rsidR="00450319">
        <w:rPr>
          <w:rFonts w:asciiTheme="minorEastAsia" w:eastAsiaTheme="minorEastAsia" w:hAnsiTheme="minorEastAsia" w:hint="eastAsia"/>
          <w:b/>
          <w:sz w:val="24"/>
        </w:rPr>
        <w:t>6</w:t>
      </w:r>
      <w:r w:rsidRPr="000315A3">
        <w:rPr>
          <w:rFonts w:asciiTheme="minorEastAsia" w:eastAsiaTheme="minorEastAsia" w:hAnsiTheme="minorEastAsia" w:hint="eastAsia"/>
          <w:b/>
          <w:sz w:val="24"/>
        </w:rPr>
        <w:t>年</w:t>
      </w:r>
      <w:r w:rsidR="00450319">
        <w:rPr>
          <w:rFonts w:asciiTheme="minorEastAsia" w:eastAsiaTheme="minorEastAsia" w:hAnsiTheme="minorEastAsia" w:hint="eastAsia"/>
          <w:b/>
          <w:sz w:val="24"/>
        </w:rPr>
        <w:t>4</w:t>
      </w:r>
      <w:r w:rsidRPr="000315A3">
        <w:rPr>
          <w:rFonts w:asciiTheme="minorEastAsia" w:eastAsiaTheme="minorEastAsia" w:hAnsiTheme="minorEastAsia" w:hint="eastAsia"/>
          <w:b/>
          <w:sz w:val="24"/>
        </w:rPr>
        <w:t>月</w:t>
      </w:r>
      <w:r w:rsidR="00450319">
        <w:rPr>
          <w:rFonts w:asciiTheme="minorEastAsia" w:eastAsiaTheme="minorEastAsia" w:hAnsiTheme="minorEastAsia" w:hint="eastAsia"/>
          <w:b/>
          <w:sz w:val="24"/>
        </w:rPr>
        <w:t>18</w:t>
      </w:r>
      <w:r w:rsidRPr="000315A3">
        <w:rPr>
          <w:rFonts w:asciiTheme="minorEastAsia" w:eastAsiaTheme="minorEastAsia" w:hAnsiTheme="minorEastAsia" w:hint="eastAsia"/>
          <w:b/>
          <w:sz w:val="24"/>
        </w:rPr>
        <w:t>日</w:t>
      </w:r>
    </w:p>
    <w:p w:rsidR="00F303D3" w:rsidRPr="000315A3" w:rsidRDefault="00E369E8" w:rsidP="00F303D3">
      <w:pPr>
        <w:pStyle w:val="3"/>
        <w:keepNext w:val="0"/>
        <w:keepLines w:val="0"/>
        <w:spacing w:before="0" w:after="0" w:line="360" w:lineRule="auto"/>
        <w:rPr>
          <w:rFonts w:asciiTheme="minorEastAsia" w:eastAsiaTheme="minorEastAsia" w:hAnsiTheme="minorEastAsia"/>
          <w:bCs w:val="0"/>
          <w:sz w:val="24"/>
          <w:szCs w:val="24"/>
        </w:rPr>
      </w:pPr>
      <w:r w:rsidRPr="000315A3">
        <w:rPr>
          <w:rFonts w:asciiTheme="minorEastAsia" w:eastAsiaTheme="minorEastAsia" w:hAnsiTheme="minorEastAsia"/>
          <w:bCs w:val="0"/>
          <w:sz w:val="24"/>
          <w:szCs w:val="24"/>
        </w:rPr>
        <w:t>1.</w:t>
      </w:r>
      <w:r w:rsidRPr="000315A3">
        <w:rPr>
          <w:rFonts w:asciiTheme="minorEastAsia" w:eastAsiaTheme="minorEastAsia" w:hAnsiTheme="minorEastAsia" w:hint="eastAsia"/>
          <w:bCs w:val="0"/>
          <w:sz w:val="24"/>
          <w:szCs w:val="24"/>
        </w:rPr>
        <w:t>公告基本信息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/>
      </w:tblPr>
      <w:tblGrid>
        <w:gridCol w:w="2323"/>
        <w:gridCol w:w="3062"/>
        <w:gridCol w:w="3143"/>
      </w:tblGrid>
      <w:tr w:rsidR="00F16363" w:rsidTr="009429C9">
        <w:trPr>
          <w:jc w:val="center"/>
        </w:trPr>
        <w:tc>
          <w:tcPr>
            <w:tcW w:w="1362" w:type="pct"/>
            <w:vAlign w:val="center"/>
            <w:hideMark/>
          </w:tcPr>
          <w:p w:rsidR="00F303D3" w:rsidRPr="000315A3" w:rsidRDefault="00E369E8" w:rsidP="00F464A4">
            <w:pPr>
              <w:rPr>
                <w:rFonts w:asciiTheme="minorEastAsia" w:eastAsiaTheme="minorEastAsia" w:hAnsiTheme="minorEastAsia"/>
                <w:sz w:val="24"/>
              </w:rPr>
            </w:pPr>
            <w:r w:rsidRPr="000315A3">
              <w:rPr>
                <w:rFonts w:asciiTheme="minorEastAsia" w:eastAsiaTheme="minorEastAsia" w:hAnsiTheme="minorEastAsia" w:hint="eastAsia"/>
                <w:sz w:val="24"/>
              </w:rPr>
              <w:t>基金名称</w:t>
            </w:r>
          </w:p>
        </w:tc>
        <w:tc>
          <w:tcPr>
            <w:tcW w:w="3638" w:type="pct"/>
            <w:gridSpan w:val="2"/>
            <w:hideMark/>
          </w:tcPr>
          <w:p w:rsidR="00F303D3" w:rsidRPr="009429C9" w:rsidRDefault="00E369E8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  <w:r w:rsidRPr="009429C9">
              <w:rPr>
                <w:rFonts w:asciiTheme="minorEastAsia" w:eastAsiaTheme="minorEastAsia" w:hAnsiTheme="minorEastAsia"/>
                <w:sz w:val="24"/>
              </w:rPr>
              <w:t>易方达北证</w:t>
            </w:r>
            <w:r w:rsidRPr="009429C9">
              <w:rPr>
                <w:rFonts w:asciiTheme="minorEastAsia" w:eastAsiaTheme="minorEastAsia" w:hAnsiTheme="minorEastAsia"/>
                <w:sz w:val="24"/>
              </w:rPr>
              <w:t>50</w:t>
            </w:r>
            <w:r w:rsidRPr="009429C9">
              <w:rPr>
                <w:rFonts w:asciiTheme="minorEastAsia" w:eastAsiaTheme="minorEastAsia" w:hAnsiTheme="minorEastAsia"/>
                <w:sz w:val="24"/>
              </w:rPr>
              <w:t>成份指数证券投资基金</w:t>
            </w:r>
          </w:p>
        </w:tc>
      </w:tr>
      <w:tr w:rsidR="00F16363" w:rsidTr="009429C9">
        <w:trPr>
          <w:jc w:val="center"/>
        </w:trPr>
        <w:tc>
          <w:tcPr>
            <w:tcW w:w="1362" w:type="pct"/>
            <w:hideMark/>
          </w:tcPr>
          <w:p w:rsidR="00F303D3" w:rsidRPr="000315A3" w:rsidRDefault="00E369E8" w:rsidP="00F464A4">
            <w:pPr>
              <w:rPr>
                <w:rFonts w:asciiTheme="minorEastAsia" w:eastAsiaTheme="minorEastAsia" w:hAnsiTheme="minorEastAsia"/>
                <w:sz w:val="24"/>
              </w:rPr>
            </w:pPr>
            <w:r w:rsidRPr="000315A3">
              <w:rPr>
                <w:rFonts w:asciiTheme="minorEastAsia" w:eastAsiaTheme="minorEastAsia" w:hAnsiTheme="minorEastAsia" w:hint="eastAsia"/>
                <w:sz w:val="24"/>
              </w:rPr>
              <w:t>基金简称</w:t>
            </w:r>
          </w:p>
        </w:tc>
        <w:tc>
          <w:tcPr>
            <w:tcW w:w="3638" w:type="pct"/>
            <w:gridSpan w:val="2"/>
            <w:hideMark/>
          </w:tcPr>
          <w:p w:rsidR="00F303D3" w:rsidRPr="000315A3" w:rsidRDefault="00E369E8" w:rsidP="00F464A4">
            <w:pPr>
              <w:rPr>
                <w:rFonts w:asciiTheme="minorEastAsia" w:eastAsiaTheme="minorEastAsia" w:hAnsiTheme="minorEastAsia"/>
                <w:sz w:val="24"/>
              </w:rPr>
            </w:pPr>
            <w:r w:rsidRPr="009429C9">
              <w:rPr>
                <w:rFonts w:asciiTheme="minorEastAsia" w:eastAsiaTheme="minorEastAsia" w:hAnsiTheme="minorEastAsia"/>
                <w:sz w:val="24"/>
              </w:rPr>
              <w:t>易方达北证</w:t>
            </w:r>
            <w:r w:rsidRPr="009429C9">
              <w:rPr>
                <w:rFonts w:asciiTheme="minorEastAsia" w:eastAsiaTheme="minorEastAsia" w:hAnsiTheme="minorEastAsia"/>
                <w:sz w:val="24"/>
              </w:rPr>
              <w:t>50</w:t>
            </w:r>
            <w:r w:rsidRPr="009429C9">
              <w:rPr>
                <w:rFonts w:asciiTheme="minorEastAsia" w:eastAsiaTheme="minorEastAsia" w:hAnsiTheme="minorEastAsia"/>
                <w:sz w:val="24"/>
              </w:rPr>
              <w:t>成份指数</w:t>
            </w:r>
          </w:p>
        </w:tc>
      </w:tr>
      <w:tr w:rsidR="00F16363" w:rsidTr="009429C9">
        <w:trPr>
          <w:trHeight w:val="246"/>
          <w:jc w:val="center"/>
        </w:trPr>
        <w:tc>
          <w:tcPr>
            <w:tcW w:w="1362" w:type="pct"/>
            <w:hideMark/>
          </w:tcPr>
          <w:p w:rsidR="00F303D3" w:rsidRPr="00F464A4" w:rsidRDefault="00E369E8" w:rsidP="00F464A4">
            <w:pPr>
              <w:rPr>
                <w:rFonts w:asciiTheme="minorEastAsia" w:eastAsiaTheme="minorEastAsia" w:hAnsiTheme="minorEastAsia"/>
                <w:sz w:val="24"/>
              </w:rPr>
            </w:pPr>
            <w:r w:rsidRPr="00F464A4">
              <w:rPr>
                <w:rFonts w:asciiTheme="minorEastAsia" w:eastAsiaTheme="minorEastAsia" w:hAnsiTheme="minorEastAsia" w:hint="eastAsia"/>
                <w:sz w:val="24"/>
              </w:rPr>
              <w:t>基金主代码</w:t>
            </w:r>
          </w:p>
        </w:tc>
        <w:tc>
          <w:tcPr>
            <w:tcW w:w="3638" w:type="pct"/>
            <w:gridSpan w:val="2"/>
            <w:hideMark/>
          </w:tcPr>
          <w:p w:rsidR="00F303D3" w:rsidRPr="00F464A4" w:rsidRDefault="00E369E8" w:rsidP="00F464A4">
            <w:pPr>
              <w:rPr>
                <w:rFonts w:asciiTheme="minorEastAsia" w:eastAsiaTheme="minorEastAsia" w:hAnsiTheme="minorEastAsia"/>
                <w:sz w:val="24"/>
              </w:rPr>
            </w:pPr>
            <w:r w:rsidRPr="00F464A4">
              <w:rPr>
                <w:rFonts w:asciiTheme="minorEastAsia" w:eastAsiaTheme="minorEastAsia" w:hAnsiTheme="minorEastAsia"/>
                <w:sz w:val="24"/>
              </w:rPr>
              <w:t>017515</w:t>
            </w:r>
          </w:p>
        </w:tc>
      </w:tr>
      <w:tr w:rsidR="00F16363" w:rsidTr="009429C9">
        <w:trPr>
          <w:jc w:val="center"/>
        </w:trPr>
        <w:tc>
          <w:tcPr>
            <w:tcW w:w="1362" w:type="pct"/>
            <w:hideMark/>
          </w:tcPr>
          <w:p w:rsidR="00F303D3" w:rsidRPr="000315A3" w:rsidRDefault="00E369E8" w:rsidP="00F464A4">
            <w:pPr>
              <w:rPr>
                <w:rFonts w:asciiTheme="minorEastAsia" w:eastAsiaTheme="minorEastAsia" w:hAnsiTheme="minorEastAsia"/>
                <w:sz w:val="24"/>
              </w:rPr>
            </w:pPr>
            <w:r w:rsidRPr="000315A3">
              <w:rPr>
                <w:rFonts w:asciiTheme="minorEastAsia" w:eastAsiaTheme="minorEastAsia" w:hAnsiTheme="minorEastAsia" w:hint="eastAsia"/>
                <w:sz w:val="24"/>
              </w:rPr>
              <w:t>基金管理人名称</w:t>
            </w:r>
          </w:p>
        </w:tc>
        <w:tc>
          <w:tcPr>
            <w:tcW w:w="3638" w:type="pct"/>
            <w:gridSpan w:val="2"/>
            <w:hideMark/>
          </w:tcPr>
          <w:p w:rsidR="00F303D3" w:rsidRPr="000315A3" w:rsidRDefault="00E369E8" w:rsidP="00F464A4">
            <w:pPr>
              <w:rPr>
                <w:rFonts w:asciiTheme="minorEastAsia" w:eastAsiaTheme="minorEastAsia" w:hAnsiTheme="minorEastAsia"/>
                <w:sz w:val="24"/>
              </w:rPr>
            </w:pPr>
            <w:r w:rsidRPr="000315A3">
              <w:rPr>
                <w:rFonts w:asciiTheme="minorEastAsia" w:eastAsiaTheme="minorEastAsia" w:hAnsiTheme="minorEastAsia" w:hint="eastAsia"/>
                <w:sz w:val="24"/>
              </w:rPr>
              <w:t>易方达基金管理有限公司</w:t>
            </w:r>
          </w:p>
        </w:tc>
      </w:tr>
      <w:tr w:rsidR="00F16363" w:rsidTr="009429C9">
        <w:trPr>
          <w:jc w:val="center"/>
        </w:trPr>
        <w:tc>
          <w:tcPr>
            <w:tcW w:w="1362" w:type="pct"/>
            <w:vAlign w:val="center"/>
            <w:hideMark/>
          </w:tcPr>
          <w:p w:rsidR="00F303D3" w:rsidRPr="000315A3" w:rsidRDefault="00E369E8" w:rsidP="00F464A4">
            <w:pPr>
              <w:rPr>
                <w:rFonts w:asciiTheme="minorEastAsia" w:eastAsiaTheme="minorEastAsia" w:hAnsiTheme="minorEastAsia"/>
                <w:sz w:val="24"/>
              </w:rPr>
            </w:pPr>
            <w:r w:rsidRPr="000315A3">
              <w:rPr>
                <w:rFonts w:asciiTheme="minorEastAsia" w:eastAsiaTheme="minorEastAsia" w:hAnsiTheme="minorEastAsia" w:hint="eastAsia"/>
                <w:sz w:val="24"/>
              </w:rPr>
              <w:t>公告依据</w:t>
            </w:r>
          </w:p>
        </w:tc>
        <w:tc>
          <w:tcPr>
            <w:tcW w:w="3638" w:type="pct"/>
            <w:gridSpan w:val="2"/>
            <w:hideMark/>
          </w:tcPr>
          <w:p w:rsidR="00F303D3" w:rsidRPr="000315A3" w:rsidRDefault="00E369E8" w:rsidP="00F464A4">
            <w:pPr>
              <w:rPr>
                <w:rFonts w:asciiTheme="minorEastAsia" w:eastAsiaTheme="minorEastAsia" w:hAnsiTheme="minorEastAsia"/>
                <w:sz w:val="24"/>
              </w:rPr>
            </w:pPr>
            <w:r w:rsidRPr="000315A3">
              <w:rPr>
                <w:rFonts w:asciiTheme="minorEastAsia" w:eastAsiaTheme="minorEastAsia" w:hAnsiTheme="minorEastAsia" w:hint="eastAsia"/>
                <w:sz w:val="24"/>
              </w:rPr>
              <w:t>《</w:t>
            </w:r>
            <w:r w:rsidR="00D7204B" w:rsidRPr="00C3213B">
              <w:rPr>
                <w:rFonts w:asciiTheme="minorEastAsia" w:eastAsiaTheme="minorEastAsia" w:hAnsiTheme="minorEastAsia"/>
                <w:sz w:val="24"/>
              </w:rPr>
              <w:t>易方达北证50成份指数证券投资基金</w:t>
            </w:r>
            <w:r w:rsidRPr="000315A3">
              <w:rPr>
                <w:rFonts w:asciiTheme="minorEastAsia" w:eastAsiaTheme="minorEastAsia" w:hAnsiTheme="minorEastAsia" w:hint="eastAsia"/>
                <w:sz w:val="24"/>
              </w:rPr>
              <w:t>基金合同》《</w:t>
            </w:r>
            <w:r w:rsidR="00D7204B" w:rsidRPr="00C3213B">
              <w:rPr>
                <w:rFonts w:asciiTheme="minorEastAsia" w:eastAsiaTheme="minorEastAsia" w:hAnsiTheme="minorEastAsia"/>
                <w:sz w:val="24"/>
              </w:rPr>
              <w:t>易方达北证50成份指数证券投资基金</w:t>
            </w:r>
            <w:r w:rsidRPr="000315A3">
              <w:rPr>
                <w:rFonts w:asciiTheme="minorEastAsia" w:eastAsiaTheme="minorEastAsia" w:hAnsiTheme="minorEastAsia" w:hint="eastAsia"/>
                <w:sz w:val="24"/>
              </w:rPr>
              <w:t>更新的招募说明书》</w:t>
            </w:r>
          </w:p>
        </w:tc>
      </w:tr>
      <w:tr w:rsidR="00F16363" w:rsidTr="009429C9">
        <w:trPr>
          <w:trHeight w:val="189"/>
          <w:jc w:val="center"/>
        </w:trPr>
        <w:tc>
          <w:tcPr>
            <w:tcW w:w="1362" w:type="pct"/>
            <w:vMerge w:val="restart"/>
            <w:vAlign w:val="center"/>
            <w:hideMark/>
          </w:tcPr>
          <w:p w:rsidR="003D3651" w:rsidRPr="000315A3" w:rsidRDefault="00E369E8" w:rsidP="00F464A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恢复</w:t>
            </w:r>
            <w:r w:rsidR="00E04286" w:rsidRPr="000315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相关业务的</w:t>
            </w:r>
            <w:r w:rsidR="00406A0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日期</w:t>
            </w:r>
            <w:r w:rsidR="00E04286" w:rsidRPr="000315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及原因说明</w:t>
            </w:r>
          </w:p>
        </w:tc>
        <w:tc>
          <w:tcPr>
            <w:tcW w:w="1795" w:type="pct"/>
            <w:vAlign w:val="center"/>
            <w:hideMark/>
          </w:tcPr>
          <w:p w:rsidR="003D3651" w:rsidRPr="000315A3" w:rsidRDefault="006E3EFF" w:rsidP="00F464A4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恢复</w:t>
            </w:r>
            <w:r w:rsidR="00E369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大额</w:t>
            </w:r>
            <w:r w:rsidR="00E369E8" w:rsidRPr="000315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申购日</w:t>
            </w:r>
          </w:p>
        </w:tc>
        <w:tc>
          <w:tcPr>
            <w:tcW w:w="1843" w:type="pct"/>
            <w:vAlign w:val="center"/>
            <w:hideMark/>
          </w:tcPr>
          <w:p w:rsidR="003D3651" w:rsidRPr="00E03E7D" w:rsidRDefault="00E369E8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E03E7D">
              <w:rPr>
                <w:rFonts w:asciiTheme="minorEastAsia" w:eastAsiaTheme="minorEastAsia" w:hAnsiTheme="minorEastAsia"/>
                <w:sz w:val="24"/>
              </w:rPr>
              <w:t>202</w:t>
            </w:r>
            <w:r w:rsidR="00450319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="00A9093A" w:rsidRPr="00E03E7D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450319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="00A9093A" w:rsidRPr="00E03E7D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127EF8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450319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A9093A" w:rsidRPr="00E03E7D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F16363" w:rsidTr="009429C9">
        <w:trPr>
          <w:trHeight w:val="165"/>
          <w:jc w:val="center"/>
        </w:trPr>
        <w:tc>
          <w:tcPr>
            <w:tcW w:w="1362" w:type="pct"/>
            <w:vMerge/>
            <w:vAlign w:val="center"/>
          </w:tcPr>
          <w:p w:rsidR="003D3651" w:rsidRPr="000315A3" w:rsidRDefault="003D365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95" w:type="pct"/>
            <w:vAlign w:val="center"/>
          </w:tcPr>
          <w:p w:rsidR="003D3651" w:rsidRPr="000315A3" w:rsidRDefault="006E3EFF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恢复</w:t>
            </w:r>
            <w:r w:rsidR="00E369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大额转换转入日</w:t>
            </w:r>
          </w:p>
        </w:tc>
        <w:tc>
          <w:tcPr>
            <w:tcW w:w="1843" w:type="pct"/>
            <w:vAlign w:val="center"/>
          </w:tcPr>
          <w:p w:rsidR="003D3651" w:rsidRPr="00E03E7D" w:rsidRDefault="00E369E8">
            <w:pPr>
              <w:rPr>
                <w:rFonts w:asciiTheme="minorEastAsia" w:eastAsiaTheme="minorEastAsia" w:hAnsiTheme="minorEastAsia"/>
                <w:sz w:val="24"/>
              </w:rPr>
            </w:pPr>
            <w:r w:rsidRPr="00E03E7D">
              <w:rPr>
                <w:rFonts w:asciiTheme="minorEastAsia" w:eastAsiaTheme="minorEastAsia" w:hAnsiTheme="minorEastAsia"/>
                <w:sz w:val="24"/>
              </w:rPr>
              <w:t>202</w:t>
            </w:r>
            <w:r w:rsidR="00450319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="00A9093A" w:rsidRPr="00E03E7D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450319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="00A9093A" w:rsidRPr="00E03E7D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450319">
              <w:rPr>
                <w:rFonts w:asciiTheme="minorEastAsia" w:eastAsiaTheme="minorEastAsia" w:hAnsiTheme="minorEastAsia" w:hint="eastAsia"/>
                <w:sz w:val="24"/>
              </w:rPr>
              <w:t>20</w:t>
            </w:r>
            <w:r w:rsidR="00A9093A" w:rsidRPr="00E03E7D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F16363" w:rsidTr="00A16EEE">
        <w:trPr>
          <w:trHeight w:val="165"/>
          <w:jc w:val="center"/>
        </w:trPr>
        <w:tc>
          <w:tcPr>
            <w:tcW w:w="1362" w:type="pct"/>
            <w:vMerge/>
            <w:vAlign w:val="center"/>
            <w:hideMark/>
          </w:tcPr>
          <w:p w:rsidR="003D3651" w:rsidRPr="000315A3" w:rsidRDefault="003D365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95" w:type="pct"/>
            <w:vAlign w:val="center"/>
            <w:hideMark/>
          </w:tcPr>
          <w:p w:rsidR="003D3651" w:rsidRPr="000315A3" w:rsidRDefault="006E3EFF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恢复</w:t>
            </w:r>
            <w:r w:rsidR="00E369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大额申购、大额转换转入</w:t>
            </w:r>
            <w:r w:rsidR="00E369E8" w:rsidRPr="000315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的原因说明</w:t>
            </w:r>
          </w:p>
        </w:tc>
        <w:tc>
          <w:tcPr>
            <w:tcW w:w="1843" w:type="pct"/>
            <w:shd w:val="clear" w:color="auto" w:fill="auto"/>
            <w:vAlign w:val="center"/>
            <w:hideMark/>
          </w:tcPr>
          <w:p w:rsidR="003D3651" w:rsidRPr="000315A3" w:rsidRDefault="00E369E8">
            <w:pPr>
              <w:rPr>
                <w:rFonts w:asciiTheme="minorEastAsia" w:eastAsiaTheme="minorEastAsia" w:hAnsiTheme="minorEastAsia"/>
                <w:sz w:val="24"/>
              </w:rPr>
            </w:pPr>
            <w:r w:rsidRPr="00F464A4">
              <w:rPr>
                <w:rFonts w:asciiTheme="minorEastAsia" w:eastAsiaTheme="minorEastAsia" w:hAnsiTheme="minorEastAsia" w:hint="eastAsia"/>
                <w:sz w:val="24"/>
              </w:rPr>
              <w:t>为了</w:t>
            </w:r>
            <w:r w:rsidR="006E3EFF">
              <w:rPr>
                <w:rFonts w:asciiTheme="minorEastAsia" w:eastAsiaTheme="minorEastAsia" w:hAnsiTheme="minorEastAsia" w:hint="eastAsia"/>
                <w:sz w:val="24"/>
              </w:rPr>
              <w:t>满足投资者的需求</w:t>
            </w:r>
          </w:p>
        </w:tc>
      </w:tr>
      <w:tr w:rsidR="00F16363" w:rsidTr="009429C9">
        <w:trPr>
          <w:jc w:val="center"/>
        </w:trPr>
        <w:tc>
          <w:tcPr>
            <w:tcW w:w="1362" w:type="pct"/>
            <w:vAlign w:val="center"/>
            <w:hideMark/>
          </w:tcPr>
          <w:p w:rsidR="003D3651" w:rsidRPr="000315A3" w:rsidRDefault="00E369E8" w:rsidP="00F464A4">
            <w:pPr>
              <w:rPr>
                <w:rFonts w:asciiTheme="minorEastAsia" w:eastAsiaTheme="minorEastAsia" w:hAnsiTheme="minorEastAsia"/>
                <w:sz w:val="24"/>
              </w:rPr>
            </w:pPr>
            <w:r w:rsidRPr="000315A3">
              <w:rPr>
                <w:rFonts w:asciiTheme="minorEastAsia" w:eastAsiaTheme="minorEastAsia" w:hAnsiTheme="minorEastAsia" w:hint="eastAsia"/>
                <w:sz w:val="24"/>
              </w:rPr>
              <w:t>下属分级基金的基金简称</w:t>
            </w:r>
          </w:p>
        </w:tc>
        <w:tc>
          <w:tcPr>
            <w:tcW w:w="1795" w:type="pct"/>
            <w:vAlign w:val="center"/>
            <w:hideMark/>
          </w:tcPr>
          <w:p w:rsidR="003D3651" w:rsidRPr="009429C9" w:rsidRDefault="00E369E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429C9">
              <w:rPr>
                <w:rFonts w:asciiTheme="minorEastAsia" w:eastAsiaTheme="minorEastAsia" w:hAnsiTheme="minorEastAsia"/>
                <w:kern w:val="0"/>
                <w:sz w:val="24"/>
              </w:rPr>
              <w:t>易方达北证</w:t>
            </w:r>
            <w:r w:rsidRPr="009429C9">
              <w:rPr>
                <w:rFonts w:asciiTheme="minorEastAsia" w:eastAsiaTheme="minorEastAsia" w:hAnsiTheme="minorEastAsia"/>
                <w:kern w:val="0"/>
                <w:sz w:val="24"/>
              </w:rPr>
              <w:t>50</w:t>
            </w:r>
            <w:r w:rsidRPr="009429C9">
              <w:rPr>
                <w:rFonts w:asciiTheme="minorEastAsia" w:eastAsiaTheme="minorEastAsia" w:hAnsiTheme="minorEastAsia"/>
                <w:kern w:val="0"/>
                <w:sz w:val="24"/>
              </w:rPr>
              <w:t>成份指数</w:t>
            </w:r>
            <w:r w:rsidRPr="009429C9">
              <w:rPr>
                <w:rFonts w:asciiTheme="minorEastAsia" w:eastAsiaTheme="minorEastAsia" w:hAnsiTheme="minorEastAsia"/>
                <w:kern w:val="0"/>
                <w:sz w:val="24"/>
              </w:rPr>
              <w:t>A</w:t>
            </w:r>
          </w:p>
        </w:tc>
        <w:tc>
          <w:tcPr>
            <w:tcW w:w="1843" w:type="pct"/>
            <w:vAlign w:val="center"/>
            <w:hideMark/>
          </w:tcPr>
          <w:p w:rsidR="003D3651" w:rsidRPr="009429C9" w:rsidRDefault="00E369E8" w:rsidP="00F464A4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429C9">
              <w:rPr>
                <w:rFonts w:asciiTheme="minorEastAsia" w:eastAsiaTheme="minorEastAsia" w:hAnsiTheme="minorEastAsia"/>
                <w:kern w:val="0"/>
                <w:sz w:val="24"/>
              </w:rPr>
              <w:t>易方达北证</w:t>
            </w:r>
            <w:r w:rsidRPr="009429C9">
              <w:rPr>
                <w:rFonts w:asciiTheme="minorEastAsia" w:eastAsiaTheme="minorEastAsia" w:hAnsiTheme="minorEastAsia"/>
                <w:kern w:val="0"/>
                <w:sz w:val="24"/>
              </w:rPr>
              <w:t>50</w:t>
            </w:r>
            <w:r w:rsidRPr="009429C9">
              <w:rPr>
                <w:rFonts w:asciiTheme="minorEastAsia" w:eastAsiaTheme="minorEastAsia" w:hAnsiTheme="minorEastAsia"/>
                <w:kern w:val="0"/>
                <w:sz w:val="24"/>
              </w:rPr>
              <w:t>成份指数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C</w:t>
            </w:r>
          </w:p>
        </w:tc>
      </w:tr>
      <w:tr w:rsidR="00F16363" w:rsidTr="009429C9">
        <w:trPr>
          <w:trHeight w:val="273"/>
          <w:jc w:val="center"/>
        </w:trPr>
        <w:tc>
          <w:tcPr>
            <w:tcW w:w="1362" w:type="pct"/>
            <w:vAlign w:val="center"/>
            <w:hideMark/>
          </w:tcPr>
          <w:p w:rsidR="003D3651" w:rsidRPr="000315A3" w:rsidRDefault="00E369E8" w:rsidP="00F464A4">
            <w:pPr>
              <w:rPr>
                <w:rFonts w:asciiTheme="minorEastAsia" w:eastAsiaTheme="minorEastAsia" w:hAnsiTheme="minorEastAsia"/>
                <w:sz w:val="24"/>
              </w:rPr>
            </w:pPr>
            <w:r w:rsidRPr="000315A3">
              <w:rPr>
                <w:rFonts w:asciiTheme="minorEastAsia" w:eastAsiaTheme="minorEastAsia" w:hAnsiTheme="minorEastAsia" w:hint="eastAsia"/>
                <w:sz w:val="24"/>
              </w:rPr>
              <w:t>下属分级基金的交易代码</w:t>
            </w:r>
          </w:p>
        </w:tc>
        <w:tc>
          <w:tcPr>
            <w:tcW w:w="1795" w:type="pct"/>
            <w:vAlign w:val="center"/>
            <w:hideMark/>
          </w:tcPr>
          <w:p w:rsidR="003D3651" w:rsidRPr="00A25FC3" w:rsidRDefault="00E369E8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 w:rsidRPr="00A25FC3">
              <w:rPr>
                <w:rFonts w:asciiTheme="minorEastAsia" w:eastAsiaTheme="minorEastAsia" w:hAnsiTheme="minorEastAsia"/>
                <w:kern w:val="0"/>
                <w:sz w:val="24"/>
              </w:rPr>
              <w:t>017515</w:t>
            </w:r>
          </w:p>
        </w:tc>
        <w:tc>
          <w:tcPr>
            <w:tcW w:w="1843" w:type="pct"/>
            <w:vAlign w:val="center"/>
            <w:hideMark/>
          </w:tcPr>
          <w:p w:rsidR="003D3651" w:rsidRPr="00A25FC3" w:rsidRDefault="00E369E8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 w:rsidRPr="00A25FC3">
              <w:rPr>
                <w:rFonts w:asciiTheme="minorEastAsia" w:eastAsiaTheme="minorEastAsia" w:hAnsiTheme="minorEastAsia"/>
                <w:kern w:val="0"/>
                <w:sz w:val="24"/>
              </w:rPr>
              <w:t>017516</w:t>
            </w:r>
          </w:p>
        </w:tc>
      </w:tr>
      <w:tr w:rsidR="00F16363" w:rsidTr="009A2E50">
        <w:trPr>
          <w:trHeight w:val="273"/>
          <w:jc w:val="center"/>
        </w:trPr>
        <w:tc>
          <w:tcPr>
            <w:tcW w:w="1362" w:type="pct"/>
          </w:tcPr>
          <w:p w:rsidR="009A2E50" w:rsidRPr="000315A3" w:rsidRDefault="00E369E8" w:rsidP="00F464A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该分级基金是否</w:t>
            </w:r>
            <w:r w:rsidR="006E3EFF">
              <w:rPr>
                <w:rFonts w:asciiTheme="minorEastAsia" w:eastAsiaTheme="minorEastAsia" w:hAnsiTheme="minorEastAsia" w:hint="eastAsia"/>
                <w:sz w:val="24"/>
              </w:rPr>
              <w:t>恢复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大额申购、大额转换转入</w:t>
            </w:r>
          </w:p>
        </w:tc>
        <w:tc>
          <w:tcPr>
            <w:tcW w:w="1795" w:type="pct"/>
            <w:vAlign w:val="center"/>
          </w:tcPr>
          <w:p w:rsidR="009A2E50" w:rsidRPr="00A25FC3" w:rsidRDefault="00E369E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是</w:t>
            </w:r>
          </w:p>
        </w:tc>
        <w:tc>
          <w:tcPr>
            <w:tcW w:w="1843" w:type="pct"/>
            <w:vAlign w:val="center"/>
          </w:tcPr>
          <w:p w:rsidR="009A2E50" w:rsidRPr="00A25FC3" w:rsidRDefault="00E369E8">
            <w:pPr>
              <w:widowControl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是</w:t>
            </w:r>
          </w:p>
        </w:tc>
      </w:tr>
    </w:tbl>
    <w:p w:rsidR="006E3EFF" w:rsidRPr="006E3EFF" w:rsidRDefault="00E369E8" w:rsidP="006E3EF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0315A3">
        <w:rPr>
          <w:rFonts w:asciiTheme="minorEastAsia" w:eastAsiaTheme="minorEastAsia" w:hAnsiTheme="minorEastAsia" w:hint="eastAsia"/>
          <w:color w:val="000000"/>
          <w:sz w:val="24"/>
        </w:rPr>
        <w:t>注：</w:t>
      </w:r>
      <w:r w:rsidRPr="00424E38">
        <w:rPr>
          <w:rFonts w:asciiTheme="minorEastAsia" w:eastAsiaTheme="minorEastAsia" w:hAnsiTheme="minorEastAsia" w:hint="eastAsia"/>
          <w:color w:val="000000"/>
          <w:kern w:val="0"/>
          <w:sz w:val="24"/>
        </w:rPr>
        <w:t>（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1</w:t>
      </w:r>
      <w:r w:rsidRPr="00424E38">
        <w:rPr>
          <w:rFonts w:asciiTheme="minorEastAsia" w:eastAsiaTheme="minorEastAsia" w:hAnsiTheme="minorEastAsia" w:hint="eastAsia"/>
          <w:color w:val="000000"/>
          <w:kern w:val="0"/>
          <w:sz w:val="24"/>
        </w:rPr>
        <w:t>）</w:t>
      </w:r>
      <w:r w:rsidRPr="006E3EFF">
        <w:rPr>
          <w:rFonts w:asciiTheme="minorEastAsia" w:eastAsiaTheme="minorEastAsia" w:hAnsiTheme="minorEastAsia" w:hint="eastAsia"/>
          <w:color w:val="000000"/>
          <w:sz w:val="24"/>
        </w:rPr>
        <w:t>根据法律法规</w:t>
      </w:r>
      <w:r>
        <w:rPr>
          <w:rFonts w:asciiTheme="minorEastAsia" w:eastAsiaTheme="minorEastAsia" w:hAnsiTheme="minorEastAsia" w:hint="eastAsia"/>
          <w:color w:val="000000"/>
          <w:sz w:val="24"/>
        </w:rPr>
        <w:t>及</w:t>
      </w:r>
      <w:r w:rsidRPr="006E3EFF">
        <w:rPr>
          <w:rFonts w:asciiTheme="minorEastAsia" w:eastAsiaTheme="minorEastAsia" w:hAnsiTheme="minorEastAsia" w:hint="eastAsia"/>
          <w:color w:val="000000"/>
          <w:sz w:val="24"/>
        </w:rPr>
        <w:t>基金</w:t>
      </w:r>
      <w:r>
        <w:rPr>
          <w:rFonts w:asciiTheme="minorEastAsia" w:eastAsiaTheme="minorEastAsia" w:hAnsiTheme="minorEastAsia" w:hint="eastAsia"/>
          <w:color w:val="000000"/>
          <w:sz w:val="24"/>
        </w:rPr>
        <w:t>法律文件</w:t>
      </w:r>
      <w:r w:rsidRPr="006E3EFF">
        <w:rPr>
          <w:rFonts w:asciiTheme="minorEastAsia" w:eastAsiaTheme="minorEastAsia" w:hAnsiTheme="minorEastAsia" w:hint="eastAsia"/>
          <w:color w:val="000000"/>
          <w:sz w:val="24"/>
        </w:rPr>
        <w:t>的相关规定，易方达基金管理有限公司</w:t>
      </w:r>
      <w:r>
        <w:rPr>
          <w:rFonts w:asciiTheme="minorEastAsia" w:eastAsiaTheme="minorEastAsia" w:hAnsiTheme="minorEastAsia" w:hint="eastAsia"/>
          <w:color w:val="000000"/>
          <w:sz w:val="24"/>
        </w:rPr>
        <w:t>（</w:t>
      </w:r>
      <w:r w:rsidRPr="006E3EFF">
        <w:rPr>
          <w:rFonts w:asciiTheme="minorEastAsia" w:eastAsiaTheme="minorEastAsia" w:hAnsiTheme="minorEastAsia"/>
          <w:color w:val="000000"/>
          <w:sz w:val="24"/>
        </w:rPr>
        <w:t>以下简称</w:t>
      </w:r>
      <w:r w:rsidRPr="006E3EFF">
        <w:rPr>
          <w:rFonts w:asciiTheme="minorEastAsia" w:eastAsiaTheme="minorEastAsia" w:hAnsiTheme="minorEastAsia"/>
          <w:color w:val="000000"/>
          <w:sz w:val="24"/>
        </w:rPr>
        <w:t>“</w:t>
      </w:r>
      <w:r w:rsidRPr="006E3EFF">
        <w:rPr>
          <w:rFonts w:asciiTheme="minorEastAsia" w:eastAsiaTheme="minorEastAsia" w:hAnsiTheme="minorEastAsia"/>
          <w:color w:val="000000"/>
          <w:sz w:val="24"/>
        </w:rPr>
        <w:t>本公司</w:t>
      </w:r>
      <w:r w:rsidRPr="006E3EFF">
        <w:rPr>
          <w:rFonts w:asciiTheme="minorEastAsia" w:eastAsiaTheme="minorEastAsia" w:hAnsiTheme="minorEastAsia"/>
          <w:color w:val="000000"/>
          <w:sz w:val="24"/>
        </w:rPr>
        <w:t>”</w:t>
      </w:r>
      <w:r>
        <w:rPr>
          <w:rFonts w:asciiTheme="minorEastAsia" w:eastAsiaTheme="minorEastAsia" w:hAnsiTheme="minorEastAsia" w:hint="eastAsia"/>
          <w:color w:val="000000"/>
          <w:sz w:val="24"/>
        </w:rPr>
        <w:t>）</w:t>
      </w:r>
      <w:r w:rsidRPr="006E3EFF">
        <w:rPr>
          <w:rFonts w:asciiTheme="minorEastAsia" w:eastAsiaTheme="minorEastAsia" w:hAnsiTheme="minorEastAsia" w:hint="eastAsia"/>
          <w:color w:val="000000"/>
          <w:sz w:val="24"/>
        </w:rPr>
        <w:t>决定自</w:t>
      </w:r>
      <w:r w:rsidRPr="006E3EFF">
        <w:rPr>
          <w:rFonts w:asciiTheme="minorEastAsia" w:eastAsiaTheme="minorEastAsia" w:hAnsiTheme="minorEastAsia" w:hint="eastAsia"/>
          <w:color w:val="000000"/>
          <w:sz w:val="24"/>
        </w:rPr>
        <w:t>202</w:t>
      </w:r>
      <w:r>
        <w:rPr>
          <w:rFonts w:asciiTheme="minorEastAsia" w:eastAsiaTheme="minorEastAsia" w:hAnsiTheme="minorEastAsia" w:hint="eastAsia"/>
          <w:color w:val="000000"/>
          <w:sz w:val="24"/>
        </w:rPr>
        <w:t>6</w:t>
      </w:r>
      <w:r w:rsidRPr="006E3EFF">
        <w:rPr>
          <w:rFonts w:asciiTheme="minorEastAsia" w:eastAsiaTheme="minorEastAsia" w:hAnsiTheme="minorEastAsia" w:hint="eastAsia"/>
          <w:color w:val="000000"/>
          <w:sz w:val="24"/>
        </w:rPr>
        <w:t>年</w:t>
      </w:r>
      <w:r>
        <w:rPr>
          <w:rFonts w:asciiTheme="minorEastAsia" w:eastAsiaTheme="minorEastAsia" w:hAnsiTheme="minorEastAsia" w:hint="eastAsia"/>
          <w:color w:val="000000"/>
          <w:sz w:val="24"/>
        </w:rPr>
        <w:t>4</w:t>
      </w:r>
      <w:r w:rsidRPr="006E3EFF">
        <w:rPr>
          <w:rFonts w:asciiTheme="minorEastAsia" w:eastAsiaTheme="minorEastAsia" w:hAnsiTheme="minorEastAsia" w:hint="eastAsia"/>
          <w:color w:val="000000"/>
          <w:sz w:val="24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</w:rPr>
        <w:t>20</w:t>
      </w:r>
      <w:r w:rsidRPr="006E3EFF">
        <w:rPr>
          <w:rFonts w:asciiTheme="minorEastAsia" w:eastAsiaTheme="minorEastAsia" w:hAnsiTheme="minorEastAsia" w:hint="eastAsia"/>
          <w:color w:val="000000"/>
          <w:sz w:val="24"/>
        </w:rPr>
        <w:t>日起恢复</w:t>
      </w:r>
      <w:r w:rsidR="00A02AA6">
        <w:rPr>
          <w:rFonts w:asciiTheme="minorEastAsia" w:eastAsiaTheme="minorEastAsia" w:hAnsiTheme="minorEastAsia" w:hint="eastAsia"/>
          <w:color w:val="000000"/>
          <w:sz w:val="24"/>
        </w:rPr>
        <w:t>办理</w:t>
      </w:r>
      <w:r w:rsidRPr="006E3EFF">
        <w:rPr>
          <w:rFonts w:asciiTheme="minorEastAsia" w:eastAsiaTheme="minorEastAsia" w:hAnsiTheme="minorEastAsia"/>
          <w:color w:val="000000"/>
          <w:sz w:val="24"/>
        </w:rPr>
        <w:t>易方达北证</w:t>
      </w:r>
      <w:r w:rsidRPr="006E3EFF">
        <w:rPr>
          <w:rFonts w:asciiTheme="minorEastAsia" w:eastAsiaTheme="minorEastAsia" w:hAnsiTheme="minorEastAsia"/>
          <w:color w:val="000000"/>
          <w:sz w:val="24"/>
        </w:rPr>
        <w:t>50</w:t>
      </w:r>
      <w:r w:rsidRPr="006E3EFF">
        <w:rPr>
          <w:rFonts w:asciiTheme="minorEastAsia" w:eastAsiaTheme="minorEastAsia" w:hAnsiTheme="minorEastAsia"/>
          <w:color w:val="000000"/>
          <w:sz w:val="24"/>
        </w:rPr>
        <w:t>成份指数证券投资基金（以下简称</w:t>
      </w:r>
      <w:r w:rsidRPr="006E3EFF">
        <w:rPr>
          <w:rFonts w:asciiTheme="minorEastAsia" w:eastAsiaTheme="minorEastAsia" w:hAnsiTheme="minorEastAsia"/>
          <w:color w:val="000000"/>
          <w:sz w:val="24"/>
        </w:rPr>
        <w:t>“</w:t>
      </w:r>
      <w:r w:rsidRPr="006E3EFF">
        <w:rPr>
          <w:rFonts w:asciiTheme="minorEastAsia" w:eastAsiaTheme="minorEastAsia" w:hAnsiTheme="minorEastAsia"/>
          <w:color w:val="000000"/>
          <w:sz w:val="24"/>
        </w:rPr>
        <w:t>本基金</w:t>
      </w:r>
      <w:r w:rsidRPr="006E3EFF">
        <w:rPr>
          <w:rFonts w:asciiTheme="minorEastAsia" w:eastAsiaTheme="minorEastAsia" w:hAnsiTheme="minorEastAsia"/>
          <w:color w:val="000000"/>
          <w:sz w:val="24"/>
        </w:rPr>
        <w:t>”</w:t>
      </w:r>
      <w:r w:rsidRPr="006E3EFF">
        <w:rPr>
          <w:rFonts w:asciiTheme="minorEastAsia" w:eastAsiaTheme="minorEastAsia" w:hAnsiTheme="minorEastAsia"/>
          <w:color w:val="000000"/>
          <w:sz w:val="24"/>
        </w:rPr>
        <w:t>）</w:t>
      </w:r>
      <w:r w:rsidRPr="006E3EFF">
        <w:rPr>
          <w:rFonts w:asciiTheme="minorEastAsia" w:eastAsiaTheme="minorEastAsia" w:hAnsiTheme="minorEastAsia" w:hint="eastAsia"/>
          <w:color w:val="000000"/>
          <w:sz w:val="24"/>
        </w:rPr>
        <w:t>的大额申购业务</w:t>
      </w:r>
      <w:r>
        <w:rPr>
          <w:rFonts w:asciiTheme="minorEastAsia" w:eastAsiaTheme="minorEastAsia" w:hAnsiTheme="minorEastAsia" w:hint="eastAsia"/>
          <w:color w:val="000000"/>
          <w:sz w:val="24"/>
        </w:rPr>
        <w:t>及大额转换转入业务</w:t>
      </w:r>
      <w:r w:rsidRPr="006E3EFF">
        <w:rPr>
          <w:rFonts w:asciiTheme="minorEastAsia" w:eastAsiaTheme="minorEastAsia" w:hAnsiTheme="minorEastAsia" w:hint="eastAsia"/>
          <w:color w:val="000000"/>
          <w:sz w:val="24"/>
        </w:rPr>
        <w:t>，取消“单日单个基金账户</w:t>
      </w:r>
      <w:r w:rsidR="00A02AA6">
        <w:rPr>
          <w:rFonts w:asciiTheme="minorEastAsia" w:eastAsiaTheme="minorEastAsia" w:hAnsiTheme="minorEastAsia" w:hint="eastAsia"/>
          <w:color w:val="000000"/>
          <w:sz w:val="24"/>
        </w:rPr>
        <w:t>在全部销售机构</w:t>
      </w:r>
      <w:r w:rsidRPr="006E3EFF">
        <w:rPr>
          <w:rFonts w:asciiTheme="minorEastAsia" w:eastAsiaTheme="minorEastAsia" w:hAnsiTheme="minorEastAsia" w:hint="eastAsia"/>
          <w:color w:val="000000"/>
          <w:sz w:val="24"/>
        </w:rPr>
        <w:t>累计申购</w:t>
      </w:r>
      <w:r w:rsidRPr="006E3EFF">
        <w:rPr>
          <w:rFonts w:asciiTheme="minorEastAsia" w:eastAsiaTheme="minorEastAsia" w:hAnsiTheme="minorEastAsia"/>
          <w:color w:val="000000"/>
          <w:sz w:val="24"/>
        </w:rPr>
        <w:t>（含定期定额投资及转换转入）</w:t>
      </w:r>
      <w:r w:rsidRPr="006E3EFF">
        <w:rPr>
          <w:rFonts w:asciiTheme="minorEastAsia" w:eastAsiaTheme="minorEastAsia" w:hAnsiTheme="minorEastAsia" w:hint="eastAsia"/>
          <w:color w:val="000000"/>
          <w:sz w:val="24"/>
        </w:rPr>
        <w:t>本基金</w:t>
      </w:r>
      <w:r w:rsidRPr="006E3EFF">
        <w:rPr>
          <w:rFonts w:asciiTheme="minorEastAsia" w:eastAsiaTheme="minorEastAsia" w:hAnsiTheme="minorEastAsia" w:hint="eastAsia"/>
          <w:color w:val="000000"/>
          <w:sz w:val="24"/>
        </w:rPr>
        <w:t>A</w:t>
      </w:r>
      <w:r w:rsidRPr="006E3EFF">
        <w:rPr>
          <w:rFonts w:asciiTheme="minorEastAsia" w:eastAsiaTheme="minorEastAsia" w:hAnsiTheme="minorEastAsia" w:hint="eastAsia"/>
          <w:color w:val="000000"/>
          <w:sz w:val="24"/>
        </w:rPr>
        <w:t>类</w:t>
      </w:r>
      <w:r>
        <w:rPr>
          <w:rFonts w:asciiTheme="minorEastAsia" w:eastAsiaTheme="minorEastAsia" w:hAnsiTheme="minorEastAsia" w:hint="eastAsia"/>
          <w:color w:val="000000"/>
          <w:sz w:val="24"/>
        </w:rPr>
        <w:t>基金</w:t>
      </w:r>
      <w:r w:rsidRPr="006E3EFF">
        <w:rPr>
          <w:rFonts w:asciiTheme="minorEastAsia" w:eastAsiaTheme="minorEastAsia" w:hAnsiTheme="minorEastAsia" w:hint="eastAsia"/>
          <w:color w:val="000000"/>
          <w:sz w:val="24"/>
        </w:rPr>
        <w:t>份额或</w:t>
      </w:r>
      <w:r w:rsidRPr="006E3EFF">
        <w:rPr>
          <w:rFonts w:asciiTheme="minorEastAsia" w:eastAsiaTheme="minorEastAsia" w:hAnsiTheme="minorEastAsia" w:hint="eastAsia"/>
          <w:color w:val="000000"/>
          <w:sz w:val="24"/>
        </w:rPr>
        <w:t>C</w:t>
      </w:r>
      <w:r w:rsidRPr="006E3EFF">
        <w:rPr>
          <w:rFonts w:asciiTheme="minorEastAsia" w:eastAsiaTheme="minorEastAsia" w:hAnsiTheme="minorEastAsia" w:hint="eastAsia"/>
          <w:color w:val="000000"/>
          <w:sz w:val="24"/>
        </w:rPr>
        <w:t>类</w:t>
      </w:r>
      <w:r>
        <w:rPr>
          <w:rFonts w:asciiTheme="minorEastAsia" w:eastAsiaTheme="minorEastAsia" w:hAnsiTheme="minorEastAsia" w:hint="eastAsia"/>
          <w:color w:val="000000"/>
          <w:sz w:val="24"/>
        </w:rPr>
        <w:t>基金</w:t>
      </w:r>
      <w:r w:rsidRPr="006E3EFF">
        <w:rPr>
          <w:rFonts w:asciiTheme="minorEastAsia" w:eastAsiaTheme="minorEastAsia" w:hAnsiTheme="minorEastAsia" w:hint="eastAsia"/>
          <w:color w:val="000000"/>
          <w:sz w:val="24"/>
        </w:rPr>
        <w:t>份额的金额不超过</w:t>
      </w:r>
      <w:r>
        <w:rPr>
          <w:rFonts w:asciiTheme="minorEastAsia" w:eastAsiaTheme="minorEastAsia" w:hAnsiTheme="minorEastAsia" w:hint="eastAsia"/>
          <w:color w:val="000000"/>
          <w:sz w:val="24"/>
        </w:rPr>
        <w:t>10</w:t>
      </w:r>
      <w:r w:rsidRPr="006E3EFF">
        <w:rPr>
          <w:rFonts w:asciiTheme="minorEastAsia" w:eastAsiaTheme="minorEastAsia" w:hAnsiTheme="minorEastAsia" w:hint="eastAsia"/>
          <w:color w:val="000000"/>
          <w:sz w:val="24"/>
        </w:rPr>
        <w:t>00</w:t>
      </w:r>
      <w:r w:rsidRPr="006E3EFF">
        <w:rPr>
          <w:rFonts w:asciiTheme="minorEastAsia" w:eastAsiaTheme="minorEastAsia" w:hAnsiTheme="minorEastAsia" w:hint="eastAsia"/>
          <w:color w:val="000000"/>
          <w:sz w:val="24"/>
        </w:rPr>
        <w:t>元”的限制。</w:t>
      </w:r>
    </w:p>
    <w:p w:rsidR="00424E38" w:rsidRPr="00424E38" w:rsidRDefault="00E369E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424E38">
        <w:rPr>
          <w:rFonts w:asciiTheme="minorEastAsia" w:eastAsiaTheme="minorEastAsia" w:hAnsiTheme="minorEastAsia" w:hint="eastAsia"/>
          <w:color w:val="000000"/>
          <w:kern w:val="0"/>
          <w:sz w:val="24"/>
        </w:rPr>
        <w:t>（</w:t>
      </w:r>
      <w:r w:rsidRPr="00424E38">
        <w:rPr>
          <w:rFonts w:asciiTheme="minorEastAsia" w:eastAsiaTheme="minorEastAsia" w:hAnsiTheme="minorEastAsia" w:hint="eastAsia"/>
          <w:color w:val="000000"/>
          <w:kern w:val="0"/>
          <w:sz w:val="24"/>
        </w:rPr>
        <w:t>2</w:t>
      </w:r>
      <w:r w:rsidRPr="00424E38">
        <w:rPr>
          <w:rFonts w:asciiTheme="minorEastAsia" w:eastAsiaTheme="minorEastAsia" w:hAnsiTheme="minorEastAsia" w:hint="eastAsia"/>
          <w:color w:val="000000"/>
          <w:kern w:val="0"/>
          <w:sz w:val="24"/>
        </w:rPr>
        <w:t>）敬请投资者关注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以下调整</w:t>
      </w:r>
      <w:r w:rsidR="00975E76">
        <w:rPr>
          <w:rFonts w:asciiTheme="minorEastAsia" w:eastAsiaTheme="minorEastAsia" w:hAnsiTheme="minorEastAsia" w:hint="eastAsia"/>
          <w:color w:val="000000"/>
          <w:kern w:val="0"/>
          <w:sz w:val="24"/>
        </w:rPr>
        <w:t>本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基金规模控制上限</w:t>
      </w:r>
      <w:r w:rsidRPr="00424E38">
        <w:rPr>
          <w:rFonts w:asciiTheme="minorEastAsia" w:eastAsiaTheme="minorEastAsia" w:hAnsiTheme="minorEastAsia" w:hint="eastAsia"/>
          <w:color w:val="000000"/>
          <w:kern w:val="0"/>
          <w:sz w:val="24"/>
        </w:rPr>
        <w:t>的相关事宜，并在购买本基金基金份额前充分考虑可能存在的相关风险。</w:t>
      </w:r>
    </w:p>
    <w:p w:rsidR="00450319" w:rsidRPr="00450319" w:rsidRDefault="00424E3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①</w:t>
      </w:r>
      <w:r w:rsidR="00E369E8" w:rsidRPr="00450319">
        <w:rPr>
          <w:rFonts w:ascii="宋体" w:hAnsi="宋体" w:hint="eastAsia"/>
          <w:b/>
          <w:bCs/>
          <w:kern w:val="0"/>
          <w:sz w:val="24"/>
        </w:rPr>
        <w:t>自</w:t>
      </w:r>
      <w:r w:rsidR="00E369E8" w:rsidRPr="00450319">
        <w:rPr>
          <w:rFonts w:ascii="宋体" w:hAnsi="宋体" w:hint="eastAsia"/>
          <w:b/>
          <w:bCs/>
          <w:kern w:val="0"/>
          <w:sz w:val="24"/>
        </w:rPr>
        <w:t>2026</w:t>
      </w:r>
      <w:r w:rsidR="00E369E8" w:rsidRPr="00450319">
        <w:rPr>
          <w:rFonts w:ascii="宋体" w:hAnsi="宋体" w:hint="eastAsia"/>
          <w:b/>
          <w:bCs/>
          <w:kern w:val="0"/>
          <w:sz w:val="24"/>
        </w:rPr>
        <w:t>年</w:t>
      </w:r>
      <w:r w:rsidR="00E369E8" w:rsidRPr="00450319">
        <w:rPr>
          <w:rFonts w:ascii="宋体" w:hAnsi="宋体" w:hint="eastAsia"/>
          <w:b/>
          <w:bCs/>
          <w:kern w:val="0"/>
          <w:sz w:val="24"/>
        </w:rPr>
        <w:t>4</w:t>
      </w:r>
      <w:r w:rsidR="00E369E8" w:rsidRPr="00450319">
        <w:rPr>
          <w:rFonts w:ascii="宋体" w:hAnsi="宋体" w:hint="eastAsia"/>
          <w:b/>
          <w:bCs/>
          <w:kern w:val="0"/>
          <w:sz w:val="24"/>
        </w:rPr>
        <w:t>月</w:t>
      </w:r>
      <w:r w:rsidR="00E369E8" w:rsidRPr="00450319">
        <w:rPr>
          <w:rFonts w:ascii="宋体" w:hAnsi="宋体" w:hint="eastAsia"/>
          <w:b/>
          <w:bCs/>
          <w:kern w:val="0"/>
          <w:sz w:val="24"/>
        </w:rPr>
        <w:t>20</w:t>
      </w:r>
      <w:r w:rsidR="00E369E8" w:rsidRPr="00450319">
        <w:rPr>
          <w:rFonts w:ascii="宋体" w:hAnsi="宋体" w:hint="eastAsia"/>
          <w:b/>
          <w:bCs/>
          <w:kern w:val="0"/>
          <w:sz w:val="24"/>
        </w:rPr>
        <w:t>日起，本基金总份额上限由</w:t>
      </w:r>
      <w:r w:rsidR="00E369E8" w:rsidRPr="00450319">
        <w:rPr>
          <w:rFonts w:ascii="宋体" w:hAnsi="宋体" w:hint="eastAsia"/>
          <w:b/>
          <w:bCs/>
          <w:kern w:val="0"/>
          <w:sz w:val="24"/>
        </w:rPr>
        <w:t>5</w:t>
      </w:r>
      <w:r w:rsidR="00E369E8" w:rsidRPr="00450319">
        <w:rPr>
          <w:rFonts w:ascii="宋体" w:hAnsi="宋体" w:hint="eastAsia"/>
          <w:b/>
          <w:bCs/>
          <w:kern w:val="0"/>
          <w:sz w:val="24"/>
        </w:rPr>
        <w:t>亿份调整为</w:t>
      </w:r>
      <w:r w:rsidR="00E369E8" w:rsidRPr="00450319">
        <w:rPr>
          <w:rFonts w:ascii="宋体" w:hAnsi="宋体" w:hint="eastAsia"/>
          <w:b/>
          <w:bCs/>
          <w:kern w:val="0"/>
          <w:sz w:val="24"/>
        </w:rPr>
        <w:t>15</w:t>
      </w:r>
      <w:r w:rsidR="00E369E8" w:rsidRPr="00450319">
        <w:rPr>
          <w:rFonts w:ascii="宋体" w:hAnsi="宋体" w:hint="eastAsia"/>
          <w:b/>
          <w:bCs/>
          <w:kern w:val="0"/>
          <w:sz w:val="24"/>
        </w:rPr>
        <w:t>亿份。</w:t>
      </w:r>
      <w:r w:rsidR="00E369E8" w:rsidRPr="009E3BA9">
        <w:rPr>
          <w:rFonts w:ascii="宋体" w:hAnsi="宋体" w:hint="eastAsia"/>
          <w:kern w:val="0"/>
          <w:sz w:val="24"/>
        </w:rPr>
        <w:t>本</w:t>
      </w:r>
      <w:r w:rsidR="00975E76">
        <w:rPr>
          <w:rFonts w:ascii="宋体" w:hAnsi="宋体" w:hint="eastAsia"/>
          <w:kern w:val="0"/>
          <w:sz w:val="24"/>
        </w:rPr>
        <w:t>公司</w:t>
      </w:r>
      <w:r w:rsidR="00E369E8" w:rsidRPr="009E3BA9">
        <w:rPr>
          <w:rFonts w:ascii="宋体" w:hAnsi="宋体" w:hint="eastAsia"/>
          <w:kern w:val="0"/>
          <w:sz w:val="24"/>
        </w:rPr>
        <w:t>未来有权调整本基金在存续过程中的基金</w:t>
      </w:r>
      <w:r w:rsidR="00E369E8">
        <w:rPr>
          <w:rFonts w:ascii="宋体" w:hAnsi="宋体" w:hint="eastAsia"/>
          <w:kern w:val="0"/>
          <w:sz w:val="24"/>
        </w:rPr>
        <w:t>份额</w:t>
      </w:r>
      <w:r w:rsidR="00E369E8" w:rsidRPr="009E3BA9">
        <w:rPr>
          <w:rFonts w:ascii="宋体" w:hAnsi="宋体" w:hint="eastAsia"/>
          <w:kern w:val="0"/>
          <w:sz w:val="24"/>
        </w:rPr>
        <w:t>上限，具体以本</w:t>
      </w:r>
      <w:r w:rsidR="00975E76">
        <w:rPr>
          <w:rFonts w:ascii="宋体" w:hAnsi="宋体" w:hint="eastAsia"/>
          <w:kern w:val="0"/>
          <w:sz w:val="24"/>
        </w:rPr>
        <w:t>公司</w:t>
      </w:r>
      <w:r w:rsidR="00E369E8" w:rsidRPr="009E3BA9">
        <w:rPr>
          <w:rFonts w:ascii="宋体" w:hAnsi="宋体" w:hint="eastAsia"/>
          <w:kern w:val="0"/>
          <w:sz w:val="24"/>
        </w:rPr>
        <w:t>届时相关公告为准。</w:t>
      </w:r>
    </w:p>
    <w:p w:rsidR="00450319" w:rsidRPr="009E3BA9" w:rsidRDefault="00E369E8" w:rsidP="00450319">
      <w:pPr>
        <w:spacing w:line="360" w:lineRule="auto"/>
        <w:ind w:firstLine="489"/>
        <w:rPr>
          <w:rFonts w:ascii="宋体" w:hAnsi="宋体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②</w:t>
      </w:r>
      <w:r w:rsidRPr="009E3BA9">
        <w:rPr>
          <w:rFonts w:ascii="宋体" w:hAnsi="宋体" w:hint="eastAsia"/>
          <w:color w:val="000000" w:themeColor="text1"/>
          <w:sz w:val="24"/>
        </w:rPr>
        <w:t>若本基金存续过程中</w:t>
      </w:r>
      <w:r w:rsidRPr="009E3BA9">
        <w:rPr>
          <w:rFonts w:ascii="宋体" w:hAnsi="宋体" w:hint="eastAsia"/>
          <w:color w:val="000000" w:themeColor="text1"/>
          <w:sz w:val="24"/>
        </w:rPr>
        <w:t>T</w:t>
      </w:r>
      <w:r w:rsidRPr="009E3BA9">
        <w:rPr>
          <w:rFonts w:ascii="宋体" w:hAnsi="宋体" w:hint="eastAsia"/>
          <w:color w:val="000000" w:themeColor="text1"/>
          <w:sz w:val="24"/>
        </w:rPr>
        <w:t>日的</w:t>
      </w:r>
      <w:r>
        <w:rPr>
          <w:rFonts w:ascii="宋体" w:hAnsi="宋体" w:hint="eastAsia"/>
          <w:color w:val="000000" w:themeColor="text1"/>
          <w:sz w:val="24"/>
        </w:rPr>
        <w:t>各类基金份额有效</w:t>
      </w:r>
      <w:r w:rsidRPr="009E3BA9">
        <w:rPr>
          <w:rFonts w:ascii="宋体" w:hAnsi="宋体" w:hint="eastAsia"/>
          <w:color w:val="000000" w:themeColor="text1"/>
          <w:sz w:val="24"/>
        </w:rPr>
        <w:t>申购</w:t>
      </w:r>
      <w:r>
        <w:rPr>
          <w:rFonts w:ascii="宋体" w:hAnsi="宋体" w:hint="eastAsia"/>
          <w:color w:val="000000" w:themeColor="text1"/>
          <w:sz w:val="24"/>
        </w:rPr>
        <w:t>和赎回申请</w:t>
      </w:r>
      <w:r w:rsidRPr="009E3BA9">
        <w:rPr>
          <w:rFonts w:ascii="宋体" w:hAnsi="宋体" w:hint="eastAsia"/>
          <w:color w:val="000000" w:themeColor="text1"/>
          <w:sz w:val="24"/>
        </w:rPr>
        <w:t>（</w:t>
      </w:r>
      <w:r w:rsidRPr="009E3BA9">
        <w:rPr>
          <w:rFonts w:asciiTheme="minorEastAsia" w:hAnsiTheme="minorEastAsia" w:hint="eastAsia"/>
          <w:sz w:val="24"/>
        </w:rPr>
        <w:t>申购包含</w:t>
      </w:r>
      <w:r w:rsidR="00B8722D" w:rsidRPr="006E3EFF">
        <w:rPr>
          <w:rFonts w:asciiTheme="minorEastAsia" w:eastAsiaTheme="minorEastAsia" w:hAnsiTheme="minorEastAsia"/>
          <w:color w:val="000000"/>
          <w:sz w:val="24"/>
        </w:rPr>
        <w:t>定期定额投资及转换转入</w:t>
      </w:r>
      <w:r w:rsidRPr="009E3BA9">
        <w:rPr>
          <w:rFonts w:asciiTheme="minorEastAsia" w:hAnsiTheme="minorEastAsia" w:hint="eastAsia"/>
          <w:sz w:val="24"/>
        </w:rPr>
        <w:t>，赎回包含转换转出，下同</w:t>
      </w:r>
      <w:r w:rsidRPr="009E3BA9">
        <w:rPr>
          <w:rFonts w:ascii="宋体" w:hAnsi="宋体" w:hint="eastAsia"/>
          <w:color w:val="000000" w:themeColor="text1"/>
          <w:sz w:val="24"/>
        </w:rPr>
        <w:t>）全部确认后不会导致基金</w:t>
      </w:r>
      <w:r w:rsidRPr="009E3BA9">
        <w:rPr>
          <w:rFonts w:ascii="宋体" w:hAnsi="宋体" w:hint="eastAsia"/>
          <w:color w:val="000000" w:themeColor="text1"/>
          <w:sz w:val="24"/>
        </w:rPr>
        <w:lastRenderedPageBreak/>
        <w:t>总</w:t>
      </w:r>
      <w:r>
        <w:rPr>
          <w:rFonts w:ascii="宋体" w:hAnsi="宋体" w:hint="eastAsia"/>
          <w:color w:val="000000" w:themeColor="text1"/>
          <w:sz w:val="24"/>
        </w:rPr>
        <w:t>份额</w:t>
      </w:r>
      <w:r w:rsidRPr="009E3BA9">
        <w:rPr>
          <w:rFonts w:ascii="宋体" w:hAnsi="宋体" w:hint="eastAsia"/>
          <w:color w:val="000000" w:themeColor="text1"/>
          <w:sz w:val="24"/>
        </w:rPr>
        <w:t>超过</w:t>
      </w:r>
      <w:r>
        <w:rPr>
          <w:rFonts w:ascii="宋体" w:hAnsi="宋体" w:hint="eastAsia"/>
          <w:color w:val="000000" w:themeColor="text1"/>
          <w:sz w:val="24"/>
        </w:rPr>
        <w:t>15</w:t>
      </w:r>
      <w:r w:rsidRPr="009E3BA9">
        <w:rPr>
          <w:rFonts w:ascii="宋体" w:hAnsi="宋体" w:hint="eastAsia"/>
          <w:color w:val="000000" w:themeColor="text1"/>
          <w:sz w:val="24"/>
        </w:rPr>
        <w:t>亿</w:t>
      </w:r>
      <w:r>
        <w:rPr>
          <w:rFonts w:ascii="宋体" w:hAnsi="宋体" w:hint="eastAsia"/>
          <w:color w:val="000000" w:themeColor="text1"/>
          <w:sz w:val="24"/>
        </w:rPr>
        <w:t>份</w:t>
      </w:r>
      <w:r w:rsidRPr="009E3BA9">
        <w:rPr>
          <w:rFonts w:ascii="宋体" w:hAnsi="宋体" w:hint="eastAsia"/>
          <w:color w:val="000000" w:themeColor="text1"/>
          <w:sz w:val="24"/>
        </w:rPr>
        <w:t>（含</w:t>
      </w:r>
      <w:r>
        <w:rPr>
          <w:rFonts w:ascii="宋体" w:hAnsi="宋体" w:hint="eastAsia"/>
          <w:color w:val="000000" w:themeColor="text1"/>
          <w:sz w:val="24"/>
        </w:rPr>
        <w:t>15</w:t>
      </w:r>
      <w:r w:rsidRPr="009E3BA9">
        <w:rPr>
          <w:rFonts w:ascii="宋体" w:hAnsi="宋体" w:hint="eastAsia"/>
          <w:color w:val="000000" w:themeColor="text1"/>
          <w:sz w:val="24"/>
        </w:rPr>
        <w:t>亿</w:t>
      </w:r>
      <w:r>
        <w:rPr>
          <w:rFonts w:ascii="宋体" w:hAnsi="宋体" w:hint="eastAsia"/>
          <w:color w:val="000000" w:themeColor="text1"/>
          <w:sz w:val="24"/>
        </w:rPr>
        <w:t>份</w:t>
      </w:r>
      <w:r w:rsidRPr="009E3BA9">
        <w:rPr>
          <w:rFonts w:ascii="宋体" w:hAnsi="宋体" w:hint="eastAsia"/>
          <w:color w:val="000000" w:themeColor="text1"/>
          <w:sz w:val="24"/>
        </w:rPr>
        <w:t>），则对</w:t>
      </w:r>
      <w:r w:rsidRPr="009E3BA9">
        <w:rPr>
          <w:rFonts w:ascii="宋体" w:hAnsi="宋体" w:hint="eastAsia"/>
          <w:color w:val="000000" w:themeColor="text1"/>
          <w:sz w:val="24"/>
        </w:rPr>
        <w:t>T</w:t>
      </w:r>
      <w:r w:rsidRPr="009E3BA9">
        <w:rPr>
          <w:rFonts w:ascii="宋体" w:hAnsi="宋体" w:hint="eastAsia"/>
          <w:color w:val="000000" w:themeColor="text1"/>
          <w:sz w:val="24"/>
        </w:rPr>
        <w:t>日有效申购申请全部予以确认。</w:t>
      </w:r>
    </w:p>
    <w:p w:rsidR="00450319" w:rsidRDefault="00E369E8" w:rsidP="00450319">
      <w:pPr>
        <w:spacing w:line="360" w:lineRule="auto"/>
        <w:ind w:firstLine="489"/>
        <w:rPr>
          <w:rFonts w:ascii="宋体" w:hAnsi="宋体"/>
          <w:sz w:val="24"/>
        </w:rPr>
      </w:pPr>
      <w:r w:rsidRPr="009E3BA9">
        <w:rPr>
          <w:rFonts w:ascii="宋体" w:hAnsi="宋体" w:hint="eastAsia"/>
          <w:color w:val="000000" w:themeColor="text1"/>
          <w:sz w:val="24"/>
        </w:rPr>
        <w:t>若</w:t>
      </w:r>
      <w:r w:rsidRPr="009E3BA9">
        <w:rPr>
          <w:rFonts w:ascii="宋体" w:hAnsi="宋体" w:hint="eastAsia"/>
          <w:color w:val="000000" w:themeColor="text1"/>
          <w:sz w:val="24"/>
        </w:rPr>
        <w:t>T</w:t>
      </w:r>
      <w:r w:rsidRPr="009E3BA9">
        <w:rPr>
          <w:rFonts w:ascii="宋体" w:hAnsi="宋体" w:hint="eastAsia"/>
          <w:color w:val="000000" w:themeColor="text1"/>
          <w:sz w:val="24"/>
        </w:rPr>
        <w:t>日的</w:t>
      </w:r>
      <w:r>
        <w:rPr>
          <w:rFonts w:ascii="宋体" w:hAnsi="宋体" w:hint="eastAsia"/>
          <w:color w:val="000000" w:themeColor="text1"/>
          <w:sz w:val="24"/>
        </w:rPr>
        <w:t>各类基金份额有效</w:t>
      </w:r>
      <w:r w:rsidRPr="009E3BA9">
        <w:rPr>
          <w:rFonts w:ascii="宋体" w:hAnsi="宋体" w:hint="eastAsia"/>
          <w:color w:val="000000" w:themeColor="text1"/>
          <w:sz w:val="24"/>
        </w:rPr>
        <w:t>申购</w:t>
      </w:r>
      <w:r>
        <w:rPr>
          <w:rFonts w:ascii="宋体" w:hAnsi="宋体" w:hint="eastAsia"/>
          <w:color w:val="000000" w:themeColor="text1"/>
          <w:sz w:val="24"/>
        </w:rPr>
        <w:t>和</w:t>
      </w:r>
      <w:r>
        <w:rPr>
          <w:rFonts w:ascii="宋体" w:hAnsi="宋体"/>
          <w:color w:val="000000" w:themeColor="text1"/>
          <w:sz w:val="24"/>
        </w:rPr>
        <w:t>赎回</w:t>
      </w:r>
      <w:r w:rsidRPr="009E3BA9">
        <w:rPr>
          <w:rFonts w:ascii="宋体" w:hAnsi="宋体" w:hint="eastAsia"/>
          <w:color w:val="000000" w:themeColor="text1"/>
          <w:sz w:val="24"/>
        </w:rPr>
        <w:t>申请全部确认后，基金的总</w:t>
      </w:r>
      <w:r>
        <w:rPr>
          <w:rFonts w:ascii="宋体" w:hAnsi="宋体" w:hint="eastAsia"/>
          <w:color w:val="000000" w:themeColor="text1"/>
          <w:sz w:val="24"/>
        </w:rPr>
        <w:t>份额</w:t>
      </w:r>
      <w:r w:rsidRPr="009E3BA9">
        <w:rPr>
          <w:rFonts w:ascii="宋体" w:hAnsi="宋体" w:hint="eastAsia"/>
          <w:color w:val="000000" w:themeColor="text1"/>
          <w:sz w:val="24"/>
        </w:rPr>
        <w:t>超过</w:t>
      </w:r>
      <w:r>
        <w:rPr>
          <w:rFonts w:ascii="宋体" w:hAnsi="宋体" w:hint="eastAsia"/>
          <w:color w:val="000000" w:themeColor="text1"/>
          <w:sz w:val="24"/>
        </w:rPr>
        <w:t>15</w:t>
      </w:r>
      <w:r w:rsidRPr="009E3BA9">
        <w:rPr>
          <w:rFonts w:ascii="宋体" w:hAnsi="宋体" w:hint="eastAsia"/>
          <w:color w:val="000000" w:themeColor="text1"/>
          <w:sz w:val="24"/>
        </w:rPr>
        <w:t>亿</w:t>
      </w:r>
      <w:r>
        <w:rPr>
          <w:rFonts w:ascii="宋体" w:hAnsi="宋体" w:hint="eastAsia"/>
          <w:color w:val="000000" w:themeColor="text1"/>
          <w:sz w:val="24"/>
        </w:rPr>
        <w:t>份</w:t>
      </w:r>
      <w:r w:rsidRPr="009E3BA9">
        <w:rPr>
          <w:rFonts w:ascii="宋体" w:hAnsi="宋体" w:hint="eastAsia"/>
          <w:color w:val="000000" w:themeColor="text1"/>
          <w:sz w:val="24"/>
        </w:rPr>
        <w:t>，将对</w:t>
      </w:r>
      <w:r w:rsidRPr="009E3BA9">
        <w:rPr>
          <w:rFonts w:ascii="宋体" w:hAnsi="宋体" w:hint="eastAsia"/>
          <w:color w:val="000000" w:themeColor="text1"/>
          <w:sz w:val="24"/>
        </w:rPr>
        <w:t>T</w:t>
      </w:r>
      <w:r w:rsidRPr="009E3BA9">
        <w:rPr>
          <w:rFonts w:ascii="宋体" w:hAnsi="宋体" w:hint="eastAsia"/>
          <w:color w:val="000000" w:themeColor="text1"/>
          <w:sz w:val="24"/>
        </w:rPr>
        <w:t>日有效申购申请采用“比例确认”的原则给予部分确认，未确认部分的申购款项</w:t>
      </w:r>
      <w:r w:rsidRPr="009E3BA9">
        <w:rPr>
          <w:rFonts w:ascii="宋体" w:hAnsi="宋体" w:hint="eastAsia"/>
          <w:sz w:val="24"/>
        </w:rPr>
        <w:t>将由销售机构退还给投资者，请投资者留意资金到账情况。</w:t>
      </w:r>
      <w:r w:rsidRPr="00753B2E">
        <w:rPr>
          <w:rFonts w:ascii="宋体" w:hAnsi="宋体" w:hint="eastAsia"/>
          <w:color w:val="000000" w:themeColor="text1"/>
          <w:sz w:val="24"/>
        </w:rPr>
        <w:t>因计算精度等原因，可能使基金总</w:t>
      </w:r>
      <w:r>
        <w:rPr>
          <w:rFonts w:ascii="宋体" w:hAnsi="宋体" w:hint="eastAsia"/>
          <w:color w:val="000000" w:themeColor="text1"/>
          <w:sz w:val="24"/>
        </w:rPr>
        <w:t>份额</w:t>
      </w:r>
      <w:r w:rsidRPr="00753B2E">
        <w:rPr>
          <w:rFonts w:ascii="宋体" w:hAnsi="宋体" w:hint="eastAsia"/>
          <w:color w:val="000000" w:themeColor="text1"/>
          <w:sz w:val="24"/>
        </w:rPr>
        <w:t>略微超过或低于</w:t>
      </w:r>
      <w:r>
        <w:rPr>
          <w:rFonts w:ascii="宋体" w:hAnsi="宋体" w:hint="eastAsia"/>
          <w:color w:val="000000" w:themeColor="text1"/>
          <w:sz w:val="24"/>
        </w:rPr>
        <w:t>15</w:t>
      </w:r>
      <w:r w:rsidRPr="00753B2E">
        <w:rPr>
          <w:rFonts w:ascii="宋体" w:hAnsi="宋体" w:hint="eastAsia"/>
          <w:color w:val="000000" w:themeColor="text1"/>
          <w:sz w:val="24"/>
        </w:rPr>
        <w:t>亿</w:t>
      </w:r>
      <w:r>
        <w:rPr>
          <w:rFonts w:ascii="宋体" w:hAnsi="宋体" w:hint="eastAsia"/>
          <w:color w:val="000000" w:themeColor="text1"/>
          <w:sz w:val="24"/>
        </w:rPr>
        <w:t>份</w:t>
      </w:r>
      <w:r w:rsidRPr="00753B2E">
        <w:rPr>
          <w:rFonts w:ascii="宋体" w:hAnsi="宋体" w:hint="eastAsia"/>
          <w:color w:val="000000" w:themeColor="text1"/>
          <w:sz w:val="24"/>
        </w:rPr>
        <w:t>，具体以</w:t>
      </w:r>
      <w:r w:rsidRPr="005761AE">
        <w:rPr>
          <w:rFonts w:ascii="宋体" w:hAnsi="宋体" w:hint="eastAsia"/>
          <w:color w:val="000000" w:themeColor="text1"/>
          <w:sz w:val="24"/>
        </w:rPr>
        <w:t>本基金登记机构</w:t>
      </w:r>
      <w:r w:rsidRPr="00753B2E">
        <w:rPr>
          <w:rFonts w:ascii="宋体" w:hAnsi="宋体" w:hint="eastAsia"/>
          <w:color w:val="000000" w:themeColor="text1"/>
          <w:sz w:val="24"/>
        </w:rPr>
        <w:t>确认为准。</w:t>
      </w:r>
    </w:p>
    <w:p w:rsidR="00450319" w:rsidRPr="009E3BA9" w:rsidRDefault="00E369E8" w:rsidP="00450319">
      <w:pPr>
        <w:spacing w:line="360" w:lineRule="auto"/>
        <w:ind w:firstLine="489"/>
        <w:rPr>
          <w:rFonts w:ascii="宋体" w:hAnsi="宋体"/>
          <w:color w:val="000000" w:themeColor="text1"/>
          <w:sz w:val="24"/>
        </w:rPr>
      </w:pPr>
      <w:r w:rsidRPr="00753B2E">
        <w:rPr>
          <w:rFonts w:ascii="宋体" w:hAnsi="宋体" w:hint="eastAsia"/>
          <w:color w:val="000000" w:themeColor="text1"/>
          <w:sz w:val="24"/>
        </w:rPr>
        <w:t>因控制基金</w:t>
      </w:r>
      <w:r>
        <w:rPr>
          <w:rFonts w:ascii="宋体" w:hAnsi="宋体" w:hint="eastAsia"/>
          <w:color w:val="000000" w:themeColor="text1"/>
          <w:sz w:val="24"/>
        </w:rPr>
        <w:t>总份额上限</w:t>
      </w:r>
      <w:r w:rsidRPr="00753B2E">
        <w:rPr>
          <w:rFonts w:ascii="宋体" w:hAnsi="宋体" w:hint="eastAsia"/>
          <w:color w:val="000000" w:themeColor="text1"/>
          <w:sz w:val="24"/>
        </w:rPr>
        <w:t>，</w:t>
      </w:r>
      <w:r w:rsidR="00975E76">
        <w:rPr>
          <w:rFonts w:ascii="宋体" w:hAnsi="宋体" w:hint="eastAsia"/>
          <w:color w:val="000000" w:themeColor="text1"/>
          <w:sz w:val="24"/>
        </w:rPr>
        <w:t>本公司</w:t>
      </w:r>
      <w:r w:rsidRPr="00753B2E">
        <w:rPr>
          <w:rFonts w:ascii="宋体" w:hAnsi="宋体" w:hint="eastAsia"/>
          <w:color w:val="000000" w:themeColor="text1"/>
          <w:sz w:val="24"/>
        </w:rPr>
        <w:t>有权拒绝</w:t>
      </w:r>
      <w:r>
        <w:rPr>
          <w:rFonts w:ascii="宋体" w:hAnsi="宋体" w:hint="eastAsia"/>
          <w:color w:val="000000" w:themeColor="text1"/>
          <w:sz w:val="24"/>
        </w:rPr>
        <w:t>投资者全部或部分交易申请或进行比例确认，</w:t>
      </w:r>
      <w:r w:rsidRPr="00753B2E">
        <w:rPr>
          <w:rFonts w:ascii="宋体" w:hAnsi="宋体" w:hint="eastAsia"/>
          <w:color w:val="000000" w:themeColor="text1"/>
          <w:sz w:val="24"/>
        </w:rPr>
        <w:t>具体以</w:t>
      </w:r>
      <w:r w:rsidRPr="005761AE">
        <w:rPr>
          <w:rFonts w:ascii="宋体" w:hAnsi="宋体" w:hint="eastAsia"/>
          <w:color w:val="000000" w:themeColor="text1"/>
          <w:sz w:val="24"/>
        </w:rPr>
        <w:t>本基金登记机构</w:t>
      </w:r>
      <w:r w:rsidRPr="00753B2E">
        <w:rPr>
          <w:rFonts w:ascii="宋体" w:hAnsi="宋体" w:hint="eastAsia"/>
          <w:color w:val="000000" w:themeColor="text1"/>
          <w:sz w:val="24"/>
        </w:rPr>
        <w:t>确认为准。</w:t>
      </w:r>
    </w:p>
    <w:p w:rsidR="00450319" w:rsidRPr="009E3BA9" w:rsidRDefault="00E369E8" w:rsidP="00450319">
      <w:pPr>
        <w:spacing w:line="360" w:lineRule="auto"/>
        <w:ind w:firstLine="489"/>
        <w:rPr>
          <w:rFonts w:ascii="宋体" w:hAnsi="宋体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③</w:t>
      </w:r>
      <w:r w:rsidRPr="009E3BA9">
        <w:rPr>
          <w:rFonts w:ascii="宋体" w:hAnsi="宋体" w:hint="eastAsia"/>
          <w:color w:val="000000" w:themeColor="text1"/>
          <w:sz w:val="24"/>
        </w:rPr>
        <w:t>当</w:t>
      </w:r>
      <w:r w:rsidRPr="009E3BA9">
        <w:rPr>
          <w:rFonts w:ascii="宋体" w:hAnsi="宋体" w:hint="eastAsia"/>
          <w:color w:val="000000" w:themeColor="text1"/>
          <w:sz w:val="24"/>
        </w:rPr>
        <w:t>T</w:t>
      </w:r>
      <w:r w:rsidRPr="009E3BA9">
        <w:rPr>
          <w:rFonts w:ascii="宋体" w:hAnsi="宋体" w:hint="eastAsia"/>
          <w:color w:val="000000" w:themeColor="text1"/>
          <w:sz w:val="24"/>
        </w:rPr>
        <w:t>日有效申购申请采用“比例确认”的原则</w:t>
      </w:r>
      <w:r>
        <w:rPr>
          <w:rFonts w:ascii="宋体" w:hAnsi="宋体" w:hint="eastAsia"/>
          <w:color w:val="000000" w:themeColor="text1"/>
          <w:sz w:val="24"/>
        </w:rPr>
        <w:t>予以</w:t>
      </w:r>
      <w:r w:rsidRPr="009E3BA9">
        <w:rPr>
          <w:rFonts w:ascii="宋体" w:hAnsi="宋体" w:hint="eastAsia"/>
          <w:color w:val="000000" w:themeColor="text1"/>
          <w:sz w:val="24"/>
        </w:rPr>
        <w:t>部分确认时</w:t>
      </w:r>
      <w:r w:rsidRPr="009E3BA9">
        <w:rPr>
          <w:rFonts w:ascii="宋体" w:hAnsi="宋体"/>
          <w:color w:val="000000" w:themeColor="text1"/>
          <w:sz w:val="24"/>
        </w:rPr>
        <w:t>，</w:t>
      </w:r>
      <w:r w:rsidRPr="009E3BA9">
        <w:rPr>
          <w:rFonts w:ascii="宋体" w:hAnsi="宋体" w:hint="eastAsia"/>
          <w:color w:val="000000" w:themeColor="text1"/>
          <w:sz w:val="24"/>
        </w:rPr>
        <w:t>申购申请确认比例的计算方法如下：</w:t>
      </w:r>
    </w:p>
    <w:p w:rsidR="00450319" w:rsidRPr="009E3BA9" w:rsidRDefault="00E369E8" w:rsidP="00450319">
      <w:pPr>
        <w:spacing w:line="360" w:lineRule="auto"/>
        <w:ind w:firstLine="489"/>
        <w:rPr>
          <w:rFonts w:ascii="宋体" w:hAnsi="宋体"/>
          <w:color w:val="000000" w:themeColor="text1"/>
          <w:sz w:val="24"/>
        </w:rPr>
      </w:pPr>
      <w:r w:rsidRPr="009E3BA9">
        <w:rPr>
          <w:rFonts w:ascii="宋体" w:hAnsi="宋体" w:hint="eastAsia"/>
          <w:color w:val="000000" w:themeColor="text1"/>
          <w:sz w:val="24"/>
        </w:rPr>
        <w:t>T</w:t>
      </w:r>
      <w:r w:rsidRPr="009E3BA9">
        <w:rPr>
          <w:rFonts w:ascii="宋体" w:hAnsi="宋体" w:hint="eastAsia"/>
          <w:color w:val="000000" w:themeColor="text1"/>
          <w:sz w:val="24"/>
        </w:rPr>
        <w:t>日申购申请确认比例</w:t>
      </w:r>
      <w:r w:rsidRPr="009E3BA9">
        <w:rPr>
          <w:rFonts w:ascii="宋体" w:hAnsi="宋体" w:hint="eastAsia"/>
          <w:color w:val="000000" w:themeColor="text1"/>
          <w:sz w:val="24"/>
        </w:rPr>
        <w:t>=Max(</w:t>
      </w:r>
      <w:r w:rsidRPr="00344A8E">
        <w:rPr>
          <w:rFonts w:ascii="宋体" w:hAnsi="宋体"/>
          <w:color w:val="000000" w:themeColor="text1"/>
          <w:sz w:val="24"/>
        </w:rPr>
        <w:t>0</w:t>
      </w:r>
      <w:r w:rsidRPr="00344A8E">
        <w:rPr>
          <w:rFonts w:ascii="宋体" w:hAnsi="宋体"/>
          <w:color w:val="000000" w:themeColor="text1"/>
          <w:sz w:val="24"/>
        </w:rPr>
        <w:t>，</w:t>
      </w:r>
      <w:r>
        <w:rPr>
          <w:rFonts w:ascii="宋体" w:hAnsi="宋体" w:hint="eastAsia"/>
          <w:color w:val="000000" w:themeColor="text1"/>
          <w:sz w:val="24"/>
        </w:rPr>
        <w:t>1</w:t>
      </w:r>
      <w:r w:rsidRPr="00344A8E">
        <w:rPr>
          <w:rFonts w:ascii="宋体" w:hAnsi="宋体"/>
          <w:color w:val="000000" w:themeColor="text1"/>
          <w:sz w:val="24"/>
        </w:rPr>
        <w:t>5</w:t>
      </w:r>
      <w:r w:rsidRPr="00344A8E">
        <w:rPr>
          <w:rFonts w:ascii="宋体" w:hAnsi="宋体" w:hint="eastAsia"/>
          <w:color w:val="000000" w:themeColor="text1"/>
          <w:sz w:val="24"/>
        </w:rPr>
        <w:t>亿份</w:t>
      </w:r>
      <w:r w:rsidRPr="000C229B">
        <w:rPr>
          <w:rFonts w:ascii="宋体" w:hAnsi="宋体"/>
          <w:color w:val="000000" w:themeColor="text1"/>
          <w:sz w:val="24"/>
        </w:rPr>
        <w:t>-T</w:t>
      </w:r>
      <w:r w:rsidRPr="000C229B">
        <w:rPr>
          <w:rFonts w:ascii="宋体" w:hAnsi="宋体" w:hint="eastAsia"/>
          <w:color w:val="000000" w:themeColor="text1"/>
          <w:sz w:val="24"/>
        </w:rPr>
        <w:t>日各类基金份额总和</w:t>
      </w:r>
      <w:r w:rsidRPr="00344A8E">
        <w:rPr>
          <w:rFonts w:ascii="宋体" w:hAnsi="宋体"/>
          <w:color w:val="000000" w:themeColor="text1"/>
          <w:sz w:val="24"/>
        </w:rPr>
        <w:t>+T</w:t>
      </w:r>
      <w:r w:rsidRPr="00344A8E">
        <w:rPr>
          <w:rFonts w:ascii="宋体" w:hAnsi="宋体"/>
          <w:color w:val="000000" w:themeColor="text1"/>
          <w:sz w:val="24"/>
        </w:rPr>
        <w:t>日</w:t>
      </w:r>
      <w:r w:rsidRPr="000C229B">
        <w:rPr>
          <w:rFonts w:ascii="宋体" w:hAnsi="宋体" w:hint="eastAsia"/>
          <w:color w:val="000000" w:themeColor="text1"/>
          <w:sz w:val="24"/>
        </w:rPr>
        <w:t>各类基金份额</w:t>
      </w:r>
      <w:r w:rsidRPr="00344A8E">
        <w:rPr>
          <w:rFonts w:ascii="宋体" w:hAnsi="宋体"/>
          <w:color w:val="000000" w:themeColor="text1"/>
          <w:sz w:val="24"/>
        </w:rPr>
        <w:t>有效赎回</w:t>
      </w:r>
      <w:r w:rsidRPr="00344A8E">
        <w:rPr>
          <w:rFonts w:ascii="宋体" w:hAnsi="宋体" w:hint="eastAsia"/>
          <w:color w:val="000000" w:themeColor="text1"/>
          <w:sz w:val="24"/>
        </w:rPr>
        <w:t>申请的确认</w:t>
      </w:r>
      <w:r w:rsidRPr="000C229B">
        <w:rPr>
          <w:rFonts w:ascii="宋体" w:hAnsi="宋体" w:hint="eastAsia"/>
          <w:color w:val="000000" w:themeColor="text1"/>
          <w:sz w:val="24"/>
        </w:rPr>
        <w:t>份额</w:t>
      </w:r>
      <w:r w:rsidRPr="00344A8E">
        <w:rPr>
          <w:rFonts w:ascii="宋体" w:hAnsi="宋体" w:hint="eastAsia"/>
          <w:color w:val="000000" w:themeColor="text1"/>
          <w:sz w:val="24"/>
        </w:rPr>
        <w:t>（如有）</w:t>
      </w:r>
      <w:r w:rsidRPr="00344A8E">
        <w:rPr>
          <w:rFonts w:ascii="宋体" w:hAnsi="宋体"/>
          <w:color w:val="000000" w:themeColor="text1"/>
          <w:sz w:val="24"/>
        </w:rPr>
        <w:t>)/</w:t>
      </w:r>
      <w:r w:rsidRPr="00BF7975">
        <w:rPr>
          <w:rFonts w:ascii="宋体" w:hAnsi="宋体" w:cs="宋体"/>
          <w:b/>
        </w:rPr>
        <w:t>∑</w:t>
      </w:r>
      <w:r w:rsidRPr="00E95917">
        <w:rPr>
          <w:rFonts w:ascii="宋体" w:hAnsi="宋体" w:hint="eastAsia"/>
          <w:color w:val="000000" w:themeColor="text1"/>
          <w:sz w:val="24"/>
        </w:rPr>
        <w:t>(T</w:t>
      </w:r>
      <w:r w:rsidRPr="00E95917">
        <w:rPr>
          <w:rFonts w:ascii="宋体" w:hAnsi="宋体" w:hint="eastAsia"/>
          <w:color w:val="000000" w:themeColor="text1"/>
          <w:sz w:val="24"/>
        </w:rPr>
        <w:t>日各类基金份额的有效申购申请金额</w:t>
      </w:r>
      <w:r w:rsidRPr="00E95917">
        <w:rPr>
          <w:rFonts w:ascii="宋体" w:hAnsi="宋体" w:hint="eastAsia"/>
          <w:color w:val="000000" w:themeColor="text1"/>
          <w:sz w:val="24"/>
        </w:rPr>
        <w:t>/</w:t>
      </w:r>
      <w:r w:rsidRPr="00E95917">
        <w:rPr>
          <w:rFonts w:ascii="宋体" w:hAnsi="宋体"/>
          <w:color w:val="000000" w:themeColor="text1"/>
          <w:sz w:val="24"/>
        </w:rPr>
        <w:t>T</w:t>
      </w:r>
      <w:r w:rsidRPr="00E95917">
        <w:rPr>
          <w:rFonts w:ascii="宋体" w:hAnsi="宋体" w:hint="eastAsia"/>
          <w:color w:val="000000" w:themeColor="text1"/>
          <w:sz w:val="24"/>
        </w:rPr>
        <w:t>日</w:t>
      </w:r>
      <w:r>
        <w:rPr>
          <w:rFonts w:ascii="宋体" w:hAnsi="宋体" w:hint="eastAsia"/>
          <w:color w:val="000000" w:themeColor="text1"/>
          <w:sz w:val="24"/>
        </w:rPr>
        <w:t>对应类别</w:t>
      </w:r>
      <w:r w:rsidRPr="00E95917">
        <w:rPr>
          <w:rFonts w:ascii="宋体" w:hAnsi="宋体" w:hint="eastAsia"/>
          <w:color w:val="000000" w:themeColor="text1"/>
          <w:sz w:val="24"/>
        </w:rPr>
        <w:t>基金份额</w:t>
      </w:r>
      <w:r>
        <w:rPr>
          <w:rFonts w:ascii="宋体" w:hAnsi="宋体" w:hint="eastAsia"/>
          <w:color w:val="000000" w:themeColor="text1"/>
          <w:sz w:val="24"/>
        </w:rPr>
        <w:t>的</w:t>
      </w:r>
      <w:r w:rsidRPr="00E95917">
        <w:rPr>
          <w:rFonts w:ascii="宋体" w:hAnsi="宋体" w:hint="eastAsia"/>
          <w:color w:val="000000" w:themeColor="text1"/>
          <w:sz w:val="24"/>
        </w:rPr>
        <w:t>单位净值</w:t>
      </w:r>
      <w:r>
        <w:rPr>
          <w:rFonts w:ascii="宋体" w:hAnsi="宋体" w:hint="eastAsia"/>
          <w:color w:val="000000" w:themeColor="text1"/>
          <w:sz w:val="24"/>
        </w:rPr>
        <w:t>)</w:t>
      </w:r>
    </w:p>
    <w:p w:rsidR="00450319" w:rsidRPr="009E3BA9" w:rsidRDefault="00E369E8" w:rsidP="00450319">
      <w:pPr>
        <w:spacing w:line="360" w:lineRule="auto"/>
        <w:ind w:firstLine="489"/>
        <w:rPr>
          <w:rFonts w:ascii="宋体" w:hAnsi="宋体"/>
          <w:color w:val="000000" w:themeColor="text1"/>
          <w:sz w:val="24"/>
        </w:rPr>
      </w:pPr>
      <w:r w:rsidRPr="00A024DA">
        <w:rPr>
          <w:rFonts w:ascii="宋体" w:hAnsi="宋体" w:hint="eastAsia"/>
          <w:color w:val="000000" w:themeColor="text1"/>
          <w:sz w:val="24"/>
        </w:rPr>
        <w:t>投资者</w:t>
      </w:r>
      <w:r w:rsidR="00A02AA6">
        <w:rPr>
          <w:rFonts w:ascii="宋体" w:hAnsi="宋体" w:hint="eastAsia"/>
          <w:color w:val="000000" w:themeColor="text1"/>
          <w:sz w:val="24"/>
        </w:rPr>
        <w:t>T日</w:t>
      </w:r>
      <w:r w:rsidRPr="00A024DA">
        <w:rPr>
          <w:rFonts w:ascii="宋体" w:hAnsi="宋体" w:hint="eastAsia"/>
          <w:color w:val="000000" w:themeColor="text1"/>
          <w:sz w:val="24"/>
        </w:rPr>
        <w:t>申购申请确认金额</w:t>
      </w:r>
      <w:r w:rsidRPr="00A024DA">
        <w:rPr>
          <w:rFonts w:ascii="宋体" w:hAnsi="宋体" w:hint="eastAsia"/>
          <w:color w:val="000000" w:themeColor="text1"/>
          <w:sz w:val="24"/>
        </w:rPr>
        <w:t>=</w:t>
      </w:r>
      <w:r w:rsidRPr="00A024DA">
        <w:rPr>
          <w:rFonts w:ascii="宋体" w:hAnsi="宋体" w:hint="eastAsia"/>
          <w:color w:val="000000" w:themeColor="text1"/>
          <w:sz w:val="24"/>
        </w:rPr>
        <w:t>投资者</w:t>
      </w:r>
      <w:r>
        <w:rPr>
          <w:rFonts w:ascii="宋体" w:hAnsi="宋体"/>
          <w:color w:val="000000" w:themeColor="text1"/>
          <w:sz w:val="24"/>
        </w:rPr>
        <w:t>T</w:t>
      </w:r>
      <w:r w:rsidRPr="00A024DA">
        <w:rPr>
          <w:rFonts w:ascii="宋体" w:hAnsi="宋体" w:hint="eastAsia"/>
          <w:color w:val="000000" w:themeColor="text1"/>
          <w:sz w:val="24"/>
        </w:rPr>
        <w:t>日提交的有效申购申请金额×</w:t>
      </w:r>
      <w:r>
        <w:rPr>
          <w:rFonts w:ascii="宋体" w:hAnsi="宋体"/>
          <w:color w:val="000000" w:themeColor="text1"/>
          <w:sz w:val="24"/>
        </w:rPr>
        <w:t>T</w:t>
      </w:r>
      <w:r w:rsidRPr="00A024DA">
        <w:rPr>
          <w:rFonts w:ascii="宋体" w:hAnsi="宋体" w:hint="eastAsia"/>
          <w:color w:val="000000" w:themeColor="text1"/>
          <w:sz w:val="24"/>
        </w:rPr>
        <w:t>日申购申请确认比例</w:t>
      </w:r>
    </w:p>
    <w:p w:rsidR="00450319" w:rsidRPr="009E3BA9" w:rsidRDefault="00E369E8" w:rsidP="00450319">
      <w:pPr>
        <w:spacing w:line="360" w:lineRule="auto"/>
        <w:ind w:firstLine="489"/>
        <w:rPr>
          <w:rFonts w:ascii="宋体" w:hAnsi="宋体"/>
          <w:color w:val="000000" w:themeColor="text1"/>
          <w:sz w:val="24"/>
        </w:rPr>
      </w:pPr>
      <w:r>
        <w:rPr>
          <w:rFonts w:asciiTheme="minorEastAsia" w:hAnsiTheme="minorEastAsia" w:hint="eastAsia"/>
          <w:sz w:val="24"/>
        </w:rPr>
        <w:t>上述公式中若涉及有效转换申请，对应的转换金额含转换手续费。</w:t>
      </w:r>
      <w:r w:rsidRPr="009E3BA9">
        <w:rPr>
          <w:rFonts w:asciiTheme="minorEastAsia" w:hAnsiTheme="minorEastAsia" w:hint="eastAsia"/>
          <w:sz w:val="24"/>
        </w:rPr>
        <w:t>申购申请确认</w:t>
      </w:r>
      <w:r>
        <w:rPr>
          <w:rFonts w:asciiTheme="minorEastAsia" w:hAnsiTheme="minorEastAsia" w:hint="eastAsia"/>
          <w:sz w:val="24"/>
        </w:rPr>
        <w:t>金额</w:t>
      </w:r>
      <w:r w:rsidRPr="009E3BA9">
        <w:rPr>
          <w:rFonts w:asciiTheme="minorEastAsia" w:hAnsiTheme="minorEastAsia" w:hint="eastAsia"/>
          <w:sz w:val="24"/>
        </w:rPr>
        <w:t>以四舍五入的方法保留到小数点后两位</w:t>
      </w:r>
      <w:r w:rsidRPr="009E3BA9">
        <w:rPr>
          <w:rFonts w:ascii="宋体" w:hAnsi="宋体" w:hint="eastAsia"/>
          <w:color w:val="000000" w:themeColor="text1"/>
          <w:sz w:val="24"/>
        </w:rPr>
        <w:t>。</w:t>
      </w:r>
    </w:p>
    <w:p w:rsidR="00450319" w:rsidRPr="00450319" w:rsidRDefault="00E369E8">
      <w:pPr>
        <w:spacing w:line="360" w:lineRule="auto"/>
        <w:ind w:firstLine="489"/>
        <w:rPr>
          <w:rFonts w:ascii="宋体" w:hAnsi="宋体"/>
          <w:color w:val="000000" w:themeColor="text1"/>
          <w:sz w:val="24"/>
        </w:rPr>
      </w:pPr>
      <w:r w:rsidRPr="009E3BA9">
        <w:rPr>
          <w:rFonts w:ascii="宋体" w:hAnsi="宋体" w:hint="eastAsia"/>
          <w:color w:val="000000" w:themeColor="text1"/>
          <w:sz w:val="24"/>
        </w:rPr>
        <w:t>当发生部分确认时</w:t>
      </w:r>
      <w:r>
        <w:rPr>
          <w:rFonts w:ascii="宋体" w:hAnsi="宋体" w:hint="eastAsia"/>
          <w:color w:val="000000" w:themeColor="text1"/>
          <w:sz w:val="24"/>
        </w:rPr>
        <w:t>，</w:t>
      </w:r>
      <w:r>
        <w:rPr>
          <w:rFonts w:ascii="宋体" w:hAnsi="宋体" w:hint="eastAsia"/>
          <w:color w:val="000000" w:themeColor="text1"/>
          <w:sz w:val="24"/>
        </w:rPr>
        <w:t>T</w:t>
      </w:r>
      <w:r>
        <w:rPr>
          <w:rFonts w:ascii="宋体" w:hAnsi="宋体" w:hint="eastAsia"/>
          <w:color w:val="000000" w:themeColor="text1"/>
          <w:sz w:val="24"/>
        </w:rPr>
        <w:t>日</w:t>
      </w:r>
      <w:r>
        <w:rPr>
          <w:rFonts w:ascii="宋体" w:hAnsi="宋体" w:hint="eastAsia"/>
          <w:color w:val="000000" w:themeColor="text1"/>
          <w:sz w:val="24"/>
        </w:rPr>
        <w:t>A</w:t>
      </w:r>
      <w:r>
        <w:rPr>
          <w:rFonts w:ascii="宋体" w:hAnsi="宋体" w:hint="eastAsia"/>
          <w:color w:val="000000" w:themeColor="text1"/>
          <w:sz w:val="24"/>
        </w:rPr>
        <w:t>类</w:t>
      </w:r>
      <w:r>
        <w:rPr>
          <w:rFonts w:ascii="宋体" w:hAnsi="宋体"/>
          <w:color w:val="000000" w:themeColor="text1"/>
          <w:sz w:val="24"/>
        </w:rPr>
        <w:t>基金份额</w:t>
      </w:r>
      <w:r>
        <w:rPr>
          <w:rFonts w:ascii="宋体" w:hAnsi="宋体" w:hint="eastAsia"/>
          <w:color w:val="000000" w:themeColor="text1"/>
          <w:sz w:val="24"/>
        </w:rPr>
        <w:t>的</w:t>
      </w:r>
      <w:r>
        <w:rPr>
          <w:rFonts w:ascii="宋体" w:hAnsi="宋体"/>
          <w:color w:val="000000" w:themeColor="text1"/>
          <w:sz w:val="24"/>
        </w:rPr>
        <w:t>申购费率按照单笔申购申请确认金额</w:t>
      </w:r>
      <w:r>
        <w:rPr>
          <w:rFonts w:ascii="宋体" w:hAnsi="宋体" w:hint="eastAsia"/>
          <w:color w:val="000000" w:themeColor="text1"/>
          <w:sz w:val="24"/>
        </w:rPr>
        <w:t>对应</w:t>
      </w:r>
      <w:r>
        <w:rPr>
          <w:rFonts w:ascii="宋体" w:hAnsi="宋体"/>
          <w:color w:val="000000" w:themeColor="text1"/>
          <w:sz w:val="24"/>
        </w:rPr>
        <w:t>的费率计算</w:t>
      </w:r>
      <w:r>
        <w:rPr>
          <w:rFonts w:ascii="宋体" w:hAnsi="宋体" w:hint="eastAsia"/>
          <w:color w:val="000000" w:themeColor="text1"/>
          <w:sz w:val="24"/>
        </w:rPr>
        <w:t>，</w:t>
      </w:r>
      <w:r>
        <w:rPr>
          <w:rFonts w:ascii="宋体" w:hAnsi="宋体" w:hint="eastAsia"/>
          <w:color w:val="000000" w:themeColor="text1"/>
          <w:sz w:val="24"/>
        </w:rPr>
        <w:t>T</w:t>
      </w:r>
      <w:r>
        <w:rPr>
          <w:rFonts w:ascii="宋体" w:hAnsi="宋体" w:hint="eastAsia"/>
          <w:color w:val="000000" w:themeColor="text1"/>
          <w:sz w:val="24"/>
        </w:rPr>
        <w:t>日</w:t>
      </w:r>
      <w:r w:rsidRPr="009E3BA9">
        <w:rPr>
          <w:rFonts w:ascii="宋体" w:hAnsi="宋体" w:hint="eastAsia"/>
          <w:color w:val="000000" w:themeColor="text1"/>
          <w:sz w:val="24"/>
        </w:rPr>
        <w:t>申购申请确认金额不受申购最低限额的限制。最终申购申请确认结果以本基金登记机构的计算并确认的结果为准。</w:t>
      </w:r>
      <w:r w:rsidRPr="009E3BA9">
        <w:rPr>
          <w:rFonts w:ascii="宋体" w:hAnsi="宋体" w:hint="eastAsia"/>
          <w:b/>
          <w:color w:val="000000" w:themeColor="text1"/>
          <w:sz w:val="24"/>
        </w:rPr>
        <w:t>对于触发比例确认的情形和具体的确认比例，本</w:t>
      </w:r>
      <w:r w:rsidR="00975E76">
        <w:rPr>
          <w:rFonts w:ascii="宋体" w:hAnsi="宋体" w:hint="eastAsia"/>
          <w:b/>
          <w:color w:val="000000" w:themeColor="text1"/>
          <w:sz w:val="24"/>
        </w:rPr>
        <w:t>公司</w:t>
      </w:r>
      <w:r w:rsidRPr="009E3BA9">
        <w:rPr>
          <w:rFonts w:ascii="宋体" w:hAnsi="宋体" w:hint="eastAsia"/>
          <w:b/>
          <w:color w:val="000000" w:themeColor="text1"/>
          <w:sz w:val="24"/>
        </w:rPr>
        <w:t>不再另行公告，投资者可通过本</w:t>
      </w:r>
      <w:r w:rsidR="00975E76">
        <w:rPr>
          <w:rFonts w:ascii="宋体" w:hAnsi="宋体" w:hint="eastAsia"/>
          <w:b/>
          <w:color w:val="000000" w:themeColor="text1"/>
          <w:sz w:val="24"/>
        </w:rPr>
        <w:t>公司</w:t>
      </w:r>
      <w:r w:rsidRPr="009E3BA9">
        <w:rPr>
          <w:rFonts w:ascii="宋体" w:hAnsi="宋体" w:hint="eastAsia"/>
          <w:b/>
          <w:color w:val="000000" w:themeColor="text1"/>
          <w:sz w:val="24"/>
        </w:rPr>
        <w:t>网站了解确认比例信息</w:t>
      </w:r>
      <w:r w:rsidRPr="009E3BA9">
        <w:rPr>
          <w:rFonts w:ascii="宋体" w:hAnsi="宋体" w:hint="eastAsia"/>
          <w:color w:val="000000" w:themeColor="text1"/>
          <w:sz w:val="24"/>
        </w:rPr>
        <w:t>。</w:t>
      </w:r>
    </w:p>
    <w:p w:rsidR="00FA1922" w:rsidRPr="00A16EEE" w:rsidRDefault="00FA1922" w:rsidP="0071039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F303D3" w:rsidRPr="000315A3" w:rsidRDefault="00E369E8" w:rsidP="00F303D3">
      <w:pPr>
        <w:pStyle w:val="3"/>
        <w:keepNext w:val="0"/>
        <w:keepLines w:val="0"/>
        <w:spacing w:before="0" w:after="0"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315A3">
        <w:rPr>
          <w:rFonts w:asciiTheme="minorEastAsia" w:eastAsiaTheme="minorEastAsia" w:hAnsiTheme="minorEastAsia"/>
          <w:color w:val="000000"/>
          <w:sz w:val="24"/>
          <w:szCs w:val="24"/>
        </w:rPr>
        <w:t>2.</w:t>
      </w:r>
      <w:r w:rsidRPr="000315A3">
        <w:rPr>
          <w:rFonts w:asciiTheme="minorEastAsia" w:eastAsiaTheme="minorEastAsia" w:hAnsiTheme="minorEastAsia" w:hint="eastAsia"/>
          <w:color w:val="000000"/>
          <w:sz w:val="24"/>
          <w:szCs w:val="24"/>
        </w:rPr>
        <w:t>其他需要提示的事项</w:t>
      </w:r>
    </w:p>
    <w:bookmarkEnd w:id="0"/>
    <w:p w:rsidR="00071A7F" w:rsidRPr="000315A3" w:rsidRDefault="00E369E8" w:rsidP="0071039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0315A3">
        <w:rPr>
          <w:rFonts w:asciiTheme="minorEastAsia" w:eastAsiaTheme="minorEastAsia" w:hAnsiTheme="minorEastAsia" w:hint="eastAsia"/>
          <w:color w:val="000000"/>
          <w:sz w:val="24"/>
        </w:rPr>
        <w:t>投资者可通过本基金各销售机构及以下途径咨询有关详情：</w:t>
      </w:r>
    </w:p>
    <w:p w:rsidR="00406A05" w:rsidRPr="00406A05" w:rsidRDefault="00E369E8" w:rsidP="00071A7F">
      <w:pPr>
        <w:spacing w:line="360" w:lineRule="auto"/>
        <w:ind w:firstLineChars="300" w:firstLine="72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/>
          <w:color w:val="000000"/>
          <w:sz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</w:rPr>
        <w:t>1</w:t>
      </w:r>
      <w:r>
        <w:rPr>
          <w:rFonts w:asciiTheme="minorEastAsia" w:eastAsiaTheme="minorEastAsia" w:hAnsiTheme="minorEastAsia"/>
          <w:color w:val="000000"/>
          <w:sz w:val="24"/>
        </w:rPr>
        <w:t>）</w:t>
      </w:r>
      <w:r w:rsidR="00D74C4B" w:rsidRPr="000315A3">
        <w:rPr>
          <w:rFonts w:asciiTheme="minorEastAsia" w:eastAsiaTheme="minorEastAsia" w:hAnsiTheme="minorEastAsia" w:hint="eastAsia"/>
          <w:color w:val="000000"/>
          <w:sz w:val="24"/>
        </w:rPr>
        <w:t>易方达基金管理有限公司网站：</w:t>
      </w:r>
      <w:hyperlink r:id="rId7" w:history="1">
        <w:r w:rsidRPr="00427796">
          <w:rPr>
            <w:rStyle w:val="a9"/>
            <w:rFonts w:asciiTheme="minorEastAsia" w:eastAsiaTheme="minorEastAsia" w:hAnsiTheme="minorEastAsia"/>
            <w:sz w:val="24"/>
          </w:rPr>
          <w:t>www.efunds.com.cn</w:t>
        </w:r>
      </w:hyperlink>
      <w:r w:rsidR="00D74C4B" w:rsidRPr="000315A3">
        <w:rPr>
          <w:rFonts w:asciiTheme="minorEastAsia" w:eastAsiaTheme="minorEastAsia" w:hAnsiTheme="minorEastAsia" w:hint="eastAsia"/>
          <w:color w:val="000000"/>
          <w:sz w:val="24"/>
        </w:rPr>
        <w:t>；</w:t>
      </w:r>
    </w:p>
    <w:p w:rsidR="00071A7F" w:rsidRPr="000315A3" w:rsidRDefault="003478D8" w:rsidP="00406A05">
      <w:pPr>
        <w:spacing w:line="360" w:lineRule="auto"/>
        <w:ind w:firstLineChars="300" w:firstLine="72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（2）</w:t>
      </w:r>
      <w:r w:rsidR="00E369E8" w:rsidRPr="000315A3">
        <w:rPr>
          <w:rFonts w:asciiTheme="minorEastAsia" w:eastAsiaTheme="minorEastAsia" w:hAnsiTheme="minorEastAsia" w:hint="eastAsia"/>
          <w:color w:val="000000"/>
          <w:sz w:val="24"/>
        </w:rPr>
        <w:t>易方达基金管理有限公司客户服务热线：</w:t>
      </w:r>
      <w:r w:rsidR="00E369E8" w:rsidRPr="000315A3">
        <w:rPr>
          <w:rFonts w:asciiTheme="minorEastAsia" w:eastAsiaTheme="minorEastAsia" w:hAnsiTheme="minorEastAsia"/>
          <w:color w:val="000000"/>
          <w:sz w:val="24"/>
        </w:rPr>
        <w:t>400 881 8088</w:t>
      </w:r>
      <w:r w:rsidR="00E369E8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071A7F" w:rsidRPr="000315A3" w:rsidRDefault="00E369E8" w:rsidP="00071A7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0315A3">
        <w:rPr>
          <w:rFonts w:asciiTheme="minorEastAsia" w:eastAsiaTheme="minorEastAsia" w:hAnsiTheme="minorEastAsia" w:hint="eastAsia"/>
          <w:color w:val="000000"/>
          <w:sz w:val="24"/>
        </w:rPr>
        <w:t>特此公告。</w:t>
      </w:r>
    </w:p>
    <w:p w:rsidR="00071A7F" w:rsidRDefault="00071A7F" w:rsidP="00071A7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:rsidR="006E3EFF" w:rsidRPr="000315A3" w:rsidRDefault="006E3EFF" w:rsidP="00071A7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:rsidR="00071A7F" w:rsidRPr="000315A3" w:rsidRDefault="00E369E8" w:rsidP="00071A7F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0315A3">
        <w:rPr>
          <w:rFonts w:asciiTheme="minorEastAsia" w:eastAsiaTheme="minorEastAsia" w:hAnsiTheme="minorEastAsia" w:hint="eastAsia"/>
          <w:color w:val="000000"/>
          <w:sz w:val="24"/>
        </w:rPr>
        <w:t>易方达基金管理有限公司</w:t>
      </w:r>
    </w:p>
    <w:p w:rsidR="00E255CB" w:rsidRPr="000315A3" w:rsidRDefault="00E369E8" w:rsidP="00866E10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0315A3">
        <w:rPr>
          <w:rFonts w:asciiTheme="minorEastAsia" w:eastAsiaTheme="minorEastAsia" w:hAnsiTheme="minorEastAsia"/>
          <w:sz w:val="24"/>
        </w:rPr>
        <w:t>202</w:t>
      </w:r>
      <w:r w:rsidR="00450319">
        <w:rPr>
          <w:rFonts w:asciiTheme="minorEastAsia" w:eastAsiaTheme="minorEastAsia" w:hAnsiTheme="minorEastAsia" w:hint="eastAsia"/>
          <w:sz w:val="24"/>
        </w:rPr>
        <w:t>6</w:t>
      </w:r>
      <w:r w:rsidR="00DC5722" w:rsidRPr="000315A3">
        <w:rPr>
          <w:rFonts w:asciiTheme="minorEastAsia" w:eastAsiaTheme="minorEastAsia" w:hAnsiTheme="minorEastAsia" w:hint="eastAsia"/>
          <w:sz w:val="24"/>
        </w:rPr>
        <w:t>年</w:t>
      </w:r>
      <w:r w:rsidR="00450319">
        <w:rPr>
          <w:rFonts w:asciiTheme="minorEastAsia" w:eastAsiaTheme="minorEastAsia" w:hAnsiTheme="minorEastAsia" w:hint="eastAsia"/>
          <w:sz w:val="24"/>
        </w:rPr>
        <w:t>4</w:t>
      </w:r>
      <w:r w:rsidR="00DC5722" w:rsidRPr="000315A3">
        <w:rPr>
          <w:rFonts w:asciiTheme="minorEastAsia" w:eastAsiaTheme="minorEastAsia" w:hAnsiTheme="minorEastAsia" w:hint="eastAsia"/>
          <w:sz w:val="24"/>
        </w:rPr>
        <w:t>月</w:t>
      </w:r>
      <w:r w:rsidR="00450319">
        <w:rPr>
          <w:rFonts w:asciiTheme="minorEastAsia" w:eastAsiaTheme="minorEastAsia" w:hAnsiTheme="minorEastAsia" w:hint="eastAsia"/>
          <w:sz w:val="24"/>
        </w:rPr>
        <w:t>18</w:t>
      </w:r>
      <w:r w:rsidR="00DC5722" w:rsidRPr="000315A3">
        <w:rPr>
          <w:rFonts w:asciiTheme="minorEastAsia" w:eastAsiaTheme="minorEastAsia" w:hAnsiTheme="minorEastAsia" w:hint="eastAsia"/>
          <w:sz w:val="24"/>
        </w:rPr>
        <w:t>日</w:t>
      </w:r>
    </w:p>
    <w:sectPr w:rsidR="00E255CB" w:rsidRPr="000315A3" w:rsidSect="006634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363" w:rsidRDefault="00F16363" w:rsidP="00F16363">
      <w:r>
        <w:separator/>
      </w:r>
    </w:p>
  </w:endnote>
  <w:endnote w:type="continuationSeparator" w:id="0">
    <w:p w:rsidR="00F16363" w:rsidRDefault="00F16363" w:rsidP="00F16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40" w:rsidRDefault="0066344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4538886"/>
      <w:docPartObj>
        <w:docPartGallery w:val="Page Numbers (Bottom of Page)"/>
        <w:docPartUnique/>
      </w:docPartObj>
    </w:sdtPr>
    <w:sdtContent>
      <w:p w:rsidR="00663440" w:rsidRDefault="00F16363">
        <w:pPr>
          <w:pStyle w:val="a4"/>
          <w:jc w:val="center"/>
        </w:pPr>
        <w:r>
          <w:fldChar w:fldCharType="begin"/>
        </w:r>
        <w:r w:rsidR="00E369E8">
          <w:instrText>PAGE   \* MERGEFORMAT</w:instrText>
        </w:r>
        <w:r>
          <w:fldChar w:fldCharType="separate"/>
        </w:r>
        <w:r w:rsidR="00E369E8" w:rsidRPr="00E369E8">
          <w:rPr>
            <w:noProof/>
            <w:lang w:val="zh-CN"/>
          </w:rPr>
          <w:t>1</w:t>
        </w:r>
        <w:r>
          <w:fldChar w:fldCharType="end"/>
        </w:r>
      </w:p>
    </w:sdtContent>
  </w:sdt>
  <w:p w:rsidR="00B120A5" w:rsidRDefault="00B120A5">
    <w:pPr>
      <w:pStyle w:val="a4"/>
      <w:tabs>
        <w:tab w:val="left" w:pos="3801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0516706"/>
      <w:docPartObj>
        <w:docPartGallery w:val="Page Numbers (Bottom of Page)"/>
        <w:docPartUnique/>
      </w:docPartObj>
    </w:sdtPr>
    <w:sdtContent>
      <w:p w:rsidR="005471C3" w:rsidRDefault="00E369E8">
        <w:pPr>
          <w:pStyle w:val="a4"/>
          <w:jc w:val="center"/>
        </w:pPr>
        <w:r>
          <w:t>1</w:t>
        </w:r>
      </w:p>
    </w:sdtContent>
  </w:sdt>
  <w:p w:rsidR="005471C3" w:rsidRDefault="005471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363" w:rsidRDefault="00F16363" w:rsidP="00F16363">
      <w:r>
        <w:separator/>
      </w:r>
    </w:p>
  </w:footnote>
  <w:footnote w:type="continuationSeparator" w:id="0">
    <w:p w:rsidR="00F16363" w:rsidRDefault="00F16363" w:rsidP="00F16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40" w:rsidRDefault="0066344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A5" w:rsidRPr="004649DF" w:rsidRDefault="00B120A5" w:rsidP="00A16EEE">
    <w:pPr>
      <w:pStyle w:val="a3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40" w:rsidRDefault="00663440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朱惠佳">
    <w15:presenceInfo w15:providerId="None" w15:userId="朱惠佳"/>
  </w15:person>
  <w15:person w15:author="杨佳欣">
    <w15:presenceInfo w15:providerId="None" w15:userId="杨佳欣"/>
  </w15:person>
  <w15:person w15:author="涂博谦">
    <w15:presenceInfo w15:providerId="None" w15:userId="涂博谦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80C"/>
    <w:rsid w:val="000040EC"/>
    <w:rsid w:val="00016C7C"/>
    <w:rsid w:val="000315A3"/>
    <w:rsid w:val="00032B7D"/>
    <w:rsid w:val="00034529"/>
    <w:rsid w:val="000411E5"/>
    <w:rsid w:val="000473CE"/>
    <w:rsid w:val="00071A7F"/>
    <w:rsid w:val="00074CB3"/>
    <w:rsid w:val="00091604"/>
    <w:rsid w:val="000924A4"/>
    <w:rsid w:val="000A774B"/>
    <w:rsid w:val="000B146B"/>
    <w:rsid w:val="000B7295"/>
    <w:rsid w:val="000C229B"/>
    <w:rsid w:val="000C2F9D"/>
    <w:rsid w:val="000C47D8"/>
    <w:rsid w:val="000D4C07"/>
    <w:rsid w:val="000E5C48"/>
    <w:rsid w:val="000F685B"/>
    <w:rsid w:val="0011229B"/>
    <w:rsid w:val="0011242B"/>
    <w:rsid w:val="001228D2"/>
    <w:rsid w:val="00125BA0"/>
    <w:rsid w:val="00127EF8"/>
    <w:rsid w:val="00151955"/>
    <w:rsid w:val="001629B7"/>
    <w:rsid w:val="00171A39"/>
    <w:rsid w:val="001827B6"/>
    <w:rsid w:val="001871DF"/>
    <w:rsid w:val="001B38B7"/>
    <w:rsid w:val="001D0C32"/>
    <w:rsid w:val="001D0C88"/>
    <w:rsid w:val="001F3032"/>
    <w:rsid w:val="001F3EA6"/>
    <w:rsid w:val="00213C95"/>
    <w:rsid w:val="00227217"/>
    <w:rsid w:val="0024190B"/>
    <w:rsid w:val="00261F36"/>
    <w:rsid w:val="00264373"/>
    <w:rsid w:val="00271D28"/>
    <w:rsid w:val="00282163"/>
    <w:rsid w:val="00283F98"/>
    <w:rsid w:val="002B2632"/>
    <w:rsid w:val="002B3410"/>
    <w:rsid w:val="002C7246"/>
    <w:rsid w:val="002C7CA4"/>
    <w:rsid w:val="002E0959"/>
    <w:rsid w:val="00305E24"/>
    <w:rsid w:val="00311D3B"/>
    <w:rsid w:val="00344A8E"/>
    <w:rsid w:val="003478D8"/>
    <w:rsid w:val="0037224B"/>
    <w:rsid w:val="00373DA1"/>
    <w:rsid w:val="003771A1"/>
    <w:rsid w:val="00380782"/>
    <w:rsid w:val="00395CF0"/>
    <w:rsid w:val="003A536D"/>
    <w:rsid w:val="003A6486"/>
    <w:rsid w:val="003B11FA"/>
    <w:rsid w:val="003B3E2F"/>
    <w:rsid w:val="003C0CB1"/>
    <w:rsid w:val="003C6F85"/>
    <w:rsid w:val="003D280C"/>
    <w:rsid w:val="003D3651"/>
    <w:rsid w:val="003D3F12"/>
    <w:rsid w:val="003F2DE8"/>
    <w:rsid w:val="003F3995"/>
    <w:rsid w:val="003F4DF6"/>
    <w:rsid w:val="00406A05"/>
    <w:rsid w:val="0041080C"/>
    <w:rsid w:val="0041415F"/>
    <w:rsid w:val="00414D8C"/>
    <w:rsid w:val="00424E38"/>
    <w:rsid w:val="0042512E"/>
    <w:rsid w:val="00427796"/>
    <w:rsid w:val="00450319"/>
    <w:rsid w:val="00455B76"/>
    <w:rsid w:val="004649DF"/>
    <w:rsid w:val="00472299"/>
    <w:rsid w:val="00475F3E"/>
    <w:rsid w:val="00484269"/>
    <w:rsid w:val="0048589C"/>
    <w:rsid w:val="0048740C"/>
    <w:rsid w:val="004913BD"/>
    <w:rsid w:val="004C5246"/>
    <w:rsid w:val="004D6156"/>
    <w:rsid w:val="004E4431"/>
    <w:rsid w:val="004E61FB"/>
    <w:rsid w:val="004F3838"/>
    <w:rsid w:val="004F4515"/>
    <w:rsid w:val="005210FE"/>
    <w:rsid w:val="0052608B"/>
    <w:rsid w:val="00534171"/>
    <w:rsid w:val="005471C3"/>
    <w:rsid w:val="00554060"/>
    <w:rsid w:val="005629B7"/>
    <w:rsid w:val="00575AC3"/>
    <w:rsid w:val="005761AE"/>
    <w:rsid w:val="00581B0B"/>
    <w:rsid w:val="005A6A69"/>
    <w:rsid w:val="005D0443"/>
    <w:rsid w:val="005D1732"/>
    <w:rsid w:val="005D3BD4"/>
    <w:rsid w:val="005D7029"/>
    <w:rsid w:val="005D77C3"/>
    <w:rsid w:val="005E1597"/>
    <w:rsid w:val="005E195C"/>
    <w:rsid w:val="005E1DD6"/>
    <w:rsid w:val="005E7DD7"/>
    <w:rsid w:val="005F5739"/>
    <w:rsid w:val="005F59C6"/>
    <w:rsid w:val="005F6D0F"/>
    <w:rsid w:val="005F752C"/>
    <w:rsid w:val="00601810"/>
    <w:rsid w:val="00601E83"/>
    <w:rsid w:val="006232CB"/>
    <w:rsid w:val="00627D89"/>
    <w:rsid w:val="00637BDD"/>
    <w:rsid w:val="00663440"/>
    <w:rsid w:val="0067359E"/>
    <w:rsid w:val="00674740"/>
    <w:rsid w:val="00680EE8"/>
    <w:rsid w:val="006B2225"/>
    <w:rsid w:val="006C01CC"/>
    <w:rsid w:val="006C7DFA"/>
    <w:rsid w:val="006E3EFF"/>
    <w:rsid w:val="006F1543"/>
    <w:rsid w:val="006F3B0A"/>
    <w:rsid w:val="007003F8"/>
    <w:rsid w:val="007011FC"/>
    <w:rsid w:val="00710392"/>
    <w:rsid w:val="007150F1"/>
    <w:rsid w:val="00716135"/>
    <w:rsid w:val="00716699"/>
    <w:rsid w:val="00717B14"/>
    <w:rsid w:val="007263A6"/>
    <w:rsid w:val="007450DB"/>
    <w:rsid w:val="00753B2E"/>
    <w:rsid w:val="00770957"/>
    <w:rsid w:val="00771B18"/>
    <w:rsid w:val="00773B00"/>
    <w:rsid w:val="00781904"/>
    <w:rsid w:val="007A3C49"/>
    <w:rsid w:val="007B29C0"/>
    <w:rsid w:val="007D2C77"/>
    <w:rsid w:val="007E3CE1"/>
    <w:rsid w:val="00815A26"/>
    <w:rsid w:val="00816DC3"/>
    <w:rsid w:val="00860ECC"/>
    <w:rsid w:val="0086433F"/>
    <w:rsid w:val="00865CC3"/>
    <w:rsid w:val="00866E10"/>
    <w:rsid w:val="00884B58"/>
    <w:rsid w:val="0089262F"/>
    <w:rsid w:val="008A2234"/>
    <w:rsid w:val="008C4212"/>
    <w:rsid w:val="008C5490"/>
    <w:rsid w:val="008D3BDC"/>
    <w:rsid w:val="00907A38"/>
    <w:rsid w:val="009127F7"/>
    <w:rsid w:val="0091559C"/>
    <w:rsid w:val="00917D40"/>
    <w:rsid w:val="009351EF"/>
    <w:rsid w:val="009429C9"/>
    <w:rsid w:val="00950DA5"/>
    <w:rsid w:val="00956F22"/>
    <w:rsid w:val="00972B5A"/>
    <w:rsid w:val="00972F5C"/>
    <w:rsid w:val="009740CC"/>
    <w:rsid w:val="00975E76"/>
    <w:rsid w:val="0097653E"/>
    <w:rsid w:val="00980B50"/>
    <w:rsid w:val="00983FB5"/>
    <w:rsid w:val="009A060F"/>
    <w:rsid w:val="009A2E50"/>
    <w:rsid w:val="009A38CE"/>
    <w:rsid w:val="009B2EAE"/>
    <w:rsid w:val="009B33BB"/>
    <w:rsid w:val="009C75CC"/>
    <w:rsid w:val="009E13DE"/>
    <w:rsid w:val="009E3BA9"/>
    <w:rsid w:val="00A024DA"/>
    <w:rsid w:val="00A02AA6"/>
    <w:rsid w:val="00A16EEE"/>
    <w:rsid w:val="00A23E45"/>
    <w:rsid w:val="00A25FC3"/>
    <w:rsid w:val="00A265C3"/>
    <w:rsid w:val="00A31650"/>
    <w:rsid w:val="00A77DC4"/>
    <w:rsid w:val="00A9093A"/>
    <w:rsid w:val="00AB2CC9"/>
    <w:rsid w:val="00AB3CE4"/>
    <w:rsid w:val="00AD2C63"/>
    <w:rsid w:val="00B0053C"/>
    <w:rsid w:val="00B07427"/>
    <w:rsid w:val="00B120A5"/>
    <w:rsid w:val="00B24B0D"/>
    <w:rsid w:val="00B24C67"/>
    <w:rsid w:val="00B25904"/>
    <w:rsid w:val="00B543A4"/>
    <w:rsid w:val="00B63333"/>
    <w:rsid w:val="00B65E6A"/>
    <w:rsid w:val="00B672CE"/>
    <w:rsid w:val="00B769AB"/>
    <w:rsid w:val="00B81249"/>
    <w:rsid w:val="00B8722D"/>
    <w:rsid w:val="00BB0114"/>
    <w:rsid w:val="00BD0EB3"/>
    <w:rsid w:val="00BF7975"/>
    <w:rsid w:val="00C3213B"/>
    <w:rsid w:val="00C61AEF"/>
    <w:rsid w:val="00C67800"/>
    <w:rsid w:val="00C80AFF"/>
    <w:rsid w:val="00C826E0"/>
    <w:rsid w:val="00CB5AB6"/>
    <w:rsid w:val="00CB6E95"/>
    <w:rsid w:val="00CD1E88"/>
    <w:rsid w:val="00CD4719"/>
    <w:rsid w:val="00CF23E1"/>
    <w:rsid w:val="00CF4FFE"/>
    <w:rsid w:val="00CF6F42"/>
    <w:rsid w:val="00D05F40"/>
    <w:rsid w:val="00D1103A"/>
    <w:rsid w:val="00D1601F"/>
    <w:rsid w:val="00D170A2"/>
    <w:rsid w:val="00D2697D"/>
    <w:rsid w:val="00D33C16"/>
    <w:rsid w:val="00D41C97"/>
    <w:rsid w:val="00D5476C"/>
    <w:rsid w:val="00D7204B"/>
    <w:rsid w:val="00D74C4B"/>
    <w:rsid w:val="00D8382C"/>
    <w:rsid w:val="00D922A8"/>
    <w:rsid w:val="00DA3A6D"/>
    <w:rsid w:val="00DC5722"/>
    <w:rsid w:val="00DD7DAA"/>
    <w:rsid w:val="00E03E7D"/>
    <w:rsid w:val="00E04286"/>
    <w:rsid w:val="00E0673F"/>
    <w:rsid w:val="00E113E6"/>
    <w:rsid w:val="00E22E43"/>
    <w:rsid w:val="00E22F18"/>
    <w:rsid w:val="00E247DA"/>
    <w:rsid w:val="00E255CB"/>
    <w:rsid w:val="00E32996"/>
    <w:rsid w:val="00E369E8"/>
    <w:rsid w:val="00E402AD"/>
    <w:rsid w:val="00E52837"/>
    <w:rsid w:val="00E61316"/>
    <w:rsid w:val="00E87FAB"/>
    <w:rsid w:val="00E95917"/>
    <w:rsid w:val="00EC3029"/>
    <w:rsid w:val="00EC4900"/>
    <w:rsid w:val="00EC78E2"/>
    <w:rsid w:val="00ED6059"/>
    <w:rsid w:val="00EF1D3A"/>
    <w:rsid w:val="00F072B0"/>
    <w:rsid w:val="00F16363"/>
    <w:rsid w:val="00F303D3"/>
    <w:rsid w:val="00F33EE1"/>
    <w:rsid w:val="00F34FE0"/>
    <w:rsid w:val="00F34FFB"/>
    <w:rsid w:val="00F44F36"/>
    <w:rsid w:val="00F464A4"/>
    <w:rsid w:val="00F50287"/>
    <w:rsid w:val="00F539CC"/>
    <w:rsid w:val="00F54984"/>
    <w:rsid w:val="00F56557"/>
    <w:rsid w:val="00F6139F"/>
    <w:rsid w:val="00F70383"/>
    <w:rsid w:val="00F73FF7"/>
    <w:rsid w:val="00FA1922"/>
    <w:rsid w:val="00FD0681"/>
    <w:rsid w:val="00FD6C2B"/>
    <w:rsid w:val="00FF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CF4FF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F4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F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FFE"/>
    <w:rPr>
      <w:sz w:val="18"/>
      <w:szCs w:val="18"/>
    </w:rPr>
  </w:style>
  <w:style w:type="character" w:customStyle="1" w:styleId="3Char">
    <w:name w:val="标题 3 Char"/>
    <w:basedOn w:val="a0"/>
    <w:link w:val="3"/>
    <w:rsid w:val="00CF4FFE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page number"/>
    <w:basedOn w:val="a0"/>
    <w:rsid w:val="00CF4FFE"/>
  </w:style>
  <w:style w:type="paragraph" w:styleId="a6">
    <w:name w:val="Balloon Text"/>
    <w:basedOn w:val="a"/>
    <w:link w:val="Char1"/>
    <w:uiPriority w:val="99"/>
    <w:semiHidden/>
    <w:unhideWhenUsed/>
    <w:rsid w:val="00EC490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4900"/>
    <w:rPr>
      <w:rFonts w:ascii="Times New Roman" w:eastAsia="宋体" w:hAnsi="Times New Roman" w:cs="Times New Roman"/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2C7CA4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2C7CA4"/>
    <w:rPr>
      <w:rFonts w:ascii="宋体" w:eastAsia="宋体" w:hAnsi="Times New Roman" w:cs="Times New Roman"/>
      <w:sz w:val="18"/>
      <w:szCs w:val="18"/>
    </w:rPr>
  </w:style>
  <w:style w:type="character" w:styleId="a8">
    <w:name w:val="Strong"/>
    <w:basedOn w:val="a0"/>
    <w:uiPriority w:val="22"/>
    <w:qFormat/>
    <w:rsid w:val="009E13DE"/>
    <w:rPr>
      <w:b/>
      <w:bCs/>
    </w:rPr>
  </w:style>
  <w:style w:type="character" w:styleId="a9">
    <w:name w:val="Hyperlink"/>
    <w:basedOn w:val="a0"/>
    <w:uiPriority w:val="99"/>
    <w:unhideWhenUsed/>
    <w:rsid w:val="005E1DD6"/>
    <w:rPr>
      <w:color w:val="0000FF"/>
      <w:u w:val="single"/>
    </w:rPr>
  </w:style>
  <w:style w:type="paragraph" w:styleId="aa">
    <w:name w:val="Revision"/>
    <w:hidden/>
    <w:uiPriority w:val="99"/>
    <w:semiHidden/>
    <w:rsid w:val="00127EF8"/>
    <w:rPr>
      <w:rFonts w:ascii="Times New Roman" w:eastAsia="宋体" w:hAnsi="Times New Roman" w:cs="Times New Roman"/>
      <w:szCs w:val="24"/>
    </w:rPr>
  </w:style>
  <w:style w:type="character" w:customStyle="1" w:styleId="UnresolvedMention">
    <w:name w:val="Unresolved Mention"/>
    <w:basedOn w:val="a0"/>
    <w:uiPriority w:val="99"/>
    <w:rsid w:val="00406A0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unds.com.c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6C9D7-C57C-406F-9F73-480C5B8D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1334</Characters>
  <Application>Microsoft Office Word</Application>
  <DocSecurity>4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2026-04-17T16:02:00Z</dcterms:created>
  <dcterms:modified xsi:type="dcterms:W3CDTF">2026-04-17T16:02:00Z</dcterms:modified>
</cp:coreProperties>
</file>