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504AAD">
      <w:pPr>
        <w:pStyle w:val="XBRL2"/>
        <w:spacing w:before="156"/>
      </w:pPr>
      <w:bookmarkStart w:id="0" w:name="_Toc510201001"/>
      <w:bookmarkEnd w:id="0"/>
      <w:r>
        <w:t xml:space="preserve">　</w:t>
      </w:r>
      <w:r>
        <w:t xml:space="preserve"> </w:t>
      </w:r>
    </w:p>
    <w:p w:rsidR="00000000" w:rsidRDefault="00504AAD">
      <w:pPr>
        <w:jc w:val="center"/>
        <w:rPr>
          <w:rFonts w:cs="Times New Roman" w:hint="eastAsia"/>
          <w:b/>
          <w:sz w:val="44"/>
          <w:szCs w:val="44"/>
          <w:lang/>
        </w:rPr>
      </w:pPr>
      <w:r>
        <w:rPr>
          <w:rFonts w:cs="Times New Roman" w:hint="eastAsia"/>
          <w:b/>
          <w:sz w:val="44"/>
          <w:szCs w:val="44"/>
          <w:lang/>
        </w:rPr>
        <w:t>华富恒利债券型证券投资基金</w:t>
      </w:r>
    </w:p>
    <w:p w:rsidR="00000000" w:rsidRDefault="00504AAD">
      <w:pPr>
        <w:jc w:val="center"/>
      </w:pPr>
      <w:r>
        <w:rPr>
          <w:rFonts w:cs="Times New Roman" w:hint="eastAsia"/>
          <w:b/>
          <w:sz w:val="44"/>
          <w:szCs w:val="44"/>
        </w:rPr>
        <w:t>基金经理变更的公告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</w:t>
      </w:r>
      <w:r>
        <w:rPr>
          <w:rFonts w:hint="eastAsia"/>
          <w:color w:val="000000"/>
          <w:kern w:val="0"/>
          <w:sz w:val="18"/>
        </w:rPr>
        <w:t xml:space="preserve"> </w:t>
      </w:r>
    </w:p>
    <w:p w:rsidR="00000000" w:rsidRDefault="00504AAD">
      <w:pPr>
        <w:spacing w:line="360" w:lineRule="auto"/>
        <w:jc w:val="center"/>
        <w:rPr>
          <w:rFonts w:hint="eastAsia"/>
        </w:rPr>
      </w:pPr>
      <w:r>
        <w:rPr>
          <w:rFonts w:hint="eastAsia"/>
          <w:b/>
          <w:bCs/>
          <w:sz w:val="24"/>
          <w:szCs w:val="30"/>
        </w:rPr>
        <w:t>公告送出日期：</w:t>
      </w:r>
      <w:r>
        <w:rPr>
          <w:rFonts w:hint="eastAsia"/>
          <w:b/>
          <w:bCs/>
          <w:sz w:val="24"/>
          <w:szCs w:val="30"/>
        </w:rPr>
        <w:t>2026</w:t>
      </w:r>
      <w:r>
        <w:rPr>
          <w:rFonts w:hint="eastAsia"/>
          <w:b/>
          <w:bCs/>
          <w:sz w:val="24"/>
          <w:szCs w:val="30"/>
        </w:rPr>
        <w:t>年</w:t>
      </w:r>
      <w:r>
        <w:rPr>
          <w:rFonts w:hint="eastAsia"/>
          <w:b/>
          <w:bCs/>
          <w:sz w:val="24"/>
          <w:szCs w:val="30"/>
        </w:rPr>
        <w:t xml:space="preserve"> 4</w:t>
      </w:r>
      <w:r>
        <w:rPr>
          <w:rFonts w:hint="eastAsia"/>
          <w:b/>
          <w:bCs/>
          <w:sz w:val="24"/>
          <w:szCs w:val="30"/>
        </w:rPr>
        <w:t>月</w:t>
      </w:r>
      <w:r>
        <w:rPr>
          <w:rFonts w:hint="eastAsia"/>
          <w:b/>
          <w:bCs/>
          <w:sz w:val="24"/>
          <w:szCs w:val="30"/>
        </w:rPr>
        <w:t>18</w:t>
      </w:r>
      <w:r>
        <w:rPr>
          <w:rFonts w:hint="eastAsia"/>
          <w:b/>
          <w:bCs/>
          <w:sz w:val="24"/>
          <w:szCs w:val="30"/>
        </w:rPr>
        <w:t>日</w:t>
      </w:r>
    </w:p>
    <w:p w:rsidR="00000000" w:rsidRDefault="00504AAD">
      <w:pPr>
        <w:pStyle w:val="XBRLTitle1"/>
        <w:spacing w:before="156"/>
        <w:jc w:val="left"/>
        <w:rPr>
          <w:rFonts w:hint="eastAsia"/>
        </w:rPr>
      </w:pPr>
      <w:r>
        <w:rPr>
          <w:rFonts w:hint="eastAsia"/>
          <w:b w:val="0"/>
          <w:bCs w:val="0"/>
          <w:color w:val="404040"/>
          <w:kern w:val="0"/>
        </w:rPr>
        <w:br w:type="page"/>
      </w:r>
      <w:bookmarkStart w:id="1" w:name="_Toc513295846"/>
      <w:bookmarkStart w:id="2" w:name="_Toc17897936"/>
      <w:bookmarkStart w:id="3" w:name="_Toc513295892"/>
      <w:bookmarkStart w:id="4" w:name="_Toc490050000"/>
      <w:bookmarkStart w:id="5" w:name="_Toc34322059"/>
      <w:bookmarkStart w:id="6" w:name="_Toc512519480"/>
      <w:bookmarkStart w:id="7" w:name="_Toc17898178"/>
      <w:bookmarkStart w:id="8" w:name="_Toc438646451"/>
      <w:bookmarkStart w:id="9" w:name="_Toc481075046"/>
      <w:bookmarkStart w:id="10" w:name="m101"/>
      <w:bookmarkStart w:id="11" w:name="_Toc194311890"/>
      <w:bookmarkStart w:id="12" w:name="m01_01"/>
      <w:r>
        <w:rPr>
          <w:rFonts w:hint="eastAsia"/>
          <w:szCs w:val="24"/>
        </w:rPr>
        <w:lastRenderedPageBreak/>
        <w:t>公告基本信息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hint="eastAsia"/>
          <w:szCs w:val="24"/>
        </w:rPr>
        <w:t xml:space="preserve"> </w:t>
      </w:r>
    </w:p>
    <w:tbl>
      <w:tblPr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677"/>
        <w:gridCol w:w="6384"/>
      </w:tblGrid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</w:pPr>
            <w:r>
              <w:rPr>
                <w:color w:val="000000"/>
                <w:kern w:val="0"/>
                <w:szCs w:val="21"/>
              </w:rPr>
              <w:t>基金名称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华富恒利债券型证券投资基金</w:t>
            </w:r>
          </w:p>
        </w:tc>
      </w:tr>
      <w:tr w:rsidR="00000000">
        <w:trPr>
          <w:trHeight w:val="343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基金简称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华富恒利债券</w:t>
            </w:r>
          </w:p>
        </w:tc>
      </w:tr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基金主代码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rFonts w:hint="default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001086</w:t>
            </w:r>
          </w:p>
        </w:tc>
      </w:tr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</w:pPr>
            <w:r>
              <w:rPr>
                <w:color w:val="000000"/>
                <w:kern w:val="0"/>
                <w:szCs w:val="21"/>
              </w:rPr>
              <w:t>基金管理人名称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华富基金管理有限公司</w:t>
            </w:r>
          </w:p>
        </w:tc>
      </w:tr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</w:pPr>
            <w:r>
              <w:rPr>
                <w:color w:val="000000"/>
                <w:kern w:val="0"/>
                <w:szCs w:val="21"/>
              </w:rPr>
              <w:t>公告依据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《公开募集证券投资基金信息披露管理办法》</w:t>
            </w:r>
          </w:p>
        </w:tc>
      </w:tr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</w:pPr>
            <w:r>
              <w:rPr>
                <w:color w:val="000000"/>
                <w:kern w:val="0"/>
                <w:szCs w:val="21"/>
              </w:rPr>
              <w:t>基金经理变更类型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增聘基金经理</w:t>
            </w:r>
          </w:p>
        </w:tc>
      </w:tr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</w:pPr>
            <w:r>
              <w:rPr>
                <w:color w:val="000000"/>
                <w:kern w:val="0"/>
                <w:szCs w:val="21"/>
              </w:rPr>
              <w:t>新任基金经理姓名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rFonts w:hint="default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何嘉楠</w:t>
            </w:r>
          </w:p>
        </w:tc>
      </w:tr>
      <w:tr w:rsidR="00000000"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504AAD">
            <w:pPr>
              <w:spacing w:line="312" w:lineRule="exact"/>
            </w:pPr>
            <w:r>
              <w:rPr>
                <w:color w:val="000000"/>
                <w:kern w:val="0"/>
                <w:szCs w:val="21"/>
              </w:rPr>
              <w:t>共同管理本基金的其他基金经理姓名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504AAD">
            <w:pPr>
              <w:spacing w:line="312" w:lineRule="exact"/>
              <w:rPr>
                <w:rFonts w:hint="default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张惠</w:t>
            </w:r>
          </w:p>
        </w:tc>
      </w:tr>
    </w:tbl>
    <w:p w:rsidR="00000000" w:rsidRDefault="00504AAD">
      <w:pPr>
        <w:pStyle w:val="XBRLTitle1"/>
        <w:spacing w:before="156" w:line="360" w:lineRule="auto"/>
        <w:jc w:val="left"/>
        <w:rPr>
          <w:rFonts w:hint="eastAsia"/>
        </w:rPr>
      </w:pPr>
      <w:bookmarkStart w:id="13" w:name="_Toc17898179"/>
      <w:bookmarkStart w:id="14" w:name="_Toc513295893"/>
      <w:bookmarkStart w:id="15" w:name="_Toc513295847"/>
      <w:bookmarkStart w:id="16" w:name="_Toc34322060"/>
      <w:bookmarkStart w:id="17" w:name="_Toc438646452"/>
      <w:bookmarkStart w:id="18" w:name="_Toc512519481"/>
      <w:bookmarkStart w:id="19" w:name="_Toc17897937"/>
      <w:bookmarkStart w:id="20" w:name="_Toc481075047"/>
      <w:bookmarkStart w:id="21" w:name="_Toc490050001"/>
      <w:r>
        <w:rPr>
          <w:rFonts w:hAnsi="宋体" w:hint="eastAsia"/>
          <w:szCs w:val="24"/>
        </w:rPr>
        <w:t>新任基金经理的相</w:t>
      </w:r>
      <w:r>
        <w:rPr>
          <w:rFonts w:hAnsi="宋体" w:hint="eastAsia"/>
          <w:szCs w:val="24"/>
        </w:rPr>
        <w:t>关信息</w:t>
      </w:r>
      <w:bookmarkEnd w:id="10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Ansi="宋体" w:hint="eastAsia"/>
          <w:szCs w:val="24"/>
        </w:rPr>
        <w:t xml:space="preserve"> </w:t>
      </w:r>
      <w:bookmarkEnd w:id="11"/>
      <w:bookmarkEnd w:id="12"/>
    </w:p>
    <w:tbl>
      <w:tblPr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676"/>
        <w:gridCol w:w="1366"/>
        <w:gridCol w:w="2113"/>
        <w:gridCol w:w="1345"/>
        <w:gridCol w:w="1561"/>
      </w:tblGrid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新任基金经理姓名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rFonts w:hint="default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何嘉楠</w:t>
            </w:r>
          </w:p>
        </w:tc>
      </w:tr>
      <w:tr w:rsidR="00000000">
        <w:trPr>
          <w:trHeight w:val="262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任职日期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2026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4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16</w:t>
            </w:r>
            <w:r>
              <w:rPr>
                <w:color w:val="000000"/>
                <w:kern w:val="0"/>
                <w:szCs w:val="21"/>
              </w:rPr>
              <w:t>日</w:t>
            </w:r>
          </w:p>
        </w:tc>
      </w:tr>
      <w:tr w:rsidR="00000000">
        <w:trPr>
          <w:trHeight w:val="327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证券从业年限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七</w:t>
            </w:r>
            <w:r>
              <w:rPr>
                <w:color w:val="000000"/>
                <w:kern w:val="0"/>
                <w:szCs w:val="21"/>
              </w:rPr>
              <w:t>年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证券投资管理从业年限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二</w:t>
            </w:r>
            <w:r>
              <w:rPr>
                <w:color w:val="000000"/>
                <w:kern w:val="0"/>
                <w:szCs w:val="21"/>
              </w:rPr>
              <w:t>年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过往从业经历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厦门大学经济学硕士、硕士研究生学历。</w:t>
            </w:r>
            <w:r>
              <w:rPr>
                <w:color w:val="000000"/>
                <w:kern w:val="0"/>
                <w:szCs w:val="21"/>
              </w:rPr>
              <w:t>2019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7</w:t>
            </w:r>
            <w:r>
              <w:rPr>
                <w:color w:val="000000"/>
                <w:kern w:val="0"/>
                <w:szCs w:val="21"/>
              </w:rPr>
              <w:t>月加入华富基金管理有限公司，曾任固定收益部助理固收研究员、固收研究员、基金经理助理，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2024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6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18</w:t>
            </w:r>
            <w:r>
              <w:rPr>
                <w:color w:val="000000"/>
                <w:kern w:val="0"/>
                <w:szCs w:val="21"/>
              </w:rPr>
              <w:t>日起任华富恒惠纯债债券型证券投资基金基金经理，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2024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8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16</w:t>
            </w:r>
            <w:r>
              <w:rPr>
                <w:color w:val="000000"/>
                <w:kern w:val="0"/>
                <w:szCs w:val="21"/>
              </w:rPr>
              <w:t>日起任华富安兴</w:t>
            </w:r>
            <w:r>
              <w:rPr>
                <w:color w:val="000000"/>
                <w:kern w:val="0"/>
                <w:szCs w:val="21"/>
              </w:rPr>
              <w:t>39</w:t>
            </w:r>
            <w:r>
              <w:rPr>
                <w:color w:val="000000"/>
                <w:kern w:val="0"/>
                <w:szCs w:val="21"/>
              </w:rPr>
              <w:t>个月定期开放债券型证券投资基金基金经理，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2024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8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21</w:t>
            </w:r>
            <w:r>
              <w:rPr>
                <w:color w:val="000000"/>
                <w:kern w:val="0"/>
                <w:szCs w:val="21"/>
              </w:rPr>
              <w:t>日起任华富安业一年持有期债券型证券投资基金基金经理，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2025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7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8</w:t>
            </w:r>
            <w:r>
              <w:rPr>
                <w:color w:val="000000"/>
                <w:kern w:val="0"/>
                <w:szCs w:val="21"/>
              </w:rPr>
              <w:t>日起任华富祥康</w:t>
            </w:r>
            <w:r>
              <w:rPr>
                <w:color w:val="000000"/>
                <w:kern w:val="0"/>
                <w:szCs w:val="21"/>
              </w:rPr>
              <w:t>12</w:t>
            </w:r>
            <w:r>
              <w:rPr>
                <w:color w:val="000000"/>
                <w:kern w:val="0"/>
                <w:szCs w:val="21"/>
              </w:rPr>
              <w:t>个月持有期债券型证券投资基金基金经理，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2025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9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16</w:t>
            </w:r>
            <w:r>
              <w:rPr>
                <w:color w:val="000000"/>
                <w:kern w:val="0"/>
                <w:szCs w:val="21"/>
              </w:rPr>
              <w:t>日起任华富安顺一年持有期债券型证券投资基金基金经理</w:t>
            </w:r>
            <w:r>
              <w:rPr>
                <w:color w:val="000000"/>
                <w:kern w:val="0"/>
                <w:szCs w:val="21"/>
              </w:rPr>
              <w:t>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</w:t>
            </w:r>
            <w:r>
              <w:rPr>
                <w:color w:val="000000"/>
                <w:kern w:val="0"/>
                <w:szCs w:val="21"/>
              </w:rPr>
              <w:t>6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3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17</w:t>
            </w:r>
            <w:r>
              <w:rPr>
                <w:color w:val="000000"/>
                <w:kern w:val="0"/>
                <w:szCs w:val="21"/>
              </w:rPr>
              <w:t>日起任华富安沣债券型证券投资基金基金经理</w:t>
            </w:r>
            <w:r>
              <w:rPr>
                <w:color w:val="000000"/>
                <w:kern w:val="0"/>
                <w:szCs w:val="21"/>
              </w:rPr>
              <w:t>，</w:t>
            </w:r>
            <w:r>
              <w:rPr>
                <w:color w:val="000000"/>
                <w:kern w:val="0"/>
                <w:szCs w:val="21"/>
              </w:rPr>
              <w:t>自</w:t>
            </w:r>
            <w:r>
              <w:rPr>
                <w:color w:val="000000"/>
                <w:kern w:val="0"/>
                <w:szCs w:val="21"/>
              </w:rPr>
              <w:t>202</w:t>
            </w:r>
            <w:r>
              <w:rPr>
                <w:color w:val="000000"/>
                <w:kern w:val="0"/>
                <w:szCs w:val="21"/>
              </w:rPr>
              <w:t>6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4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16</w:t>
            </w:r>
            <w:r>
              <w:rPr>
                <w:color w:val="000000"/>
                <w:kern w:val="0"/>
                <w:szCs w:val="21"/>
              </w:rPr>
              <w:t>日起任华富恒利债券型证券投资基金基金经理</w:t>
            </w:r>
            <w:r>
              <w:rPr>
                <w:color w:val="000000"/>
                <w:kern w:val="0"/>
                <w:szCs w:val="21"/>
              </w:rPr>
              <w:t>，</w:t>
            </w:r>
            <w:r>
              <w:rPr>
                <w:color w:val="000000"/>
                <w:kern w:val="0"/>
                <w:szCs w:val="21"/>
              </w:rPr>
              <w:t>具有基金从业资格。</w:t>
            </w:r>
          </w:p>
        </w:tc>
      </w:tr>
      <w:tr w:rsidR="00000000">
        <w:trPr>
          <w:trHeight w:val="342"/>
        </w:trPr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其中：管理过公募基金的名称及期间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基金主代码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基金名称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任职日期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离任日期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021320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widowControl/>
              <w:jc w:val="left"/>
              <w:textAlignment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华富恒惠纯债债券型证券投资基金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2024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年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6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月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18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008018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widowControl/>
              <w:jc w:val="left"/>
              <w:textAlignment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华富安兴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39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个月定期开放债券型证券投资基金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2024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年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8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月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16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014385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华富安业一年持有期债券型证券投资基金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2024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年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8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月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21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023785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华富祥康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12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个月持有期债券型证券投资基金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2025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年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7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月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8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024123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华富安顺一年持有期债券型证券投资基金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2025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年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9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月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16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026169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华富安沣债券型证券投资基金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 w:hint="default"/>
                <w:color w:val="000000"/>
                <w:kern w:val="0"/>
                <w:szCs w:val="21"/>
              </w:rPr>
              <w:t>2026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年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3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月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17</w:t>
            </w:r>
            <w:r>
              <w:rPr>
                <w:rFonts w:cs="Times New Roman" w:hint="default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rPr>
          <w:trHeight w:val="342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center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001086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华富恒利债券型证券投资基金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202</w:t>
            </w:r>
            <w:r>
              <w:rPr>
                <w:color w:val="000000"/>
                <w:kern w:val="0"/>
                <w:szCs w:val="21"/>
              </w:rPr>
              <w:t>6</w:t>
            </w:r>
            <w:r>
              <w:rPr>
                <w:color w:val="000000"/>
                <w:kern w:val="0"/>
                <w:szCs w:val="21"/>
              </w:rPr>
              <w:t>年</w:t>
            </w:r>
            <w:r>
              <w:rPr>
                <w:color w:val="000000"/>
                <w:kern w:val="0"/>
                <w:szCs w:val="21"/>
              </w:rPr>
              <w:t>4</w:t>
            </w:r>
            <w:r>
              <w:rPr>
                <w:color w:val="000000"/>
                <w:kern w:val="0"/>
                <w:szCs w:val="21"/>
              </w:rPr>
              <w:t>月</w:t>
            </w:r>
            <w:r>
              <w:rPr>
                <w:color w:val="000000"/>
                <w:kern w:val="0"/>
                <w:szCs w:val="21"/>
              </w:rPr>
              <w:t>16</w:t>
            </w:r>
            <w:r>
              <w:rPr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jc w:val="left"/>
              <w:rPr>
                <w:rFonts w:cs="Times New Roman" w:hint="default"/>
                <w:color w:val="000000"/>
                <w:kern w:val="0"/>
                <w:szCs w:val="21"/>
              </w:rPr>
            </w:pPr>
            <w:r>
              <w:rPr>
                <w:rFonts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是否曾被监管机构予以行政处罚或采取行政监管措施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否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是否已取得基金从业资格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是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取得的其他相关从业资格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无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国籍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中国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学历、学位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硕士研究生，硕士</w:t>
            </w:r>
          </w:p>
        </w:tc>
      </w:tr>
      <w:tr w:rsidR="00000000"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是否已按规定在中国基金业协会注册</w:t>
            </w:r>
            <w:r>
              <w:rPr>
                <w:color w:val="000000"/>
                <w:kern w:val="0"/>
                <w:szCs w:val="21"/>
              </w:rPr>
              <w:t>/</w:t>
            </w:r>
            <w:r>
              <w:rPr>
                <w:color w:val="000000"/>
                <w:kern w:val="0"/>
                <w:szCs w:val="21"/>
              </w:rPr>
              <w:t>登记</w:t>
            </w:r>
            <w:r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04AAD">
            <w:pPr>
              <w:spacing w:line="312" w:lineRule="exac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是</w:t>
            </w:r>
          </w:p>
        </w:tc>
      </w:tr>
    </w:tbl>
    <w:p w:rsidR="00000000" w:rsidRDefault="00504AAD">
      <w:pPr>
        <w:pStyle w:val="XBRLTitle1"/>
        <w:spacing w:before="156" w:line="360" w:lineRule="auto"/>
        <w:jc w:val="left"/>
        <w:rPr>
          <w:rFonts w:hint="eastAsia"/>
        </w:rPr>
      </w:pPr>
      <w:bookmarkStart w:id="22" w:name="_Toc490050049"/>
      <w:bookmarkStart w:id="23" w:name="_Toc513295878"/>
      <w:bookmarkStart w:id="24" w:name="_Toc481075097"/>
      <w:bookmarkStart w:id="25" w:name="_Toc512519529"/>
      <w:bookmarkStart w:id="26" w:name="_Toc17898228"/>
      <w:bookmarkStart w:id="27" w:name="_Toc34322063"/>
      <w:bookmarkStart w:id="28" w:name="_Toc513295941"/>
      <w:bookmarkStart w:id="29" w:name="_Toc17897969"/>
      <w:bookmarkStart w:id="30" w:name="_Toc438646481"/>
      <w:bookmarkStart w:id="31" w:name="m201_01"/>
      <w:r>
        <w:rPr>
          <w:rFonts w:hAnsi="宋体" w:hint="eastAsia"/>
          <w:szCs w:val="24"/>
        </w:rPr>
        <w:t>其他需要提示的事项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Ansi="宋体" w:hint="eastAsia"/>
          <w:szCs w:val="24"/>
        </w:rPr>
        <w:t xml:space="preserve"> </w:t>
      </w:r>
    </w:p>
    <w:p w:rsidR="00000000" w:rsidRDefault="00504AAD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  <w:szCs w:val="21"/>
        </w:rPr>
        <w:t>上述事项已按规定在中国证券投资基金业协会办理相关手续。</w:t>
      </w:r>
      <w:r>
        <w:rPr>
          <w:rFonts w:hint="eastAsia"/>
          <w:szCs w:val="21"/>
        </w:rPr>
        <w:br/>
      </w:r>
      <w:r>
        <w:rPr>
          <w:rFonts w:hint="eastAsia"/>
          <w:szCs w:val="21"/>
        </w:rPr>
        <w:t xml:space="preserve">　　特此公告。</w:t>
      </w:r>
    </w:p>
    <w:p w:rsidR="00000000" w:rsidRDefault="00504AAD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华富基金管理有限公司</w:t>
      </w:r>
    </w:p>
    <w:p w:rsidR="00000000" w:rsidRDefault="00504AAD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2026</w:t>
      </w:r>
      <w:r>
        <w:rPr>
          <w:rFonts w:hint="eastAsia"/>
          <w:b/>
          <w:bCs/>
          <w:sz w:val="24"/>
          <w:szCs w:val="24"/>
        </w:rPr>
        <w:t>年</w:t>
      </w:r>
      <w:r>
        <w:rPr>
          <w:rFonts w:hint="eastAsia"/>
          <w:b/>
          <w:bCs/>
          <w:sz w:val="24"/>
          <w:szCs w:val="24"/>
        </w:rPr>
        <w:t>4</w:t>
      </w:r>
      <w:r>
        <w:rPr>
          <w:rFonts w:hint="eastAsia"/>
          <w:b/>
          <w:bCs/>
          <w:sz w:val="24"/>
          <w:szCs w:val="24"/>
        </w:rPr>
        <w:t>月</w:t>
      </w:r>
      <w:r>
        <w:rPr>
          <w:rFonts w:hint="eastAsia"/>
          <w:b/>
          <w:bCs/>
          <w:sz w:val="24"/>
          <w:szCs w:val="24"/>
        </w:rPr>
        <w:t>18</w:t>
      </w:r>
      <w:r>
        <w:rPr>
          <w:rFonts w:hint="eastAsia"/>
          <w:b/>
          <w:bCs/>
          <w:sz w:val="24"/>
          <w:szCs w:val="24"/>
        </w:rPr>
        <w:t>日</w:t>
      </w:r>
      <w:bookmarkEnd w:id="31"/>
    </w:p>
    <w:sectPr w:rsidR="00000000">
      <w:headerReference w:type="default" r:id="rId7"/>
      <w:footerReference w:type="default" r:id="rId8"/>
      <w:headerReference w:type="first" r:id="rId9"/>
      <w:pgSz w:w="11907" w:h="16839"/>
      <w:pgMar w:top="1440" w:right="1531" w:bottom="1134" w:left="1531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04AAD">
      <w:r>
        <w:separator/>
      </w:r>
    </w:p>
  </w:endnote>
  <w:endnote w:type="continuationSeparator" w:id="0">
    <w:p w:rsidR="00000000" w:rsidRDefault="00504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YaHei UI">
    <w:charset w:val="86"/>
    <w:family w:val="swiss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04AAD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  <w:lang w:val="en-US" w:eastAsia="zh-CN"/>
      </w:rPr>
      <w:t>2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</w:t>
    </w:r>
    <w:r>
      <w:rPr>
        <w:rFonts w:hint="eastAsia"/>
        <w:sz w:val="18"/>
        <w:szCs w:val="18"/>
        <w:lang w:val="zh-CN"/>
      </w:rPr>
      <w:t xml:space="preserve"> </w:t>
    </w:r>
    <w:r>
      <w:rPr>
        <w:rFonts w:hint="eastAsia"/>
        <w:sz w:val="18"/>
        <w:szCs w:val="18"/>
        <w:lang w:val="zh-CN"/>
      </w:rPr>
      <w:t>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>
      <w:rPr>
        <w:sz w:val="18"/>
        <w:szCs w:val="18"/>
        <w:lang w:val="en-US" w:eastAsia="zh-CN"/>
      </w:rPr>
      <w:t>2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04AAD">
      <w:r>
        <w:separator/>
      </w:r>
    </w:p>
  </w:footnote>
  <w:footnote w:type="continuationSeparator" w:id="0">
    <w:p w:rsidR="00000000" w:rsidRDefault="00504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04AAD">
    <w:pPr>
      <w:pStyle w:val="a8"/>
      <w:jc w:val="right"/>
    </w:pPr>
    <w:r>
      <w:rPr>
        <w:rFonts w:hint="eastAsia"/>
      </w:rPr>
      <w:t>华富恒利债券型证券投资基金基金经理变更的公告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04AAD">
    <w:pPr>
      <w:pStyle w:val="a8"/>
      <w:jc w:val="right"/>
      <w:rPr>
        <w:rFonts w:hint="eastAsia"/>
      </w:rPr>
    </w:pPr>
    <w:r>
      <w:rPr>
        <w:rFonts w:hint="eastAsia"/>
      </w:rPr>
      <w:t>华富恒利债券型证券投资基金基金经理变更的公告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D73EE"/>
    <w:multiLevelType w:val="multilevel"/>
    <w:tmpl w:val="547D73EE"/>
    <w:lvl w:ilvl="0">
      <w:start w:val="1"/>
      <w:numFmt w:val="decimal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3148" w:hanging="454"/>
      </w:pPr>
    </w:lvl>
    <w:lvl w:ilvl="2">
      <w:start w:val="1"/>
      <w:numFmt w:val="decimal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attachedTemplate r:id="rId1"/>
  <w:doNotTrackMoves/>
  <w:defaultTabStop w:val="420"/>
  <w:drawingGridHorizontalSpacing w:val="105"/>
  <w:drawingGridVerticalSpacing w:val="156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ZDlkZjFjMjMxNWNkYzc3MDE5MDhhYmRiNGVjZTQ3MjEifQ=="/>
    <w:docVar w:name="KSO_WPS_MARK_KEY" w:val="7b9b0356-75e6-4a1d-8c16-6daa13932689"/>
  </w:docVars>
  <w:rsids>
    <w:rsidRoot w:val="0023315C"/>
    <w:rsid w:val="00154067"/>
    <w:rsid w:val="001709FD"/>
    <w:rsid w:val="001C46EF"/>
    <w:rsid w:val="0023315C"/>
    <w:rsid w:val="00290785"/>
    <w:rsid w:val="002C5891"/>
    <w:rsid w:val="00435AB6"/>
    <w:rsid w:val="00495314"/>
    <w:rsid w:val="00504AAD"/>
    <w:rsid w:val="0053522E"/>
    <w:rsid w:val="0060748E"/>
    <w:rsid w:val="00671E6F"/>
    <w:rsid w:val="00745CB5"/>
    <w:rsid w:val="00815EAA"/>
    <w:rsid w:val="00885E93"/>
    <w:rsid w:val="00892FED"/>
    <w:rsid w:val="009F39AA"/>
    <w:rsid w:val="00A20C27"/>
    <w:rsid w:val="00B34A21"/>
    <w:rsid w:val="00B8049A"/>
    <w:rsid w:val="00B8588B"/>
    <w:rsid w:val="00BA0430"/>
    <w:rsid w:val="00BB08AB"/>
    <w:rsid w:val="00D52703"/>
    <w:rsid w:val="00D87F97"/>
    <w:rsid w:val="00E84BD4"/>
    <w:rsid w:val="00E90FE8"/>
    <w:rsid w:val="00E929B6"/>
    <w:rsid w:val="00EE095B"/>
    <w:rsid w:val="015C1112"/>
    <w:rsid w:val="0227562D"/>
    <w:rsid w:val="0944507F"/>
    <w:rsid w:val="0B595971"/>
    <w:rsid w:val="0D4815F7"/>
    <w:rsid w:val="0EE52F1E"/>
    <w:rsid w:val="0F141CDA"/>
    <w:rsid w:val="116E65AE"/>
    <w:rsid w:val="13C940F6"/>
    <w:rsid w:val="14B24AC5"/>
    <w:rsid w:val="19632F16"/>
    <w:rsid w:val="1C3716D2"/>
    <w:rsid w:val="227B299A"/>
    <w:rsid w:val="260A0FF9"/>
    <w:rsid w:val="26850942"/>
    <w:rsid w:val="299E2665"/>
    <w:rsid w:val="2A9B3D8F"/>
    <w:rsid w:val="2C7736C5"/>
    <w:rsid w:val="2D155D46"/>
    <w:rsid w:val="2F7271EB"/>
    <w:rsid w:val="31675DAF"/>
    <w:rsid w:val="3BAB20BF"/>
    <w:rsid w:val="3CD74900"/>
    <w:rsid w:val="3E2E62BF"/>
    <w:rsid w:val="416F729E"/>
    <w:rsid w:val="423D498A"/>
    <w:rsid w:val="44346A65"/>
    <w:rsid w:val="473207E7"/>
    <w:rsid w:val="49D163A6"/>
    <w:rsid w:val="4CBD7ED0"/>
    <w:rsid w:val="57B3034B"/>
    <w:rsid w:val="58E94CCE"/>
    <w:rsid w:val="5C9A6066"/>
    <w:rsid w:val="5F76437E"/>
    <w:rsid w:val="625E1482"/>
    <w:rsid w:val="62C07359"/>
    <w:rsid w:val="62DE2171"/>
    <w:rsid w:val="639C29EE"/>
    <w:rsid w:val="645B6687"/>
    <w:rsid w:val="688E2586"/>
    <w:rsid w:val="6A49326E"/>
    <w:rsid w:val="6BE43603"/>
    <w:rsid w:val="728161F4"/>
    <w:rsid w:val="73F55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annotation text" w:semiHidden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semiHidden="0" w:uiPriority="0" w:unhideWhenUsed="0"/>
    <w:lsdException w:name="annotation reference" w:semiHidden="0"/>
    <w:lsdException w:name="page number" w:semiHidden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0" w:unhideWhenUsed="0" w:qFormat="1"/>
    <w:lsdException w:name="Date" w:semiHidden="0" w:uiPriority="0" w:unhideWhenUsed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Normal Table" w:semiHidden="0"/>
    <w:lsdException w:name="annotation subject" w:semiHidden="0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pPr>
      <w:widowControl w:val="0"/>
      <w:jc w:val="both"/>
    </w:pPr>
    <w:rPr>
      <w:rFonts w:cs="宋体"/>
      <w:kern w:val="2"/>
      <w:sz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08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Char"/>
    <w:qFormat/>
    <w:pPr>
      <w:keepNext/>
      <w:keepLines/>
      <w:spacing w:before="240" w:after="290" w:line="372" w:lineRule="auto"/>
      <w:outlineLvl w:val="3"/>
    </w:pPr>
    <w:rPr>
      <w:rFonts w:ascii="Cambria" w:hAnsi="Cambria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"/>
    <w:uiPriority w:val="9"/>
    <w:qFormat/>
    <w:pPr>
      <w:keepNext/>
      <w:keepLines/>
      <w:spacing w:before="240" w:after="64" w:line="312" w:lineRule="auto"/>
      <w:outlineLvl w:val="5"/>
    </w:pPr>
    <w:rPr>
      <w:rFonts w:ascii="Cambria" w:hAnsi="Cambria" w:cs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rPr>
      <w:rFonts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link w:val="3"/>
    <w:uiPriority w:val="9"/>
    <w:locked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link w:val="5"/>
    <w:uiPriority w:val="9"/>
    <w:semiHidden/>
    <w:rPr>
      <w:rFonts w:cs="宋体"/>
      <w:b/>
      <w:bCs/>
      <w:kern w:val="2"/>
      <w:sz w:val="28"/>
      <w:szCs w:val="28"/>
    </w:rPr>
  </w:style>
  <w:style w:type="character" w:customStyle="1" w:styleId="6Char">
    <w:name w:val="标题 6 Char"/>
    <w:link w:val="6"/>
    <w:uiPriority w:val="9"/>
    <w:semiHidden/>
    <w:rPr>
      <w:rFonts w:ascii="Cambria" w:eastAsia="宋体" w:hAnsi="Cambria" w:cs="Times New Roman"/>
      <w:b/>
      <w:bCs/>
      <w:kern w:val="2"/>
      <w:sz w:val="24"/>
      <w:szCs w:val="24"/>
    </w:rPr>
  </w:style>
  <w:style w:type="paragraph" w:styleId="a3">
    <w:name w:val="Document Map"/>
    <w:basedOn w:val="a"/>
    <w:link w:val="Char"/>
    <w:pPr>
      <w:shd w:val="clear" w:color="auto" w:fill="000080"/>
    </w:pPr>
  </w:style>
  <w:style w:type="character" w:customStyle="1" w:styleId="Char">
    <w:name w:val="文档结构图 Char"/>
    <w:link w:val="a3"/>
    <w:locked/>
    <w:rPr>
      <w:rFonts w:ascii="Microsoft YaHei UI" w:eastAsia="Microsoft YaHei UI" w:hAnsi="Microsoft YaHei UI" w:hint="eastAsia"/>
      <w:kern w:val="2"/>
      <w:sz w:val="18"/>
      <w:szCs w:val="18"/>
    </w:rPr>
  </w:style>
  <w:style w:type="paragraph" w:styleId="a4">
    <w:name w:val="annotation text"/>
    <w:basedOn w:val="a"/>
    <w:link w:val="Char0"/>
    <w:uiPriority w:val="99"/>
    <w:unhideWhenUsed/>
    <w:pPr>
      <w:jc w:val="left"/>
    </w:pPr>
  </w:style>
  <w:style w:type="character" w:customStyle="1" w:styleId="Char0">
    <w:name w:val="批注文字 Char"/>
    <w:link w:val="a4"/>
    <w:uiPriority w:val="99"/>
    <w:semiHidden/>
    <w:rPr>
      <w:rFonts w:cs="宋体"/>
      <w:kern w:val="2"/>
      <w:sz w:val="21"/>
    </w:rPr>
  </w:style>
  <w:style w:type="paragraph" w:styleId="30">
    <w:name w:val="toc 3"/>
    <w:basedOn w:val="a"/>
    <w:next w:val="a"/>
    <w:uiPriority w:val="39"/>
    <w:unhideWhenUsed/>
  </w:style>
  <w:style w:type="paragraph" w:styleId="a5">
    <w:name w:val="Date"/>
    <w:basedOn w:val="a"/>
    <w:next w:val="a"/>
    <w:link w:val="Char1"/>
    <w:rPr>
      <w:sz w:val="32"/>
    </w:rPr>
  </w:style>
  <w:style w:type="character" w:customStyle="1" w:styleId="Char1">
    <w:name w:val="日期 Char"/>
    <w:link w:val="a5"/>
    <w:locked/>
    <w:rPr>
      <w:kern w:val="2"/>
      <w:sz w:val="21"/>
    </w:rPr>
  </w:style>
  <w:style w:type="paragraph" w:styleId="a6">
    <w:name w:val="Balloon Text"/>
    <w:basedOn w:val="a"/>
    <w:link w:val="Char2"/>
    <w:uiPriority w:val="99"/>
    <w:unhideWhenUsed/>
    <w:rPr>
      <w:sz w:val="18"/>
      <w:szCs w:val="18"/>
    </w:rPr>
  </w:style>
  <w:style w:type="character" w:customStyle="1" w:styleId="Char2">
    <w:name w:val="批注框文本 Char"/>
    <w:link w:val="a6"/>
    <w:uiPriority w:val="99"/>
    <w:semiHidden/>
    <w:locked/>
    <w:rPr>
      <w:kern w:val="2"/>
      <w:sz w:val="18"/>
      <w:szCs w:val="18"/>
    </w:rPr>
  </w:style>
  <w:style w:type="paragraph" w:styleId="a7">
    <w:name w:val="footer"/>
    <w:basedOn w:val="a"/>
    <w:link w:val="Char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link w:val="a7"/>
    <w:uiPriority w:val="99"/>
    <w:locked/>
    <w:rPr>
      <w:kern w:val="2"/>
      <w:sz w:val="18"/>
      <w:szCs w:val="18"/>
    </w:rPr>
  </w:style>
  <w:style w:type="paragraph" w:styleId="a8">
    <w:name w:val="header"/>
    <w:basedOn w:val="a"/>
    <w:link w:val="Char4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link w:val="a8"/>
    <w:uiPriority w:val="99"/>
    <w:locked/>
    <w:rPr>
      <w:kern w:val="2"/>
      <w:sz w:val="18"/>
      <w:szCs w:val="18"/>
    </w:rPr>
  </w:style>
  <w:style w:type="paragraph" w:styleId="10">
    <w:name w:val="toc 1"/>
    <w:basedOn w:val="a"/>
    <w:next w:val="a"/>
    <w:uiPriority w:val="39"/>
    <w:unhideWhenUsed/>
    <w:pPr>
      <w:tabs>
        <w:tab w:val="right" w:leader="dot" w:pos="8835"/>
      </w:tabs>
    </w:pPr>
    <w:rPr>
      <w:lang w:val="en-US" w:eastAsia="zh-CN"/>
    </w:rPr>
  </w:style>
  <w:style w:type="paragraph" w:styleId="a9">
    <w:name w:val="Subtitle"/>
    <w:basedOn w:val="2"/>
    <w:next w:val="3"/>
    <w:link w:val="Char5"/>
    <w:qFormat/>
    <w:pPr>
      <w:spacing w:before="240" w:after="60" w:line="312" w:lineRule="auto"/>
      <w:jc w:val="left"/>
    </w:pPr>
    <w:rPr>
      <w:bCs w:val="0"/>
      <w:kern w:val="24"/>
      <w:sz w:val="24"/>
    </w:rPr>
  </w:style>
  <w:style w:type="character" w:customStyle="1" w:styleId="Char5">
    <w:name w:val="副标题 Char"/>
    <w:link w:val="a9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paragraph" w:styleId="aa">
    <w:name w:val="footnote text"/>
    <w:basedOn w:val="a"/>
    <w:link w:val="Char6"/>
    <w:pPr>
      <w:snapToGrid w:val="0"/>
      <w:jc w:val="left"/>
    </w:pPr>
    <w:rPr>
      <w:sz w:val="18"/>
      <w:szCs w:val="18"/>
    </w:rPr>
  </w:style>
  <w:style w:type="character" w:customStyle="1" w:styleId="Char6">
    <w:name w:val="脚注文本 Char"/>
    <w:link w:val="aa"/>
    <w:locked/>
    <w:rPr>
      <w:kern w:val="2"/>
      <w:sz w:val="18"/>
      <w:szCs w:val="18"/>
    </w:rPr>
  </w:style>
  <w:style w:type="paragraph" w:styleId="20">
    <w:name w:val="toc 2"/>
    <w:basedOn w:val="a"/>
    <w:next w:val="a"/>
    <w:uiPriority w:val="39"/>
    <w:unhideWhenUsed/>
    <w:pPr>
      <w:ind w:leftChars="200" w:left="420"/>
    </w:pPr>
  </w:style>
  <w:style w:type="paragraph" w:styleId="ab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ac">
    <w:name w:val="Title"/>
    <w:basedOn w:val="1"/>
    <w:next w:val="2"/>
    <w:link w:val="Char7"/>
    <w:uiPriority w:val="10"/>
    <w:qFormat/>
    <w:pPr>
      <w:keepNext w:val="0"/>
      <w:keepLines w:val="0"/>
      <w:spacing w:before="240" w:after="60" w:line="240" w:lineRule="auto"/>
      <w:jc w:val="center"/>
    </w:pPr>
    <w:rPr>
      <w:rFonts w:ascii="Cambria" w:hAnsi="Cambria"/>
      <w:kern w:val="0"/>
      <w:sz w:val="32"/>
      <w:szCs w:val="32"/>
    </w:rPr>
  </w:style>
  <w:style w:type="character" w:customStyle="1" w:styleId="Char7">
    <w:name w:val="标题 Char"/>
    <w:link w:val="ac"/>
    <w:uiPriority w:val="10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paragraph" w:styleId="ad">
    <w:name w:val="annotation subject"/>
    <w:basedOn w:val="a4"/>
    <w:next w:val="a4"/>
    <w:link w:val="Char8"/>
    <w:uiPriority w:val="99"/>
    <w:unhideWhenUsed/>
    <w:rPr>
      <w:b/>
      <w:bCs/>
    </w:rPr>
  </w:style>
  <w:style w:type="character" w:customStyle="1" w:styleId="Char8">
    <w:name w:val="批注主题 Char"/>
    <w:link w:val="ad"/>
    <w:uiPriority w:val="99"/>
    <w:semiHidden/>
    <w:rPr>
      <w:rFonts w:cs="宋体"/>
      <w:b/>
      <w:bCs/>
      <w:kern w:val="2"/>
      <w:sz w:val="21"/>
    </w:rPr>
  </w:style>
  <w:style w:type="table" w:styleId="a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uiPriority w:val="99"/>
    <w:unhideWhenUsed/>
    <w:rPr>
      <w:color w:val="800080"/>
      <w:u w:val="single"/>
    </w:r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styleId="af1">
    <w:name w:val="annotation reference"/>
    <w:uiPriority w:val="99"/>
    <w:unhideWhenUsed/>
    <w:rPr>
      <w:sz w:val="21"/>
      <w:szCs w:val="21"/>
    </w:rPr>
  </w:style>
  <w:style w:type="character" w:styleId="af2">
    <w:name w:val="footnote reference"/>
    <w:rPr>
      <w:vertAlign w:val="superscript"/>
    </w:rPr>
  </w:style>
  <w:style w:type="character" w:customStyle="1" w:styleId="12">
    <w:name w:val="标题 1 字符2"/>
    <w:link w:val="1"/>
    <w:uiPriority w:val="9"/>
    <w:locked/>
    <w:rPr>
      <w:b/>
      <w:bCs/>
      <w:kern w:val="44"/>
      <w:sz w:val="44"/>
      <w:szCs w:val="44"/>
    </w:rPr>
  </w:style>
  <w:style w:type="character" w:customStyle="1" w:styleId="22">
    <w:name w:val="标题 2 字符2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2">
    <w:name w:val="标题 3 字符2"/>
    <w:link w:val="3"/>
    <w:uiPriority w:val="9"/>
    <w:locked/>
    <w:rPr>
      <w:b/>
      <w:bCs/>
      <w:kern w:val="2"/>
      <w:sz w:val="32"/>
      <w:szCs w:val="32"/>
    </w:rPr>
  </w:style>
  <w:style w:type="character" w:customStyle="1" w:styleId="42">
    <w:name w:val="标题 4 字符2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2">
    <w:name w:val="标题 5 字符2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2">
    <w:name w:val="标题 6 字符2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21">
    <w:name w:val="文档结构图 字符2"/>
    <w:link w:val="a3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23">
    <w:name w:val="日期 字符2"/>
    <w:link w:val="a5"/>
    <w:locked/>
    <w:rPr>
      <w:kern w:val="2"/>
      <w:sz w:val="21"/>
    </w:rPr>
  </w:style>
  <w:style w:type="character" w:customStyle="1" w:styleId="24">
    <w:name w:val="批注框文本 字符2"/>
    <w:link w:val="a6"/>
    <w:uiPriority w:val="99"/>
    <w:semiHidden/>
    <w:locked/>
    <w:rPr>
      <w:kern w:val="2"/>
      <w:sz w:val="18"/>
      <w:szCs w:val="18"/>
    </w:rPr>
  </w:style>
  <w:style w:type="character" w:customStyle="1" w:styleId="25">
    <w:name w:val="页脚 字符2"/>
    <w:link w:val="a7"/>
    <w:uiPriority w:val="99"/>
    <w:locked/>
    <w:rPr>
      <w:kern w:val="2"/>
      <w:sz w:val="18"/>
      <w:szCs w:val="18"/>
    </w:rPr>
  </w:style>
  <w:style w:type="character" w:customStyle="1" w:styleId="31">
    <w:name w:val="页眉 字符3"/>
    <w:link w:val="a8"/>
    <w:uiPriority w:val="99"/>
    <w:locked/>
    <w:rPr>
      <w:kern w:val="2"/>
      <w:sz w:val="18"/>
      <w:szCs w:val="18"/>
    </w:rPr>
  </w:style>
  <w:style w:type="character" w:customStyle="1" w:styleId="26">
    <w:name w:val="副标题 字符2"/>
    <w:link w:val="a9"/>
    <w:locked/>
    <w:rPr>
      <w:rFonts w:ascii="Cambria" w:hAnsi="Cambria" w:cs="Times New Roman" w:hint="default"/>
      <w:b/>
      <w:bCs/>
      <w:kern w:val="24"/>
      <w:sz w:val="32"/>
      <w:szCs w:val="32"/>
    </w:rPr>
  </w:style>
  <w:style w:type="character" w:customStyle="1" w:styleId="27">
    <w:name w:val="脚注文本 字符2"/>
    <w:link w:val="aa"/>
    <w:locked/>
    <w:rPr>
      <w:kern w:val="2"/>
      <w:sz w:val="18"/>
      <w:szCs w:val="18"/>
    </w:rPr>
  </w:style>
  <w:style w:type="character" w:customStyle="1" w:styleId="28">
    <w:name w:val="标题 字符2"/>
    <w:link w:val="ac"/>
    <w:uiPriority w:val="10"/>
    <w:locked/>
    <w:rPr>
      <w:rFonts w:ascii="Cambria" w:hAnsi="Cambria" w:cs="Times New Roman" w:hint="default"/>
      <w:b/>
      <w:bCs/>
      <w:kern w:val="2"/>
      <w:sz w:val="32"/>
      <w:szCs w:val="32"/>
    </w:rPr>
  </w:style>
  <w:style w:type="character" w:customStyle="1" w:styleId="11">
    <w:name w:val="标题 1 字符1"/>
    <w:link w:val="1"/>
    <w:uiPriority w:val="9"/>
    <w:locked/>
    <w:rPr>
      <w:b/>
      <w:bCs/>
      <w:kern w:val="44"/>
      <w:sz w:val="44"/>
      <w:szCs w:val="44"/>
    </w:rPr>
  </w:style>
  <w:style w:type="character" w:customStyle="1" w:styleId="210">
    <w:name w:val="标题 2 字符1"/>
    <w:link w:val="2"/>
    <w:uiPriority w:val="9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10">
    <w:name w:val="标题 3 字符1"/>
    <w:link w:val="3"/>
    <w:uiPriority w:val="9"/>
    <w:locked/>
    <w:rPr>
      <w:b/>
      <w:bCs/>
      <w:sz w:val="32"/>
      <w:szCs w:val="32"/>
    </w:rPr>
  </w:style>
  <w:style w:type="character" w:customStyle="1" w:styleId="41">
    <w:name w:val="标题 4 字符1"/>
    <w:link w:val="4"/>
    <w:semiHidden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51">
    <w:name w:val="标题 5 字符1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1">
    <w:name w:val="标题 6 字符1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13">
    <w:name w:val="文档结构图 字符1"/>
    <w:link w:val="a3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14">
    <w:name w:val="日期 字符1"/>
    <w:link w:val="a5"/>
    <w:locked/>
    <w:rPr>
      <w:rFonts w:ascii="宋体" w:eastAsia="宋体" w:hAnsi="宋体" w:hint="eastAsia"/>
      <w:kern w:val="2"/>
      <w:sz w:val="32"/>
    </w:rPr>
  </w:style>
  <w:style w:type="character" w:customStyle="1" w:styleId="15">
    <w:name w:val="批注框文本 字符1"/>
    <w:link w:val="a6"/>
    <w:uiPriority w:val="99"/>
    <w:semiHidden/>
    <w:locked/>
    <w:rPr>
      <w:kern w:val="2"/>
      <w:sz w:val="18"/>
      <w:szCs w:val="18"/>
    </w:rPr>
  </w:style>
  <w:style w:type="character" w:customStyle="1" w:styleId="16">
    <w:name w:val="页脚 字符1"/>
    <w:link w:val="a7"/>
    <w:uiPriority w:val="99"/>
    <w:locked/>
    <w:rPr>
      <w:kern w:val="2"/>
      <w:sz w:val="18"/>
      <w:szCs w:val="18"/>
    </w:rPr>
  </w:style>
  <w:style w:type="character" w:customStyle="1" w:styleId="29">
    <w:name w:val="页眉 字符2"/>
    <w:link w:val="a8"/>
    <w:locked/>
    <w:rPr>
      <w:kern w:val="2"/>
      <w:sz w:val="18"/>
      <w:szCs w:val="18"/>
    </w:rPr>
  </w:style>
  <w:style w:type="character" w:customStyle="1" w:styleId="17">
    <w:name w:val="副标题 字符1"/>
    <w:link w:val="a9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18">
    <w:name w:val="脚注文本 字符1"/>
    <w:link w:val="aa"/>
    <w:locked/>
    <w:rPr>
      <w:kern w:val="2"/>
      <w:sz w:val="18"/>
      <w:szCs w:val="18"/>
    </w:rPr>
  </w:style>
  <w:style w:type="character" w:customStyle="1" w:styleId="19">
    <w:name w:val="标题 字符1"/>
    <w:link w:val="ac"/>
    <w:uiPriority w:val="10"/>
    <w:locked/>
    <w:rPr>
      <w:rFonts w:ascii="Cambria" w:hAnsi="Cambria" w:cs="宋体" w:hint="default"/>
      <w:b/>
      <w:bCs/>
      <w:sz w:val="32"/>
      <w:szCs w:val="32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TOC">
    <w:name w:val="TOC Heading"/>
    <w:basedOn w:val="1"/>
    <w:next w:val="a"/>
    <w:uiPriority w:val="39"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4"/>
      <w:szCs w:val="24"/>
    </w:rPr>
  </w:style>
  <w:style w:type="paragraph" w:customStyle="1" w:styleId="XBRLTitle6">
    <w:name w:val="XBRLTitle6"/>
    <w:basedOn w:val="a9"/>
    <w:next w:val="4"/>
    <w:qFormat/>
    <w:pPr>
      <w:numPr>
        <w:ilvl w:val="5"/>
        <w:numId w:val="1"/>
      </w:numPr>
      <w:spacing w:beforeLines="50" w:after="0" w:line="240" w:lineRule="auto"/>
      <w:outlineLvl w:val="9"/>
    </w:pPr>
    <w:rPr>
      <w:bCs/>
    </w:rPr>
  </w:style>
  <w:style w:type="paragraph" w:customStyle="1" w:styleId="af3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6">
    <w:name w:val="XBRL标题6"/>
    <w:basedOn w:val="a9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2">
    <w:name w:val="XBRL标题2"/>
    <w:basedOn w:val="a9"/>
    <w:next w:val="4"/>
    <w:qFormat/>
    <w:pPr>
      <w:spacing w:beforeLines="50" w:after="0" w:line="240" w:lineRule="auto"/>
    </w:pPr>
    <w:rPr>
      <w:bCs/>
    </w:rPr>
  </w:style>
  <w:style w:type="paragraph" w:customStyle="1" w:styleId="XBRL3">
    <w:name w:val="XBRL标题3"/>
    <w:basedOn w:val="a9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1">
    <w:name w:val="XBRLTitle1"/>
    <w:basedOn w:val="1"/>
    <w:next w:val="2"/>
    <w:qFormat/>
    <w:pPr>
      <w:keepNext w:val="0"/>
      <w:keepLines w:val="0"/>
      <w:numPr>
        <w:numId w:val="1"/>
      </w:numPr>
      <w:spacing w:beforeLines="50" w:after="0" w:line="240" w:lineRule="auto"/>
      <w:jc w:val="center"/>
    </w:pPr>
    <w:rPr>
      <w:rFonts w:hAnsi="Cambria"/>
      <w:sz w:val="24"/>
    </w:rPr>
  </w:style>
  <w:style w:type="paragraph" w:customStyle="1" w:styleId="XBRLTitle2">
    <w:name w:val="XBRLTitle2"/>
    <w:basedOn w:val="a9"/>
    <w:next w:val="4"/>
    <w:qFormat/>
    <w:pPr>
      <w:keepNext w:val="0"/>
      <w:keepLines w:val="0"/>
      <w:numPr>
        <w:ilvl w:val="1"/>
        <w:numId w:val="1"/>
      </w:numPr>
      <w:spacing w:beforeLines="50" w:after="0" w:line="240" w:lineRule="auto"/>
      <w:ind w:left="454"/>
    </w:pPr>
    <w:rPr>
      <w:rFonts w:ascii="宋体"/>
      <w:bCs/>
    </w:rPr>
  </w:style>
  <w:style w:type="paragraph" w:customStyle="1" w:styleId="XBRLTitle5">
    <w:name w:val="XBRLTitle5"/>
    <w:basedOn w:val="a9"/>
    <w:next w:val="4"/>
    <w:qFormat/>
    <w:pPr>
      <w:numPr>
        <w:ilvl w:val="4"/>
        <w:numId w:val="1"/>
      </w:numPr>
      <w:spacing w:beforeLines="50" w:after="0" w:line="240" w:lineRule="auto"/>
      <w:outlineLvl w:val="9"/>
    </w:pPr>
    <w:rPr>
      <w:bCs/>
    </w:rPr>
  </w:style>
  <w:style w:type="paragraph" w:customStyle="1" w:styleId="Char9">
    <w:name w:val="Char"/>
    <w:basedOn w:val="a"/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1">
    <w:name w:val="XBRL标题1"/>
    <w:basedOn w:val="1"/>
    <w:next w:val="2"/>
    <w:qFormat/>
    <w:pPr>
      <w:spacing w:beforeLines="50" w:after="0" w:line="240" w:lineRule="auto"/>
      <w:jc w:val="center"/>
    </w:pPr>
    <w:rPr>
      <w:rFonts w:ascii="Cambria" w:hAnsi="Cambria"/>
      <w:sz w:val="24"/>
    </w:rPr>
  </w:style>
  <w:style w:type="paragraph" w:customStyle="1" w:styleId="XBRL5">
    <w:name w:val="XBRL标题5"/>
    <w:basedOn w:val="a9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4">
    <w:name w:val="XBRL标题4"/>
    <w:basedOn w:val="a9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4">
    <w:name w:val="XBRLTitle4"/>
    <w:basedOn w:val="a9"/>
    <w:next w:val="4"/>
    <w:qFormat/>
    <w:pPr>
      <w:numPr>
        <w:ilvl w:val="3"/>
        <w:numId w:val="1"/>
      </w:numPr>
      <w:spacing w:beforeLines="50" w:after="0" w:line="240" w:lineRule="auto"/>
      <w:outlineLvl w:val="9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XBRLTitle3">
    <w:name w:val="XBRLTitle3"/>
    <w:basedOn w:val="a9"/>
    <w:next w:val="4"/>
    <w:qFormat/>
    <w:pPr>
      <w:keepNext w:val="0"/>
      <w:keepLines w:val="0"/>
      <w:numPr>
        <w:ilvl w:val="2"/>
        <w:numId w:val="1"/>
      </w:numPr>
      <w:spacing w:beforeLines="50" w:after="0" w:line="360" w:lineRule="auto"/>
      <w:ind w:left="0" w:firstLine="0"/>
      <w:outlineLvl w:val="9"/>
    </w:pPr>
    <w:rPr>
      <w:rFonts w:ascii="宋体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customStyle="1" w:styleId="1a">
    <w:name w:val="页眉 字符1"/>
    <w:locked/>
    <w:rPr>
      <w:kern w:val="2"/>
      <w:sz w:val="18"/>
      <w:szCs w:val="18"/>
    </w:rPr>
  </w:style>
  <w:style w:type="paragraph" w:customStyle="1" w:styleId="removednode">
    <w:name w:val="removednode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Char10">
    <w:name w:val="页眉 Char1"/>
    <w:locked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975</Characters>
  <Application>Microsoft Office Word</Application>
  <DocSecurity>4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dc:description/>
  <cp:lastModifiedBy>ZHONGM</cp:lastModifiedBy>
  <cp:revision>2</cp:revision>
  <cp:lastPrinted>2023-09-22T11:34:00Z</cp:lastPrinted>
  <dcterms:created xsi:type="dcterms:W3CDTF">2026-04-17T16:01:00Z</dcterms:created>
  <dcterms:modified xsi:type="dcterms:W3CDTF">2026-04-17T16:01:00Z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6773A4A4BED64BAD9BBC56A530D39142_13</vt:lpwstr>
  </property>
  <property fmtid="{D5CDD505-2E9C-101B-9397-08002B2CF9AE}" pid="4" name="KSOTemplateDocerSaveRecord">
    <vt:lpwstr>eyJoZGlkIjoiMDQxMjAzNmQ3Y2U2ZTgzY2M2MDU0YTNlZmVhODg3NWMiLCJ1c2VySWQiOiI1OTg0NDY3OTYifQ==</vt:lpwstr>
  </property>
</Properties>
</file>