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52" w:rsidRPr="00791449" w:rsidRDefault="006920AE">
      <w:pPr>
        <w:jc w:val="center"/>
        <w:rPr>
          <w:rFonts w:eastAsia="仿宋"/>
          <w:b/>
          <w:sz w:val="36"/>
          <w:szCs w:val="36"/>
        </w:rPr>
      </w:pPr>
      <w:bookmarkStart w:id="0" w:name="_Toc329863755"/>
      <w:bookmarkStart w:id="1" w:name="_Toc329856147"/>
      <w:bookmarkStart w:id="2" w:name="_Toc372705729"/>
      <w:r>
        <w:rPr>
          <w:rFonts w:eastAsia="仿宋" w:hint="eastAsia"/>
          <w:b/>
          <w:sz w:val="36"/>
          <w:szCs w:val="36"/>
        </w:rPr>
        <w:t>鑫元融鑫添益债券型证券投资基金</w:t>
      </w:r>
    </w:p>
    <w:p w:rsidR="004B2452" w:rsidRPr="00791449" w:rsidRDefault="008F3DBF">
      <w:pPr>
        <w:jc w:val="center"/>
        <w:rPr>
          <w:rFonts w:eastAsia="仿宋"/>
          <w:sz w:val="36"/>
          <w:szCs w:val="36"/>
        </w:rPr>
      </w:pPr>
      <w:r w:rsidRPr="00791449">
        <w:rPr>
          <w:rFonts w:eastAsia="仿宋" w:hint="eastAsia"/>
          <w:b/>
          <w:sz w:val="36"/>
          <w:szCs w:val="36"/>
        </w:rPr>
        <w:t>基金份额发售公告</w:t>
      </w:r>
      <w:bookmarkEnd w:id="0"/>
      <w:bookmarkEnd w:id="1"/>
      <w:bookmarkEnd w:id="2"/>
    </w:p>
    <w:p w:rsidR="004B2452" w:rsidRPr="00791449" w:rsidRDefault="004B2452">
      <w:pPr>
        <w:jc w:val="center"/>
        <w:rPr>
          <w:rFonts w:eastAsia="仿宋"/>
          <w:sz w:val="36"/>
          <w:szCs w:val="36"/>
        </w:rPr>
      </w:pPr>
    </w:p>
    <w:p w:rsidR="004B2452" w:rsidRPr="00791449" w:rsidRDefault="008F3DBF">
      <w:pPr>
        <w:spacing w:before="50" w:after="50" w:line="360" w:lineRule="auto"/>
        <w:jc w:val="center"/>
        <w:rPr>
          <w:rFonts w:eastAsia="仿宋"/>
          <w:b/>
          <w:sz w:val="28"/>
          <w:szCs w:val="28"/>
        </w:rPr>
      </w:pPr>
      <w:r w:rsidRPr="00791449">
        <w:rPr>
          <w:rFonts w:eastAsia="仿宋" w:hint="eastAsia"/>
          <w:b/>
          <w:sz w:val="28"/>
          <w:szCs w:val="28"/>
        </w:rPr>
        <w:t>重要提示</w:t>
      </w:r>
    </w:p>
    <w:p w:rsidR="004B2452" w:rsidRPr="00791449" w:rsidRDefault="008F3DBF">
      <w:pPr>
        <w:spacing w:line="360" w:lineRule="auto"/>
        <w:ind w:firstLineChars="200" w:firstLine="480"/>
        <w:rPr>
          <w:rFonts w:eastAsia="仿宋"/>
          <w:sz w:val="24"/>
        </w:rPr>
      </w:pPr>
      <w:r w:rsidRPr="00791449">
        <w:rPr>
          <w:rFonts w:eastAsia="仿宋"/>
          <w:sz w:val="24"/>
        </w:rPr>
        <w:t>1</w:t>
      </w:r>
      <w:r w:rsidRPr="00791449">
        <w:rPr>
          <w:rFonts w:eastAsia="仿宋"/>
          <w:sz w:val="24"/>
        </w:rPr>
        <w:t>、</w:t>
      </w:r>
      <w:r w:rsidR="006920AE">
        <w:rPr>
          <w:rFonts w:eastAsia="仿宋" w:hint="eastAsia"/>
          <w:sz w:val="24"/>
        </w:rPr>
        <w:t>鑫元融鑫添益债券型证券投资基金</w:t>
      </w:r>
      <w:r w:rsidRPr="00791449">
        <w:rPr>
          <w:rFonts w:eastAsia="仿宋"/>
          <w:sz w:val="24"/>
        </w:rPr>
        <w:t>（以下简称</w:t>
      </w:r>
      <w:r w:rsidRPr="00791449">
        <w:rPr>
          <w:rFonts w:eastAsia="仿宋" w:hint="eastAsia"/>
          <w:sz w:val="24"/>
        </w:rPr>
        <w:t>“</w:t>
      </w:r>
      <w:r w:rsidRPr="00791449">
        <w:rPr>
          <w:rFonts w:eastAsia="仿宋"/>
          <w:sz w:val="24"/>
        </w:rPr>
        <w:t>本基金</w:t>
      </w:r>
      <w:r w:rsidRPr="00791449">
        <w:rPr>
          <w:rFonts w:eastAsia="仿宋" w:hint="eastAsia"/>
          <w:sz w:val="24"/>
        </w:rPr>
        <w:t>”</w:t>
      </w:r>
      <w:r w:rsidRPr="00791449">
        <w:rPr>
          <w:rFonts w:eastAsia="仿宋"/>
          <w:sz w:val="24"/>
        </w:rPr>
        <w:t>）的募集</w:t>
      </w:r>
      <w:r w:rsidRPr="00791449">
        <w:rPr>
          <w:rFonts w:eastAsia="仿宋" w:hint="eastAsia"/>
          <w:sz w:val="24"/>
        </w:rPr>
        <w:t>已于</w:t>
      </w:r>
      <w:r w:rsidR="00793768" w:rsidRPr="00791449">
        <w:rPr>
          <w:rFonts w:eastAsia="仿宋" w:hint="eastAsia"/>
          <w:sz w:val="24"/>
        </w:rPr>
        <w:t>202</w:t>
      </w:r>
      <w:r w:rsidR="00793768" w:rsidRPr="00791449">
        <w:rPr>
          <w:rFonts w:eastAsia="仿宋"/>
          <w:sz w:val="24"/>
        </w:rPr>
        <w:t>5</w:t>
      </w:r>
      <w:r w:rsidRPr="00791449">
        <w:rPr>
          <w:rFonts w:eastAsia="仿宋" w:hint="eastAsia"/>
          <w:sz w:val="24"/>
        </w:rPr>
        <w:t>年</w:t>
      </w:r>
      <w:r w:rsidR="00EE6021" w:rsidRPr="00791449">
        <w:rPr>
          <w:rFonts w:eastAsia="仿宋"/>
          <w:sz w:val="24"/>
        </w:rPr>
        <w:t>1</w:t>
      </w:r>
      <w:r w:rsidR="006920AE">
        <w:rPr>
          <w:rFonts w:eastAsia="仿宋"/>
          <w:sz w:val="24"/>
        </w:rPr>
        <w:t>0</w:t>
      </w:r>
      <w:r w:rsidRPr="00791449">
        <w:rPr>
          <w:rFonts w:eastAsia="仿宋" w:hint="eastAsia"/>
          <w:sz w:val="24"/>
        </w:rPr>
        <w:t>月</w:t>
      </w:r>
      <w:r w:rsidR="006920AE">
        <w:rPr>
          <w:rFonts w:eastAsia="仿宋"/>
          <w:sz w:val="24"/>
        </w:rPr>
        <w:t>23</w:t>
      </w:r>
      <w:r w:rsidRPr="00791449">
        <w:rPr>
          <w:rFonts w:eastAsia="仿宋" w:hint="eastAsia"/>
          <w:sz w:val="24"/>
        </w:rPr>
        <w:t>日获中国证券监督管理委员会（以下简称“中国证监会”）证监许可</w:t>
      </w:r>
      <w:r w:rsidRPr="00791449">
        <w:rPr>
          <w:rFonts w:eastAsia="仿宋" w:hint="eastAsia"/>
          <w:sz w:val="24"/>
        </w:rPr>
        <w:t>[</w:t>
      </w:r>
      <w:r w:rsidR="00793768" w:rsidRPr="00791449">
        <w:rPr>
          <w:rFonts w:eastAsia="仿宋" w:hint="eastAsia"/>
          <w:sz w:val="24"/>
        </w:rPr>
        <w:t>202</w:t>
      </w:r>
      <w:r w:rsidR="00793768" w:rsidRPr="00791449">
        <w:rPr>
          <w:rFonts w:eastAsia="仿宋"/>
          <w:sz w:val="24"/>
        </w:rPr>
        <w:t>5</w:t>
      </w:r>
      <w:r w:rsidRPr="00791449">
        <w:rPr>
          <w:rFonts w:eastAsia="仿宋" w:hint="eastAsia"/>
          <w:sz w:val="24"/>
        </w:rPr>
        <w:t>]</w:t>
      </w:r>
      <w:r w:rsidR="006920AE">
        <w:rPr>
          <w:rFonts w:eastAsia="仿宋"/>
          <w:sz w:val="24"/>
        </w:rPr>
        <w:t>2362</w:t>
      </w:r>
      <w:r w:rsidRPr="00791449">
        <w:rPr>
          <w:rFonts w:eastAsia="仿宋" w:hint="eastAsia"/>
          <w:sz w:val="24"/>
        </w:rPr>
        <w:t>号文准予注册。中国证监会对本基金募集的注册，并不表明其对本基金的价值和收益作出实质性判断或保证，也不表明投资于本基金没有风险。</w:t>
      </w:r>
    </w:p>
    <w:p w:rsidR="004B2452" w:rsidRPr="00791449" w:rsidRDefault="008F3DBF">
      <w:pPr>
        <w:spacing w:line="360" w:lineRule="auto"/>
        <w:ind w:firstLineChars="200" w:firstLine="480"/>
        <w:rPr>
          <w:rFonts w:eastAsia="仿宋"/>
          <w:sz w:val="24"/>
        </w:rPr>
      </w:pPr>
      <w:r w:rsidRPr="00791449">
        <w:rPr>
          <w:rFonts w:eastAsia="仿宋"/>
          <w:sz w:val="24"/>
        </w:rPr>
        <w:t>2</w:t>
      </w:r>
      <w:r w:rsidRPr="00791449">
        <w:rPr>
          <w:rFonts w:eastAsia="仿宋"/>
          <w:sz w:val="24"/>
        </w:rPr>
        <w:t>、</w:t>
      </w:r>
      <w:r w:rsidRPr="00791449">
        <w:rPr>
          <w:rFonts w:eastAsia="仿宋" w:hint="eastAsia"/>
          <w:sz w:val="24"/>
        </w:rPr>
        <w:t>本基金类别为</w:t>
      </w:r>
      <w:r w:rsidR="004776AF">
        <w:rPr>
          <w:rFonts w:eastAsia="仿宋" w:hint="eastAsia"/>
          <w:sz w:val="24"/>
        </w:rPr>
        <w:t>债券</w:t>
      </w:r>
      <w:r w:rsidRPr="00791449">
        <w:rPr>
          <w:rFonts w:eastAsia="仿宋" w:hint="eastAsia"/>
          <w:sz w:val="24"/>
        </w:rPr>
        <w:t>型证券投资基金，</w:t>
      </w:r>
      <w:r w:rsidRPr="00791449">
        <w:rPr>
          <w:rFonts w:eastAsia="仿宋"/>
          <w:sz w:val="24"/>
        </w:rPr>
        <w:t>运作方式</w:t>
      </w:r>
      <w:r w:rsidRPr="00791449">
        <w:rPr>
          <w:rFonts w:eastAsia="仿宋" w:hint="eastAsia"/>
          <w:sz w:val="24"/>
        </w:rPr>
        <w:t>为契约型、开放式。</w:t>
      </w:r>
    </w:p>
    <w:p w:rsidR="004B2452" w:rsidRPr="00791449" w:rsidRDefault="008F3DBF">
      <w:pPr>
        <w:spacing w:line="360" w:lineRule="auto"/>
        <w:ind w:firstLineChars="200" w:firstLine="480"/>
        <w:rPr>
          <w:rFonts w:eastAsia="仿宋"/>
          <w:sz w:val="24"/>
        </w:rPr>
      </w:pPr>
      <w:r w:rsidRPr="00791449">
        <w:rPr>
          <w:rFonts w:eastAsia="仿宋"/>
          <w:sz w:val="24"/>
        </w:rPr>
        <w:t>3</w:t>
      </w:r>
      <w:r w:rsidRPr="00791449">
        <w:rPr>
          <w:rFonts w:eastAsia="仿宋"/>
          <w:sz w:val="24"/>
        </w:rPr>
        <w:t>、本基金的管理人为鑫元基金管理有限公司（以下使用全称或其简称</w:t>
      </w:r>
      <w:r w:rsidRPr="00791449">
        <w:rPr>
          <w:rFonts w:eastAsia="仿宋" w:hint="eastAsia"/>
          <w:sz w:val="24"/>
        </w:rPr>
        <w:t>“</w:t>
      </w:r>
      <w:r w:rsidRPr="00791449">
        <w:rPr>
          <w:rFonts w:eastAsia="仿宋"/>
          <w:sz w:val="24"/>
        </w:rPr>
        <w:t>本公司</w:t>
      </w:r>
      <w:r w:rsidRPr="00791449">
        <w:rPr>
          <w:rFonts w:eastAsia="仿宋" w:hint="eastAsia"/>
          <w:sz w:val="24"/>
        </w:rPr>
        <w:t>”</w:t>
      </w:r>
      <w:r w:rsidRPr="00791449">
        <w:rPr>
          <w:rFonts w:eastAsia="仿宋"/>
          <w:sz w:val="24"/>
        </w:rPr>
        <w:t>），托管人为</w:t>
      </w:r>
      <w:r w:rsidR="004776AF">
        <w:rPr>
          <w:rFonts w:eastAsia="仿宋" w:hint="eastAsia"/>
          <w:sz w:val="24"/>
        </w:rPr>
        <w:t>中信</w:t>
      </w:r>
      <w:r w:rsidR="00793768" w:rsidRPr="00791449">
        <w:rPr>
          <w:rFonts w:eastAsia="仿宋" w:hint="eastAsia"/>
          <w:sz w:val="24"/>
        </w:rPr>
        <w:t>银行股份有限公司</w:t>
      </w:r>
      <w:r w:rsidRPr="00791449">
        <w:rPr>
          <w:rFonts w:eastAsia="仿宋"/>
          <w:sz w:val="24"/>
        </w:rPr>
        <w:t>（以下使用全称或其简称</w:t>
      </w:r>
      <w:r w:rsidRPr="00791449">
        <w:rPr>
          <w:rFonts w:eastAsia="仿宋" w:hint="eastAsia"/>
          <w:sz w:val="24"/>
        </w:rPr>
        <w:t>“</w:t>
      </w:r>
      <w:r w:rsidR="004776AF">
        <w:rPr>
          <w:rFonts w:eastAsia="仿宋" w:hint="eastAsia"/>
          <w:sz w:val="24"/>
        </w:rPr>
        <w:t>中信</w:t>
      </w:r>
      <w:r w:rsidR="00793768" w:rsidRPr="00791449">
        <w:rPr>
          <w:rFonts w:eastAsia="仿宋" w:hint="eastAsia"/>
          <w:sz w:val="24"/>
        </w:rPr>
        <w:t>银行</w:t>
      </w:r>
      <w:r w:rsidRPr="00791449">
        <w:rPr>
          <w:rFonts w:eastAsia="仿宋" w:hint="eastAsia"/>
          <w:sz w:val="24"/>
        </w:rPr>
        <w:t>”</w:t>
      </w:r>
      <w:r w:rsidRPr="00791449">
        <w:rPr>
          <w:rFonts w:eastAsia="仿宋"/>
          <w:sz w:val="24"/>
        </w:rPr>
        <w:t>），登记机构为</w:t>
      </w:r>
      <w:r w:rsidRPr="00791449">
        <w:rPr>
          <w:rFonts w:eastAsia="仿宋" w:hint="eastAsia"/>
          <w:sz w:val="24"/>
        </w:rPr>
        <w:t>本公司</w:t>
      </w:r>
      <w:r w:rsidRPr="00791449">
        <w:rPr>
          <w:rFonts w:eastAsia="仿宋"/>
          <w:sz w:val="24"/>
        </w:rPr>
        <w:t>。</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4</w:t>
      </w:r>
      <w:r w:rsidRPr="00791449">
        <w:rPr>
          <w:rFonts w:eastAsia="仿宋" w:cs="宋体" w:hint="eastAsia"/>
          <w:sz w:val="24"/>
        </w:rPr>
        <w:t>、</w:t>
      </w:r>
      <w:r w:rsidR="00793768" w:rsidRPr="00791449">
        <w:rPr>
          <w:rFonts w:eastAsia="仿宋" w:cs="宋体" w:hint="eastAsia"/>
          <w:sz w:val="24"/>
        </w:rPr>
        <w:t>本基金自</w:t>
      </w:r>
      <w:r w:rsidR="00793768" w:rsidRPr="00791449">
        <w:rPr>
          <w:rFonts w:eastAsia="仿宋" w:cs="宋体"/>
          <w:sz w:val="24"/>
        </w:rPr>
        <w:t>2026</w:t>
      </w:r>
      <w:r w:rsidR="00793768" w:rsidRPr="00791449">
        <w:rPr>
          <w:rFonts w:eastAsia="仿宋" w:cs="宋体"/>
          <w:sz w:val="24"/>
        </w:rPr>
        <w:t>年</w:t>
      </w:r>
      <w:r w:rsidR="00A4478D">
        <w:rPr>
          <w:rFonts w:eastAsia="仿宋" w:cs="宋体"/>
          <w:sz w:val="24"/>
        </w:rPr>
        <w:t>4</w:t>
      </w:r>
      <w:r w:rsidR="00793768" w:rsidRPr="00791449">
        <w:rPr>
          <w:rFonts w:eastAsia="仿宋" w:cs="宋体"/>
          <w:sz w:val="24"/>
        </w:rPr>
        <w:t>月</w:t>
      </w:r>
      <w:r w:rsidR="00A4478D">
        <w:rPr>
          <w:rFonts w:eastAsia="仿宋" w:cs="宋体"/>
          <w:sz w:val="24"/>
        </w:rPr>
        <w:t>22</w:t>
      </w:r>
      <w:r w:rsidR="00793768" w:rsidRPr="00791449">
        <w:rPr>
          <w:rFonts w:eastAsia="仿宋" w:cs="宋体" w:hint="eastAsia"/>
          <w:sz w:val="24"/>
        </w:rPr>
        <w:t>日至</w:t>
      </w:r>
      <w:r w:rsidR="00793768" w:rsidRPr="00791449">
        <w:rPr>
          <w:rFonts w:eastAsia="仿宋" w:cs="宋体"/>
          <w:sz w:val="24"/>
        </w:rPr>
        <w:t>2026</w:t>
      </w:r>
      <w:r w:rsidR="00793768" w:rsidRPr="00791449">
        <w:rPr>
          <w:rFonts w:eastAsia="仿宋" w:cs="宋体"/>
          <w:sz w:val="24"/>
        </w:rPr>
        <w:t>年</w:t>
      </w:r>
      <w:r w:rsidR="00A4478D">
        <w:rPr>
          <w:rFonts w:eastAsia="仿宋" w:cs="宋体" w:hint="eastAsia"/>
          <w:sz w:val="24"/>
        </w:rPr>
        <w:t>7</w:t>
      </w:r>
      <w:r w:rsidR="00793768" w:rsidRPr="00791449">
        <w:rPr>
          <w:rFonts w:eastAsia="仿宋" w:cs="宋体"/>
          <w:sz w:val="24"/>
        </w:rPr>
        <w:t>月</w:t>
      </w:r>
      <w:r w:rsidR="00A4478D">
        <w:rPr>
          <w:rFonts w:eastAsia="仿宋" w:cs="宋体" w:hint="eastAsia"/>
          <w:sz w:val="24"/>
        </w:rPr>
        <w:t>2</w:t>
      </w:r>
      <w:r w:rsidR="00A4478D">
        <w:rPr>
          <w:rFonts w:eastAsia="仿宋" w:cs="宋体"/>
          <w:sz w:val="24"/>
        </w:rPr>
        <w:t>1</w:t>
      </w:r>
      <w:r w:rsidR="00793768" w:rsidRPr="00791449">
        <w:rPr>
          <w:rFonts w:eastAsia="仿宋" w:cs="宋体" w:hint="eastAsia"/>
          <w:sz w:val="24"/>
        </w:rPr>
        <w:t>日公开发售，</w:t>
      </w:r>
      <w:r w:rsidRPr="00791449">
        <w:rPr>
          <w:rFonts w:eastAsia="仿宋" w:cs="宋体" w:hint="eastAsia"/>
          <w:sz w:val="24"/>
        </w:rPr>
        <w:t>基金管理人可根据募集情况适当延长或缩短本基金的募集期限并及时公告，但整个募集期限自基金份额发售之日起最长不得超过</w:t>
      </w:r>
      <w:r w:rsidRPr="00791449">
        <w:rPr>
          <w:rFonts w:eastAsia="仿宋" w:cs="宋体" w:hint="eastAsia"/>
          <w:sz w:val="24"/>
        </w:rPr>
        <w:t>3</w:t>
      </w:r>
      <w:r w:rsidRPr="00791449">
        <w:rPr>
          <w:rFonts w:eastAsia="仿宋" w:cs="宋体" w:hint="eastAsia"/>
          <w:sz w:val="24"/>
        </w:rPr>
        <w:t>个月。</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5</w:t>
      </w:r>
      <w:r w:rsidRPr="00791449">
        <w:rPr>
          <w:rFonts w:eastAsia="仿宋" w:cs="宋体" w:hint="eastAsia"/>
          <w:sz w:val="24"/>
        </w:rPr>
        <w:t>、本基金发售对象为</w:t>
      </w:r>
      <w:r w:rsidR="00793768" w:rsidRPr="00791449">
        <w:rPr>
          <w:rFonts w:eastAsia="仿宋" w:hint="eastAsia"/>
          <w:bCs/>
          <w:sz w:val="24"/>
        </w:rPr>
        <w:t>符合法律法规规定的可投资于证券投资基金的个人投资者、机构投资者、合格境外投资者以及法律法规或中国证监会允许购买证券投资基金的其他投资人</w:t>
      </w:r>
      <w:r w:rsidRPr="00791449">
        <w:rPr>
          <w:rFonts w:eastAsia="仿宋" w:cs="宋体" w:hint="eastAsia"/>
          <w:bCs/>
          <w:sz w:val="24"/>
        </w:rPr>
        <w:t>。</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6</w:t>
      </w:r>
      <w:r w:rsidRPr="00791449">
        <w:rPr>
          <w:rFonts w:eastAsia="仿宋" w:cs="宋体" w:hint="eastAsia"/>
          <w:sz w:val="24"/>
        </w:rPr>
        <w:t>、本基金的销售机构包括直销机构和</w:t>
      </w:r>
      <w:r w:rsidR="00B57D28" w:rsidRPr="00791449">
        <w:rPr>
          <w:rFonts w:eastAsia="仿宋" w:cs="宋体" w:hint="eastAsia"/>
          <w:sz w:val="24"/>
        </w:rPr>
        <w:t>代销</w:t>
      </w:r>
      <w:r w:rsidRPr="00791449">
        <w:rPr>
          <w:rFonts w:eastAsia="仿宋" w:cs="宋体" w:hint="eastAsia"/>
          <w:sz w:val="24"/>
        </w:rPr>
        <w:t>机构。其中直销机构是指鑫元基金管理有限公司直销柜台及本公司的网上交易平台</w:t>
      </w:r>
      <w:r w:rsidR="00EE6021" w:rsidRPr="00791449">
        <w:rPr>
          <w:rFonts w:eastAsia="仿宋" w:hint="eastAsia"/>
          <w:bCs/>
          <w:sz w:val="24"/>
        </w:rPr>
        <w:t>；</w:t>
      </w:r>
      <w:r w:rsidR="00B57D28" w:rsidRPr="00791449">
        <w:rPr>
          <w:rFonts w:eastAsia="仿宋" w:cs="宋体" w:hint="eastAsia"/>
          <w:sz w:val="24"/>
        </w:rPr>
        <w:t>代销</w:t>
      </w:r>
      <w:r w:rsidRPr="00791449">
        <w:rPr>
          <w:rFonts w:eastAsia="仿宋" w:cs="宋体" w:hint="eastAsia"/>
          <w:sz w:val="24"/>
        </w:rPr>
        <w:t>机构详见本公告“七、本次份额发售当事人和相关机构（六）基金份额销售机构</w:t>
      </w:r>
      <w:r w:rsidRPr="00791449">
        <w:rPr>
          <w:rFonts w:eastAsia="仿宋" w:cs="宋体" w:hint="eastAsia"/>
          <w:sz w:val="24"/>
        </w:rPr>
        <w:t xml:space="preserve"> </w:t>
      </w:r>
      <w:r w:rsidRPr="00791449">
        <w:rPr>
          <w:rFonts w:eastAsia="仿宋" w:cs="宋体"/>
          <w:sz w:val="24"/>
        </w:rPr>
        <w:t>2</w:t>
      </w:r>
      <w:r w:rsidRPr="00791449">
        <w:rPr>
          <w:rFonts w:eastAsia="仿宋" w:cs="宋体" w:hint="eastAsia"/>
          <w:sz w:val="24"/>
        </w:rPr>
        <w:t>、</w:t>
      </w:r>
      <w:r w:rsidR="00B57D28" w:rsidRPr="00791449">
        <w:rPr>
          <w:rFonts w:eastAsia="仿宋" w:cs="宋体" w:hint="eastAsia"/>
          <w:sz w:val="24"/>
        </w:rPr>
        <w:t>代销</w:t>
      </w:r>
      <w:r w:rsidRPr="00791449">
        <w:rPr>
          <w:rFonts w:eastAsia="仿宋" w:cs="宋体" w:hint="eastAsia"/>
          <w:sz w:val="24"/>
        </w:rPr>
        <w:t>机构”。基金</w:t>
      </w:r>
      <w:r w:rsidRPr="00791449">
        <w:rPr>
          <w:rFonts w:eastAsia="仿宋" w:cs="宋体" w:hint="eastAsia"/>
          <w:sz w:val="24"/>
        </w:rPr>
        <w:lastRenderedPageBreak/>
        <w:t>管理人可根据情况变更或调整本基金的销售机构，并在基金管理人网站公示。</w:t>
      </w:r>
      <w:r w:rsidR="007C510D" w:rsidRPr="00791449">
        <w:rPr>
          <w:rFonts w:eastAsia="仿宋" w:cs="宋体" w:hint="eastAsia"/>
          <w:sz w:val="24"/>
        </w:rPr>
        <w:t>本基金</w:t>
      </w:r>
      <w:r w:rsidR="007C510D" w:rsidRPr="00791449">
        <w:rPr>
          <w:rFonts w:eastAsia="仿宋" w:cs="宋体" w:hint="eastAsia"/>
          <w:sz w:val="24"/>
        </w:rPr>
        <w:t>C</w:t>
      </w:r>
      <w:r w:rsidR="007C510D" w:rsidRPr="00791449">
        <w:rPr>
          <w:rFonts w:eastAsia="仿宋" w:cs="宋体" w:hint="eastAsia"/>
          <w:sz w:val="24"/>
        </w:rPr>
        <w:t>类基金份额暂不在直销</w:t>
      </w:r>
      <w:r w:rsidR="0008751A" w:rsidRPr="00791449">
        <w:rPr>
          <w:rFonts w:eastAsia="仿宋" w:cs="宋体" w:hint="eastAsia"/>
          <w:sz w:val="24"/>
        </w:rPr>
        <w:t>机构</w:t>
      </w:r>
      <w:r w:rsidR="007C510D" w:rsidRPr="00791449">
        <w:rPr>
          <w:rFonts w:eastAsia="仿宋" w:cs="宋体" w:hint="eastAsia"/>
          <w:sz w:val="24"/>
        </w:rPr>
        <w:t>发售。</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7</w:t>
      </w:r>
      <w:r w:rsidRPr="00791449">
        <w:rPr>
          <w:rFonts w:eastAsia="仿宋" w:cs="宋体" w:hint="eastAsia"/>
          <w:sz w:val="24"/>
        </w:rPr>
        <w:t>、除法律法规另有规定外，一个投资人只能开立和使用一个基金账户；不得非法利用他人账户或资金进行认购，也不得违规融资或帮助他人违规进行认购。</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8</w:t>
      </w:r>
      <w:r w:rsidRPr="00791449">
        <w:rPr>
          <w:rFonts w:eastAsia="仿宋" w:cs="宋体" w:hint="eastAsia"/>
          <w:sz w:val="24"/>
        </w:rPr>
        <w:t>、投资人应保证用于认购的资金来源合法，投资人应有权自行支配，不存在任何法律上、合约上或其他障碍。</w:t>
      </w:r>
    </w:p>
    <w:p w:rsidR="004B2452" w:rsidRPr="00791449" w:rsidRDefault="008F3DBF">
      <w:pPr>
        <w:spacing w:line="360" w:lineRule="auto"/>
        <w:ind w:firstLineChars="200" w:firstLine="480"/>
        <w:rPr>
          <w:rFonts w:eastAsia="仿宋"/>
          <w:sz w:val="24"/>
        </w:rPr>
      </w:pPr>
      <w:r w:rsidRPr="00791449">
        <w:rPr>
          <w:rFonts w:eastAsia="仿宋" w:cs="宋体"/>
          <w:sz w:val="24"/>
        </w:rPr>
        <w:t>9</w:t>
      </w:r>
      <w:r w:rsidRPr="00791449">
        <w:rPr>
          <w:rFonts w:eastAsia="仿宋" w:cs="宋体"/>
          <w:sz w:val="24"/>
        </w:rPr>
        <w:t>、</w:t>
      </w:r>
      <w:r w:rsidRPr="00791449">
        <w:rPr>
          <w:rFonts w:eastAsia="仿宋" w:hint="eastAsia"/>
          <w:sz w:val="24"/>
        </w:rPr>
        <w:t>在基金募集期内，投资人通过</w:t>
      </w:r>
      <w:r w:rsidR="00B57D28" w:rsidRPr="00791449">
        <w:rPr>
          <w:rFonts w:eastAsia="仿宋" w:hint="eastAsia"/>
          <w:sz w:val="24"/>
        </w:rPr>
        <w:t>代销</w:t>
      </w:r>
      <w:r w:rsidRPr="00791449">
        <w:rPr>
          <w:rFonts w:eastAsia="仿宋" w:hint="eastAsia"/>
          <w:sz w:val="24"/>
        </w:rPr>
        <w:t>机构或鑫元基金管理有限公司网上交易平台首次认购的单笔最低限额为人民币</w:t>
      </w:r>
      <w:r w:rsidRPr="00791449">
        <w:rPr>
          <w:rFonts w:eastAsia="仿宋" w:hint="eastAsia"/>
          <w:sz w:val="24"/>
        </w:rPr>
        <w:t>1</w:t>
      </w:r>
      <w:r w:rsidRPr="00791449">
        <w:rPr>
          <w:rFonts w:eastAsia="仿宋" w:hint="eastAsia"/>
          <w:sz w:val="24"/>
        </w:rPr>
        <w:t>元（含认购费，</w:t>
      </w:r>
      <w:r w:rsidR="0027070A" w:rsidRPr="00791449">
        <w:rPr>
          <w:rFonts w:eastAsia="仿宋" w:hint="eastAsia"/>
          <w:sz w:val="24"/>
        </w:rPr>
        <w:t>如有，</w:t>
      </w:r>
      <w:r w:rsidRPr="00791449">
        <w:rPr>
          <w:rFonts w:eastAsia="仿宋" w:hint="eastAsia"/>
          <w:sz w:val="24"/>
        </w:rPr>
        <w:t>下同），追加认购单笔最低限额为人民币</w:t>
      </w:r>
      <w:r w:rsidRPr="00791449">
        <w:rPr>
          <w:rFonts w:eastAsia="仿宋" w:hint="eastAsia"/>
          <w:sz w:val="24"/>
        </w:rPr>
        <w:t>1</w:t>
      </w:r>
      <w:r w:rsidRPr="00791449">
        <w:rPr>
          <w:rFonts w:eastAsia="仿宋" w:hint="eastAsia"/>
          <w:sz w:val="24"/>
        </w:rPr>
        <w:t>元。投资人通过直销柜台首次认购的单笔最低限额为人民币</w:t>
      </w:r>
      <w:r w:rsidRPr="00791449">
        <w:rPr>
          <w:rFonts w:eastAsia="仿宋" w:hint="eastAsia"/>
          <w:sz w:val="24"/>
        </w:rPr>
        <w:t>10,000</w:t>
      </w:r>
      <w:r w:rsidRPr="00791449">
        <w:rPr>
          <w:rFonts w:eastAsia="仿宋" w:hint="eastAsia"/>
          <w:sz w:val="24"/>
        </w:rPr>
        <w:t>元，追加认购单笔最低限额为人民币</w:t>
      </w:r>
      <w:r w:rsidRPr="00791449">
        <w:rPr>
          <w:rFonts w:eastAsia="仿宋" w:hint="eastAsia"/>
          <w:sz w:val="24"/>
        </w:rPr>
        <w:t>1,000</w:t>
      </w:r>
      <w:r w:rsidRPr="00791449">
        <w:rPr>
          <w:rFonts w:eastAsia="仿宋" w:hint="eastAsia"/>
          <w:sz w:val="24"/>
        </w:rPr>
        <w:t>元。</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投资人认购时，需按销售机构规定的方式全额缴款。投资人在募集期内可以多次认购基金份额，但已受理的认购申请不得撤销。</w:t>
      </w:r>
      <w:r w:rsidR="00B57D28" w:rsidRPr="00791449">
        <w:rPr>
          <w:rFonts w:eastAsia="仿宋" w:hint="eastAsia"/>
          <w:sz w:val="24"/>
        </w:rPr>
        <w:t>投资人通过代销机构认购</w:t>
      </w:r>
      <w:r w:rsidRPr="00791449">
        <w:rPr>
          <w:rFonts w:eastAsia="仿宋" w:cs="宋体" w:hint="eastAsia"/>
          <w:sz w:val="24"/>
        </w:rPr>
        <w:t>A</w:t>
      </w:r>
      <w:r w:rsidRPr="00791449">
        <w:rPr>
          <w:rFonts w:eastAsia="仿宋" w:cs="宋体" w:hint="eastAsia"/>
          <w:sz w:val="24"/>
        </w:rPr>
        <w:t>类基金份额的认购费按每笔认购申请单独计算。</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有效认购款项在募集期间产生的利息将折算为基金份额归基金份额持有人所有，其中利息转份额的数据以登记机构的记录为准。</w:t>
      </w:r>
    </w:p>
    <w:p w:rsidR="004B2452" w:rsidRPr="00791449" w:rsidRDefault="008F3DBF">
      <w:pPr>
        <w:spacing w:line="360" w:lineRule="auto"/>
        <w:ind w:firstLineChars="200" w:firstLine="480"/>
        <w:rPr>
          <w:rFonts w:eastAsia="仿宋" w:cs="宋体"/>
          <w:sz w:val="24"/>
        </w:rPr>
      </w:pPr>
      <w:r w:rsidRPr="00791449">
        <w:rPr>
          <w:rFonts w:eastAsia="仿宋" w:cs="宋体"/>
          <w:sz w:val="24"/>
        </w:rPr>
        <w:t>10</w:t>
      </w:r>
      <w:r w:rsidRPr="00791449">
        <w:rPr>
          <w:rFonts w:eastAsia="仿宋" w:cs="宋体" w:hint="eastAsia"/>
          <w:sz w:val="24"/>
        </w:rPr>
        <w:t>、本基金首次募集规模上限为</w:t>
      </w:r>
      <w:r w:rsidR="00FB63D7">
        <w:rPr>
          <w:rFonts w:eastAsia="仿宋" w:cs="宋体"/>
          <w:sz w:val="24"/>
        </w:rPr>
        <w:t>30</w:t>
      </w:r>
      <w:r w:rsidRPr="00791449">
        <w:rPr>
          <w:rFonts w:eastAsia="仿宋" w:cs="宋体"/>
          <w:sz w:val="24"/>
        </w:rPr>
        <w:t>亿元</w:t>
      </w:r>
      <w:r w:rsidRPr="00791449">
        <w:rPr>
          <w:rFonts w:eastAsia="仿宋" w:cs="宋体" w:hint="eastAsia"/>
          <w:sz w:val="24"/>
        </w:rPr>
        <w:t>人民币（不含募集期利息，本基金</w:t>
      </w:r>
      <w:r w:rsidRPr="00791449">
        <w:rPr>
          <w:rFonts w:eastAsia="仿宋" w:cs="宋体" w:hint="eastAsia"/>
          <w:sz w:val="24"/>
        </w:rPr>
        <w:t>A</w:t>
      </w:r>
      <w:r w:rsidRPr="00791449">
        <w:rPr>
          <w:rFonts w:eastAsia="仿宋" w:cs="宋体" w:hint="eastAsia"/>
          <w:sz w:val="24"/>
        </w:rPr>
        <w:t>类基金份额和</w:t>
      </w:r>
      <w:r w:rsidRPr="00791449">
        <w:rPr>
          <w:rFonts w:eastAsia="仿宋" w:cs="宋体" w:hint="eastAsia"/>
          <w:sz w:val="24"/>
        </w:rPr>
        <w:t>C</w:t>
      </w:r>
      <w:r w:rsidRPr="00791449">
        <w:rPr>
          <w:rFonts w:eastAsia="仿宋" w:cs="宋体" w:hint="eastAsia"/>
          <w:sz w:val="24"/>
        </w:rPr>
        <w:t>类基金份额的募集规模合并计算，下同）。基金募集过程中，募集规模接近、达到或超过</w:t>
      </w:r>
      <w:r w:rsidR="00FB63D7">
        <w:rPr>
          <w:rFonts w:eastAsia="仿宋" w:cs="宋体"/>
          <w:sz w:val="24"/>
        </w:rPr>
        <w:t>30</w:t>
      </w:r>
      <w:r w:rsidRPr="00791449">
        <w:rPr>
          <w:rFonts w:eastAsia="仿宋" w:cs="宋体"/>
          <w:sz w:val="24"/>
        </w:rPr>
        <w:t>亿元</w:t>
      </w:r>
      <w:r w:rsidRPr="00791449">
        <w:rPr>
          <w:rFonts w:eastAsia="仿宋" w:hint="eastAsia"/>
          <w:bCs/>
          <w:sz w:val="24"/>
        </w:rPr>
        <w:t>人民币</w:t>
      </w:r>
      <w:r w:rsidRPr="00791449">
        <w:rPr>
          <w:rFonts w:eastAsia="仿宋" w:cs="宋体" w:hint="eastAsia"/>
          <w:sz w:val="24"/>
        </w:rPr>
        <w:t>的，基金可提前结束募集。在募集期内任何一天（含第一天）当日募集截止时间后基金份额累计有效认购申请金额（不包括利息，下同）合计超过</w:t>
      </w:r>
      <w:r w:rsidR="00FB63D7">
        <w:rPr>
          <w:rFonts w:eastAsia="仿宋" w:cs="宋体" w:hint="eastAsia"/>
          <w:sz w:val="24"/>
        </w:rPr>
        <w:t>3</w:t>
      </w:r>
      <w:r w:rsidR="00FB63D7">
        <w:rPr>
          <w:rFonts w:eastAsia="仿宋" w:cs="宋体"/>
          <w:sz w:val="24"/>
        </w:rPr>
        <w:t>0</w:t>
      </w:r>
      <w:r w:rsidRPr="00791449">
        <w:rPr>
          <w:rFonts w:eastAsia="仿宋" w:cs="宋体"/>
          <w:sz w:val="24"/>
        </w:rPr>
        <w:t>亿元</w:t>
      </w:r>
      <w:r w:rsidRPr="00791449">
        <w:rPr>
          <w:rFonts w:eastAsia="仿宋" w:hint="eastAsia"/>
          <w:bCs/>
          <w:sz w:val="24"/>
        </w:rPr>
        <w:t>人民币</w:t>
      </w:r>
      <w:r w:rsidRPr="00791449">
        <w:rPr>
          <w:rFonts w:eastAsia="仿宋" w:cs="宋体" w:hint="eastAsia"/>
          <w:sz w:val="24"/>
        </w:rPr>
        <w:t>，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当发生部分确认时，当日投资者的认购费率按照认购申请确认金额所对应的费率计算，当日投资者认购申请确认金额不受认购最低限额的限制。最终认购申请确认结果以基金登记机构的计算并确认的结果为准。</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11</w:t>
      </w:r>
      <w:r w:rsidRPr="00791449">
        <w:rPr>
          <w:rFonts w:eastAsia="仿宋" w:cs="宋体" w:hint="eastAsia"/>
          <w:sz w:val="24"/>
        </w:rPr>
        <w:t>、销售机构对认购申请的受理并不代表该申请一定成功，而仅代表销售机构确实接收到认购申请。认购申请的确认以登记机构的确认结果为准。对于认购申请及认购份额的确认情况，投资者应及时查询。否则，由此产生的任何损失由投资人自行承担。</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12</w:t>
      </w:r>
      <w:r w:rsidRPr="00791449">
        <w:rPr>
          <w:rFonts w:eastAsia="仿宋" w:cs="宋体" w:hint="eastAsia"/>
          <w:sz w:val="24"/>
        </w:rPr>
        <w:t>、本公告仅对本基金份额发售的有关事项和规定予以说明。</w:t>
      </w:r>
      <w:r w:rsidRPr="00791449">
        <w:rPr>
          <w:rFonts w:eastAsia="仿宋"/>
          <w:sz w:val="24"/>
        </w:rPr>
        <w:t>投资者欲了解本基金的详细情况</w:t>
      </w:r>
      <w:r w:rsidRPr="00791449">
        <w:rPr>
          <w:rFonts w:eastAsia="仿宋" w:cs="宋体"/>
          <w:sz w:val="24"/>
        </w:rPr>
        <w:t>，</w:t>
      </w:r>
      <w:r w:rsidRPr="00791449">
        <w:rPr>
          <w:rFonts w:eastAsia="仿宋" w:cs="宋体" w:hint="eastAsia"/>
          <w:sz w:val="24"/>
        </w:rPr>
        <w:t>请详细阅读</w:t>
      </w:r>
      <w:r w:rsidRPr="00791449">
        <w:rPr>
          <w:rFonts w:eastAsia="仿宋" w:cs="宋体"/>
          <w:sz w:val="24"/>
        </w:rPr>
        <w:t>同时发布在</w:t>
      </w:r>
      <w:r w:rsidRPr="00791449">
        <w:rPr>
          <w:rFonts w:eastAsia="仿宋" w:cs="宋体" w:hint="eastAsia"/>
          <w:sz w:val="24"/>
        </w:rPr>
        <w:t>中国证监会基金电子披露网站（</w:t>
      </w:r>
      <w:r w:rsidRPr="00791449">
        <w:rPr>
          <w:rFonts w:eastAsia="仿宋" w:cs="宋体" w:hint="eastAsia"/>
          <w:sz w:val="24"/>
        </w:rPr>
        <w:t>http://eid.csrc.gov.cn/fund</w:t>
      </w:r>
      <w:r w:rsidRPr="00791449">
        <w:rPr>
          <w:rFonts w:eastAsia="仿宋" w:cs="宋体" w:hint="eastAsia"/>
          <w:sz w:val="24"/>
        </w:rPr>
        <w:t>）和</w:t>
      </w:r>
      <w:r w:rsidRPr="00791449">
        <w:rPr>
          <w:rFonts w:eastAsia="仿宋" w:cs="宋体"/>
          <w:sz w:val="24"/>
        </w:rPr>
        <w:t>本公司网站（</w:t>
      </w:r>
      <w:r w:rsidRPr="00791449">
        <w:rPr>
          <w:rFonts w:eastAsia="仿宋" w:cs="宋体"/>
          <w:sz w:val="24"/>
        </w:rPr>
        <w:t>www.</w:t>
      </w:r>
      <w:r w:rsidRPr="00791449">
        <w:rPr>
          <w:rFonts w:eastAsia="仿宋" w:cs="宋体" w:hint="eastAsia"/>
          <w:sz w:val="24"/>
        </w:rPr>
        <w:t>xyamc</w:t>
      </w:r>
      <w:r w:rsidRPr="00791449">
        <w:rPr>
          <w:rFonts w:eastAsia="仿宋" w:cs="宋体"/>
          <w:sz w:val="24"/>
        </w:rPr>
        <w:t>.com</w:t>
      </w:r>
      <w:r w:rsidRPr="00791449">
        <w:rPr>
          <w:rFonts w:eastAsia="仿宋" w:cs="宋体"/>
          <w:sz w:val="24"/>
        </w:rPr>
        <w:t>）的</w:t>
      </w:r>
      <w:r w:rsidRPr="00791449">
        <w:rPr>
          <w:rFonts w:eastAsia="仿宋" w:cs="宋体" w:hint="eastAsia"/>
          <w:sz w:val="24"/>
        </w:rPr>
        <w:t>基金合同全文和招募说明书全文</w:t>
      </w:r>
      <w:r w:rsidRPr="00791449">
        <w:rPr>
          <w:rFonts w:eastAsia="仿宋" w:cs="宋体"/>
          <w:sz w:val="24"/>
        </w:rPr>
        <w:t>。投资人亦可通过本公司网站下载基金</w:t>
      </w:r>
      <w:r w:rsidRPr="00791449">
        <w:rPr>
          <w:rFonts w:eastAsia="仿宋" w:cs="宋体" w:hint="eastAsia"/>
          <w:sz w:val="24"/>
        </w:rPr>
        <w:t>认购</w:t>
      </w:r>
      <w:r w:rsidRPr="00791449">
        <w:rPr>
          <w:rFonts w:eastAsia="仿宋" w:cs="宋体"/>
          <w:sz w:val="24"/>
        </w:rPr>
        <w:t>申请表格和了解基金募集相关事宜。</w:t>
      </w:r>
    </w:p>
    <w:p w:rsidR="004B2452" w:rsidRPr="00791449" w:rsidRDefault="008F3DBF">
      <w:pPr>
        <w:spacing w:line="360" w:lineRule="auto"/>
        <w:ind w:firstLineChars="200" w:firstLine="480"/>
        <w:rPr>
          <w:rFonts w:eastAsia="仿宋" w:cs="宋体"/>
          <w:sz w:val="24"/>
        </w:rPr>
      </w:pPr>
      <w:r w:rsidRPr="00791449">
        <w:rPr>
          <w:rFonts w:eastAsia="仿宋" w:cs="宋体"/>
          <w:sz w:val="24"/>
        </w:rPr>
        <w:t>13</w:t>
      </w:r>
      <w:r w:rsidRPr="00791449">
        <w:rPr>
          <w:rFonts w:eastAsia="仿宋" w:cs="宋体"/>
          <w:sz w:val="24"/>
        </w:rPr>
        <w:t>、</w:t>
      </w:r>
      <w:r w:rsidRPr="00791449">
        <w:rPr>
          <w:rFonts w:eastAsia="仿宋" w:cs="宋体" w:hint="eastAsia"/>
          <w:sz w:val="24"/>
        </w:rPr>
        <w:t>本公司直销柜台</w:t>
      </w:r>
      <w:r w:rsidRPr="00791449">
        <w:rPr>
          <w:rFonts w:eastAsia="仿宋" w:hint="eastAsia"/>
          <w:sz w:val="24"/>
        </w:rPr>
        <w:t>和网上交易平台</w:t>
      </w:r>
      <w:r w:rsidRPr="00791449">
        <w:rPr>
          <w:rFonts w:eastAsia="仿宋" w:cs="宋体"/>
          <w:sz w:val="24"/>
        </w:rPr>
        <w:t>开户认购等事项的详细情况可拨打本公司的客户服务电话</w:t>
      </w:r>
      <w:r w:rsidRPr="00791449">
        <w:rPr>
          <w:rFonts w:eastAsia="仿宋" w:cs="宋体"/>
          <w:sz w:val="24"/>
        </w:rPr>
        <w:t>400-606-6188</w:t>
      </w:r>
      <w:r w:rsidRPr="00791449">
        <w:rPr>
          <w:rFonts w:eastAsia="仿宋" w:cs="宋体"/>
          <w:sz w:val="24"/>
        </w:rPr>
        <w:t>（免长途话费）或</w:t>
      </w:r>
      <w:r w:rsidRPr="00791449">
        <w:rPr>
          <w:rFonts w:eastAsia="仿宋" w:cs="宋体"/>
          <w:sz w:val="24"/>
        </w:rPr>
        <w:t>021-68619600</w:t>
      </w:r>
      <w:r w:rsidRPr="00791449">
        <w:rPr>
          <w:rFonts w:eastAsia="仿宋" w:cs="宋体" w:hint="eastAsia"/>
          <w:sz w:val="24"/>
        </w:rPr>
        <w:t>进行</w:t>
      </w:r>
      <w:r w:rsidRPr="00791449">
        <w:rPr>
          <w:rFonts w:eastAsia="仿宋" w:cs="宋体"/>
          <w:sz w:val="24"/>
        </w:rPr>
        <w:t>咨询。</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1</w:t>
      </w:r>
      <w:r w:rsidRPr="00791449">
        <w:rPr>
          <w:rFonts w:eastAsia="仿宋" w:cs="宋体"/>
          <w:sz w:val="24"/>
        </w:rPr>
        <w:t>4</w:t>
      </w:r>
      <w:r w:rsidRPr="00791449">
        <w:rPr>
          <w:rFonts w:eastAsia="仿宋" w:cs="宋体" w:hint="eastAsia"/>
          <w:sz w:val="24"/>
        </w:rPr>
        <w:t>、基金管理人可综合各种情况对募集安排做适当调整。</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1</w:t>
      </w:r>
      <w:r w:rsidRPr="00791449">
        <w:rPr>
          <w:rFonts w:eastAsia="仿宋" w:cs="宋体"/>
          <w:sz w:val="24"/>
        </w:rPr>
        <w:t>5</w:t>
      </w:r>
      <w:r w:rsidRPr="00791449">
        <w:rPr>
          <w:rFonts w:eastAsia="仿宋" w:cs="宋体" w:hint="eastAsia"/>
          <w:sz w:val="24"/>
        </w:rPr>
        <w:t>、风险提示</w:t>
      </w:r>
    </w:p>
    <w:p w:rsidR="004B2452" w:rsidRPr="00791449" w:rsidRDefault="008F3DBF">
      <w:pPr>
        <w:spacing w:line="360" w:lineRule="auto"/>
        <w:ind w:firstLineChars="200" w:firstLine="480"/>
        <w:rPr>
          <w:rFonts w:eastAsia="仿宋"/>
          <w:sz w:val="24"/>
        </w:rPr>
      </w:pPr>
      <w:r w:rsidRPr="00791449">
        <w:rPr>
          <w:rFonts w:eastAsia="仿宋" w:hint="eastAsia"/>
          <w:sz w:val="24"/>
        </w:rPr>
        <w:t>证券投资基金是一种长期投资工具，其主要功能是分散投资，降低投资单一证券所带来的个别风险。本基金投资于证券</w:t>
      </w:r>
      <w:r w:rsidR="00F310B1" w:rsidRPr="00791449">
        <w:rPr>
          <w:rFonts w:eastAsia="仿宋" w:hint="eastAsia"/>
          <w:sz w:val="24"/>
        </w:rPr>
        <w:t>、期货</w:t>
      </w:r>
      <w:r w:rsidR="00F542DE">
        <w:rPr>
          <w:rFonts w:eastAsia="仿宋" w:hint="eastAsia"/>
          <w:sz w:val="24"/>
        </w:rPr>
        <w:t>市场，基金</w:t>
      </w:r>
      <w:r w:rsidRPr="00791449">
        <w:rPr>
          <w:rFonts w:eastAsia="仿宋" w:hint="eastAsia"/>
          <w:sz w:val="24"/>
        </w:rPr>
        <w:t>净值会因为证券</w:t>
      </w:r>
      <w:r w:rsidR="00144F4A" w:rsidRPr="00791449">
        <w:rPr>
          <w:rFonts w:eastAsia="仿宋" w:hint="eastAsia"/>
          <w:sz w:val="24"/>
        </w:rPr>
        <w:t>、期货</w:t>
      </w:r>
      <w:r w:rsidRPr="00791449">
        <w:rPr>
          <w:rFonts w:eastAsia="仿宋" w:hint="eastAsia"/>
          <w:sz w:val="24"/>
        </w:rPr>
        <w:t>市场波动等因素产生波动，投资人在投资本基金前，需充分了解本基金的产品特性，根据自身的投资目的、风险承受能力、投资期限、投资经验、资产状况等对是否投资本基金做出独立决策，并通过基金管理人或基金管理人委托的具有基金销售业务资格的其他机构购买本基金。</w:t>
      </w:r>
    </w:p>
    <w:p w:rsidR="00793768" w:rsidRPr="00791449" w:rsidRDefault="00793768" w:rsidP="00793768">
      <w:pPr>
        <w:autoSpaceDE w:val="0"/>
        <w:autoSpaceDN w:val="0"/>
        <w:spacing w:line="360" w:lineRule="auto"/>
        <w:ind w:firstLineChars="200" w:firstLine="480"/>
        <w:rPr>
          <w:rFonts w:eastAsia="仿宋" w:cs="宋体"/>
          <w:sz w:val="24"/>
        </w:rPr>
      </w:pPr>
      <w:r w:rsidRPr="00791449">
        <w:rPr>
          <w:rFonts w:eastAsia="仿宋" w:cs="宋体"/>
          <w:sz w:val="24"/>
        </w:rPr>
        <w:t>本</w:t>
      </w:r>
      <w:r w:rsidRPr="00791449">
        <w:rPr>
          <w:rFonts w:eastAsia="仿宋" w:cs="宋体" w:hint="eastAsia"/>
          <w:sz w:val="24"/>
        </w:rPr>
        <w:t>基金投资过程中面临的主要风险有：</w:t>
      </w:r>
      <w:r w:rsidR="00FB63D7" w:rsidRPr="00FB63D7">
        <w:rPr>
          <w:rFonts w:eastAsia="仿宋" w:cs="宋体" w:hint="eastAsia"/>
          <w:sz w:val="24"/>
        </w:rPr>
        <w:t>一是市场风险，包括政策风险、经济周期风险、利率风险、收益率曲线风险、购买力风险、证券发行公司的经营风险、再投资风险、信用风险等；二是本基金因投资标的的不同而特有的风险；三是本基金的其他风险，包括流动性风险、管理风险、启用侧袋机制的风险、由于销售服务费的收取与返还机制导致的风险等</w:t>
      </w:r>
      <w:r w:rsidRPr="00791449">
        <w:rPr>
          <w:rFonts w:eastAsia="仿宋" w:cs="宋体" w:hint="eastAsia"/>
          <w:sz w:val="24"/>
        </w:rPr>
        <w:t>敬请投资人详细阅读本</w:t>
      </w:r>
      <w:r w:rsidR="00353366" w:rsidRPr="00791449">
        <w:rPr>
          <w:rFonts w:eastAsia="仿宋" w:cs="宋体" w:hint="eastAsia"/>
          <w:sz w:val="24"/>
        </w:rPr>
        <w:t>基金</w:t>
      </w:r>
      <w:r w:rsidRPr="00791449">
        <w:rPr>
          <w:rFonts w:eastAsia="仿宋" w:cs="宋体" w:hint="eastAsia"/>
          <w:sz w:val="24"/>
        </w:rPr>
        <w:t>招募说明书</w:t>
      </w:r>
      <w:r w:rsidR="006869D5" w:rsidRPr="00791449">
        <w:rPr>
          <w:rFonts w:eastAsia="仿宋" w:cs="宋体" w:hint="eastAsia"/>
          <w:sz w:val="24"/>
        </w:rPr>
        <w:t>的</w:t>
      </w:r>
      <w:r w:rsidRPr="00791449">
        <w:rPr>
          <w:rFonts w:eastAsia="仿宋" w:cs="宋体" w:hint="eastAsia"/>
          <w:sz w:val="24"/>
        </w:rPr>
        <w:t>“风险揭示”章节，以便全面了解本基金运作过程中的潜在风险。</w:t>
      </w:r>
    </w:p>
    <w:p w:rsidR="00353366" w:rsidRPr="00791449" w:rsidRDefault="00FB63D7" w:rsidP="00353366">
      <w:pPr>
        <w:autoSpaceDE w:val="0"/>
        <w:autoSpaceDN w:val="0"/>
        <w:spacing w:line="360" w:lineRule="auto"/>
        <w:ind w:firstLineChars="200" w:firstLine="480"/>
        <w:rPr>
          <w:rFonts w:eastAsia="仿宋" w:cs="宋体"/>
          <w:sz w:val="24"/>
        </w:rPr>
      </w:pPr>
      <w:r w:rsidRPr="00FB63D7">
        <w:rPr>
          <w:rFonts w:eastAsia="仿宋" w:cs="宋体" w:hint="eastAsia"/>
          <w:sz w:val="24"/>
        </w:rPr>
        <w:t>本基金为二级债基金，其预期风险与预期收益高于货币市场基金和纯债型基金，低于混合型基金和股票型基金。</w:t>
      </w:r>
    </w:p>
    <w:p w:rsidR="0074079D" w:rsidRPr="0074079D" w:rsidRDefault="00F542DE" w:rsidP="0074079D">
      <w:pPr>
        <w:autoSpaceDE w:val="0"/>
        <w:autoSpaceDN w:val="0"/>
        <w:spacing w:line="360" w:lineRule="auto"/>
        <w:ind w:firstLineChars="200" w:firstLine="480"/>
        <w:rPr>
          <w:rFonts w:eastAsia="仿宋" w:cs="宋体"/>
          <w:sz w:val="24"/>
        </w:rPr>
      </w:pPr>
      <w:r>
        <w:rPr>
          <w:rFonts w:eastAsia="仿宋" w:hint="eastAsia"/>
          <w:bCs/>
          <w:color w:val="000000" w:themeColor="text1"/>
          <w:sz w:val="24"/>
        </w:rPr>
        <w:t>本基金如果投资港股通标的股票，需承担港股通机制下因投资环境、投资标的、市场制度以及交易规则等差异带来的特有风险，包括港股市场股价波动较大的风险（港股市场实行</w:t>
      </w:r>
      <w:r>
        <w:rPr>
          <w:rFonts w:eastAsia="仿宋"/>
          <w:bCs/>
          <w:color w:val="000000" w:themeColor="text1"/>
          <w:sz w:val="24"/>
        </w:rPr>
        <w:t>T+0</w:t>
      </w:r>
      <w:r>
        <w:rPr>
          <w:rFonts w:eastAsia="仿宋" w:hint="eastAsia"/>
          <w:bCs/>
          <w:color w:val="000000" w:themeColor="text1"/>
          <w:sz w:val="24"/>
        </w:rPr>
        <w:t>回转交易，且对个股不设涨跌幅限制，港股股价可能表现出比</w:t>
      </w:r>
      <w:r>
        <w:rPr>
          <w:rFonts w:eastAsia="仿宋"/>
          <w:bCs/>
          <w:color w:val="000000" w:themeColor="text1"/>
          <w:sz w:val="24"/>
        </w:rPr>
        <w:t>A</w:t>
      </w:r>
      <w:r>
        <w:rPr>
          <w:rFonts w:eastAsia="仿宋" w:hint="eastAsia"/>
          <w:bCs/>
          <w:color w:val="000000" w:themeColor="text1"/>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74079D" w:rsidRPr="0074079D" w:rsidRDefault="00F542DE" w:rsidP="0074079D">
      <w:pPr>
        <w:autoSpaceDE w:val="0"/>
        <w:autoSpaceDN w:val="0"/>
        <w:spacing w:line="360" w:lineRule="auto"/>
        <w:ind w:firstLineChars="200" w:firstLine="480"/>
        <w:rPr>
          <w:rFonts w:eastAsia="仿宋" w:cs="宋体"/>
          <w:sz w:val="24"/>
        </w:rPr>
      </w:pPr>
      <w:r>
        <w:rPr>
          <w:rFonts w:eastAsia="仿宋" w:hint="eastAsia"/>
          <w:bCs/>
          <w:color w:val="000000" w:themeColor="text1"/>
          <w:sz w:val="24"/>
        </w:rPr>
        <w:t>本基金可根据投资策略需要或不同配置地市场环境的变化，选择将部分基金资产投资于港股或选择不将基金资产投资于港股，基金资产并非必然投资港股。</w:t>
      </w:r>
    </w:p>
    <w:p w:rsidR="0074079D" w:rsidRPr="0074079D" w:rsidRDefault="00F542DE" w:rsidP="0074079D">
      <w:pPr>
        <w:autoSpaceDE w:val="0"/>
        <w:autoSpaceDN w:val="0"/>
        <w:spacing w:line="360" w:lineRule="auto"/>
        <w:ind w:firstLineChars="200" w:firstLine="480"/>
        <w:rPr>
          <w:rFonts w:eastAsia="仿宋" w:cs="宋体"/>
          <w:sz w:val="24"/>
        </w:rPr>
      </w:pPr>
      <w:r>
        <w:rPr>
          <w:rFonts w:eastAsia="仿宋" w:hint="eastAsia"/>
          <w:bCs/>
          <w:color w:val="000000" w:themeColor="text1"/>
          <w:sz w:val="24"/>
        </w:rPr>
        <w:t>本基金的投资范围包括存托凭证，除与其他仅投资于境内市场股票的基金所面临的共同风险外，本基金还将面临中国存托凭证价格大幅波动甚至出现较大亏损的风险，以及与中国存托凭证发行机制相关的风险。</w:t>
      </w:r>
    </w:p>
    <w:p w:rsidR="0074079D" w:rsidRPr="0074079D" w:rsidRDefault="00F542DE" w:rsidP="0074079D">
      <w:pPr>
        <w:autoSpaceDE w:val="0"/>
        <w:autoSpaceDN w:val="0"/>
        <w:spacing w:line="360" w:lineRule="auto"/>
        <w:ind w:firstLineChars="200" w:firstLine="480"/>
        <w:rPr>
          <w:rFonts w:eastAsia="仿宋" w:cs="宋体"/>
          <w:sz w:val="24"/>
        </w:rPr>
      </w:pPr>
      <w:r>
        <w:rPr>
          <w:rFonts w:eastAsia="仿宋" w:hint="eastAsia"/>
          <w:bCs/>
          <w:color w:val="000000" w:themeColor="text1"/>
          <w:sz w:val="24"/>
        </w:rPr>
        <w:t>为对冲信用风险，本基金可能投资于信用衍生品，信用衍生品投资可能面临流动性风险、偿付风险以及价格波动风险。</w:t>
      </w:r>
    </w:p>
    <w:p w:rsidR="00793768" w:rsidRPr="00791449" w:rsidRDefault="00F542DE" w:rsidP="0074079D">
      <w:pPr>
        <w:autoSpaceDE w:val="0"/>
        <w:autoSpaceDN w:val="0"/>
        <w:spacing w:line="360" w:lineRule="auto"/>
        <w:ind w:firstLineChars="200" w:firstLine="480"/>
        <w:rPr>
          <w:rFonts w:eastAsia="仿宋" w:cs="宋体"/>
          <w:sz w:val="24"/>
        </w:rPr>
      </w:pPr>
      <w:r>
        <w:rPr>
          <w:rFonts w:eastAsia="仿宋" w:hint="eastAsia"/>
          <w:bCs/>
          <w:color w:val="000000" w:themeColor="text1"/>
          <w:sz w:val="24"/>
        </w:rPr>
        <w:t>本基金可以投资于经中国证监会依法核准或注册的公开募集证券投资基金（仅包括全市场的股票型</w:t>
      </w:r>
      <w:r>
        <w:rPr>
          <w:rFonts w:eastAsia="仿宋" w:hint="eastAsia"/>
          <w:bCs/>
          <w:color w:val="000000" w:themeColor="text1"/>
          <w:sz w:val="24"/>
        </w:rPr>
        <w:t>ETF</w:t>
      </w:r>
      <w:r>
        <w:rPr>
          <w:rFonts w:eastAsia="仿宋" w:hint="eastAsia"/>
          <w:bCs/>
          <w:color w:val="000000" w:themeColor="text1"/>
          <w:sz w:val="24"/>
        </w:rPr>
        <w:t>及基金管理人旗下的股票型基金、计入权益类资产的混合型基金，不包括</w:t>
      </w:r>
      <w:r>
        <w:rPr>
          <w:rFonts w:eastAsia="仿宋" w:hint="eastAsia"/>
          <w:bCs/>
          <w:color w:val="000000" w:themeColor="text1"/>
          <w:sz w:val="24"/>
        </w:rPr>
        <w:t>QDII</w:t>
      </w:r>
      <w:r>
        <w:rPr>
          <w:rFonts w:eastAsia="仿宋" w:hint="eastAsia"/>
          <w:bCs/>
          <w:color w:val="000000" w:themeColor="text1"/>
          <w:sz w:val="24"/>
        </w:rPr>
        <w:t>基金、香港互认基金、基金中基金、其他可投资公募基金的非基金中基金、货币市场基金、本基金基金经理管理的其他基金），因此本基金所持有的基金的业绩表现、持有基金的基金管理人水平等因素将可能影响到本基金的基金业绩表现。</w:t>
      </w:r>
    </w:p>
    <w:p w:rsidR="00353366" w:rsidRPr="00791449" w:rsidRDefault="00F542DE" w:rsidP="00353366">
      <w:pPr>
        <w:autoSpaceDE w:val="0"/>
        <w:autoSpaceDN w:val="0"/>
        <w:spacing w:line="360" w:lineRule="auto"/>
        <w:ind w:firstLineChars="200" w:firstLine="480"/>
        <w:rPr>
          <w:rFonts w:eastAsia="仿宋" w:cs="宋体"/>
          <w:sz w:val="24"/>
        </w:rPr>
      </w:pPr>
      <w:r w:rsidRPr="00BF7E20">
        <w:rPr>
          <w:rFonts w:eastAsia="仿宋" w:cs="宋体" w:hint="eastAsia"/>
          <w:color w:val="000000" w:themeColor="text1"/>
          <w:sz w:val="24"/>
        </w:rPr>
        <w:t>对于通过直销机构（基金管理人）认</w:t>
      </w:r>
      <w:r w:rsidRPr="00BF7E20">
        <w:rPr>
          <w:rFonts w:eastAsia="仿宋" w:cs="宋体" w:hint="eastAsia"/>
          <w:color w:val="000000" w:themeColor="text1"/>
          <w:sz w:val="24"/>
        </w:rPr>
        <w:t>/</w:t>
      </w:r>
      <w:r w:rsidRPr="00BF7E20">
        <w:rPr>
          <w:rFonts w:eastAsia="仿宋" w:cs="宋体" w:hint="eastAsia"/>
          <w:color w:val="000000" w:themeColor="text1"/>
          <w:sz w:val="24"/>
        </w:rPr>
        <w:t>申购</w:t>
      </w:r>
      <w:r w:rsidRPr="00BF7E20">
        <w:rPr>
          <w:rFonts w:eastAsia="仿宋" w:cs="宋体" w:hint="eastAsia"/>
          <w:color w:val="000000" w:themeColor="text1"/>
          <w:sz w:val="24"/>
        </w:rPr>
        <w:t>C</w:t>
      </w:r>
      <w:r w:rsidRPr="00BF7E20">
        <w:rPr>
          <w:rFonts w:eastAsia="仿宋" w:cs="宋体" w:hint="eastAsia"/>
          <w:color w:val="000000" w:themeColor="text1"/>
          <w:sz w:val="24"/>
        </w:rPr>
        <w:t>类基金份额收取的销售服务费，以及持续持有期限超过一年的</w:t>
      </w:r>
      <w:r w:rsidRPr="00BF7E20">
        <w:rPr>
          <w:rFonts w:eastAsia="仿宋" w:cs="宋体" w:hint="eastAsia"/>
          <w:color w:val="000000" w:themeColor="text1"/>
          <w:sz w:val="24"/>
        </w:rPr>
        <w:t>C</w:t>
      </w:r>
      <w:r w:rsidRPr="00BF7E20">
        <w:rPr>
          <w:rFonts w:eastAsia="仿宋" w:cs="宋体" w:hint="eastAsia"/>
          <w:color w:val="000000" w:themeColor="text1"/>
          <w:sz w:val="24"/>
        </w:rPr>
        <w:t>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rsidR="004B2452" w:rsidRPr="00791449" w:rsidRDefault="008F3DBF">
      <w:pPr>
        <w:spacing w:line="360" w:lineRule="auto"/>
        <w:ind w:firstLineChars="200" w:firstLine="480"/>
        <w:rPr>
          <w:rFonts w:eastAsia="仿宋"/>
          <w:sz w:val="24"/>
        </w:rPr>
      </w:pPr>
      <w:r w:rsidRPr="00791449">
        <w:rPr>
          <w:rFonts w:eastAsia="仿宋" w:hint="eastAsia"/>
          <w:sz w:val="24"/>
        </w:rPr>
        <w:t>投资有风险，投资者认购基金份额时应认真阅读本基金《基金合同》、《招募说明书》、《基金产品资料概要》等信息披露文件，全面认识本基金产品的风险收益特征，充分考虑投资者自身的风险承受能力，并对认购基金的意愿、时机、数量等投资行为作出独立决策。基金管理人提醒投资者基金投资的“买者自负”原则，在投资者作出投资决策后，基金运营状况与基金净值变化导致的投资风险，由投资者自行负担。</w:t>
      </w:r>
      <w:r w:rsidRPr="00791449">
        <w:rPr>
          <w:rFonts w:eastAsia="仿宋" w:cs="宋体" w:hint="eastAsia"/>
          <w:sz w:val="24"/>
        </w:rPr>
        <w:t>基金的过往业绩并不预示其未来表现，基金管理人管理的其它基金的业绩并不构成对本基金业绩表现的保证。基金管理人依照恪尽职守、诚实信用、谨慎勤勉的原则管理和运用基金财产，但不保证基金一定盈利，也不保证最低收益。</w:t>
      </w:r>
    </w:p>
    <w:p w:rsidR="004B2452" w:rsidRPr="00791449" w:rsidRDefault="008F3DBF" w:rsidP="00203301">
      <w:pPr>
        <w:pStyle w:val="1"/>
        <w:snapToGrid w:val="0"/>
        <w:spacing w:beforeLines="100" w:afterLines="100" w:line="360" w:lineRule="auto"/>
        <w:rPr>
          <w:rFonts w:eastAsia="仿宋"/>
          <w:sz w:val="28"/>
          <w:szCs w:val="28"/>
        </w:rPr>
      </w:pPr>
      <w:r w:rsidRPr="00791449">
        <w:rPr>
          <w:rFonts w:eastAsia="仿宋"/>
          <w:sz w:val="24"/>
        </w:rPr>
        <w:br w:type="page"/>
      </w:r>
      <w:bookmarkStart w:id="3" w:name="_Toc61092328"/>
      <w:bookmarkStart w:id="4" w:name="_Toc67296243"/>
      <w:bookmarkStart w:id="5" w:name="_Toc89786239"/>
      <w:bookmarkStart w:id="6" w:name="_Toc105317273"/>
      <w:bookmarkStart w:id="7" w:name="_Toc109560350"/>
      <w:bookmarkStart w:id="8" w:name="_Toc110138494"/>
      <w:bookmarkStart w:id="9" w:name="_Toc113428978"/>
      <w:bookmarkStart w:id="10" w:name="_Toc183833161"/>
      <w:bookmarkStart w:id="11" w:name="_Toc298278968"/>
      <w:bookmarkStart w:id="12" w:name="_Toc372705730"/>
      <w:r w:rsidRPr="00791449">
        <w:rPr>
          <w:rFonts w:eastAsia="仿宋" w:hint="eastAsia"/>
          <w:sz w:val="28"/>
          <w:szCs w:val="28"/>
        </w:rPr>
        <w:t>一、本次基金份额发售基本情况</w:t>
      </w:r>
      <w:bookmarkEnd w:id="3"/>
      <w:bookmarkEnd w:id="4"/>
      <w:bookmarkEnd w:id="5"/>
      <w:bookmarkEnd w:id="6"/>
      <w:bookmarkEnd w:id="7"/>
      <w:bookmarkEnd w:id="8"/>
      <w:bookmarkEnd w:id="9"/>
      <w:bookmarkEnd w:id="10"/>
      <w:bookmarkEnd w:id="11"/>
      <w:bookmarkEnd w:id="12"/>
    </w:p>
    <w:p w:rsidR="004B2452" w:rsidRPr="00791449" w:rsidRDefault="008F3DBF">
      <w:pPr>
        <w:spacing w:line="360" w:lineRule="auto"/>
        <w:ind w:firstLineChars="200" w:firstLine="480"/>
        <w:rPr>
          <w:rFonts w:eastAsia="仿宋"/>
          <w:bCs/>
          <w:sz w:val="24"/>
        </w:rPr>
      </w:pPr>
      <w:bookmarkStart w:id="13" w:name="_Toc88364158"/>
      <w:bookmarkStart w:id="14" w:name="_Toc88469822"/>
      <w:bookmarkStart w:id="15" w:name="_Toc89786240"/>
      <w:bookmarkStart w:id="16" w:name="_Toc109560351"/>
      <w:r w:rsidRPr="00791449">
        <w:rPr>
          <w:rFonts w:eastAsia="仿宋" w:hint="eastAsia"/>
          <w:bCs/>
          <w:sz w:val="24"/>
        </w:rPr>
        <w:t>（一）基金名称</w:t>
      </w:r>
      <w:bookmarkEnd w:id="13"/>
      <w:bookmarkEnd w:id="14"/>
      <w:bookmarkEnd w:id="15"/>
      <w:bookmarkEnd w:id="16"/>
      <w:r w:rsidRPr="00791449">
        <w:rPr>
          <w:rFonts w:eastAsia="仿宋" w:hint="eastAsia"/>
          <w:bCs/>
          <w:sz w:val="24"/>
        </w:rPr>
        <w:t>及代码</w:t>
      </w:r>
    </w:p>
    <w:p w:rsidR="004B2452" w:rsidRPr="00791449" w:rsidRDefault="006920AE">
      <w:pPr>
        <w:spacing w:line="360" w:lineRule="auto"/>
        <w:ind w:firstLineChars="250" w:firstLine="600"/>
        <w:rPr>
          <w:rFonts w:eastAsia="仿宋"/>
          <w:bCs/>
          <w:sz w:val="24"/>
        </w:rPr>
      </w:pPr>
      <w:r>
        <w:rPr>
          <w:rFonts w:eastAsia="仿宋" w:hint="eastAsia"/>
          <w:bCs/>
          <w:sz w:val="24"/>
        </w:rPr>
        <w:t>鑫元融鑫添益债券型证券投资基金</w:t>
      </w:r>
    </w:p>
    <w:p w:rsidR="004B2452" w:rsidRPr="00791449" w:rsidRDefault="008F3DBF">
      <w:pPr>
        <w:spacing w:line="360" w:lineRule="auto"/>
        <w:ind w:firstLineChars="250" w:firstLine="600"/>
        <w:rPr>
          <w:rFonts w:eastAsia="仿宋"/>
          <w:bCs/>
          <w:sz w:val="24"/>
        </w:rPr>
      </w:pPr>
      <w:bookmarkStart w:id="17" w:name="_Toc88364159"/>
      <w:bookmarkStart w:id="18" w:name="_Toc88469823"/>
      <w:bookmarkStart w:id="19" w:name="_Toc89786241"/>
      <w:bookmarkStart w:id="20" w:name="_Toc109560353"/>
      <w:r w:rsidRPr="00791449">
        <w:rPr>
          <w:rFonts w:eastAsia="仿宋" w:hint="eastAsia"/>
          <w:bCs/>
          <w:sz w:val="24"/>
        </w:rPr>
        <w:t>A</w:t>
      </w:r>
      <w:r w:rsidRPr="00791449">
        <w:rPr>
          <w:rFonts w:eastAsia="仿宋" w:hint="eastAsia"/>
          <w:bCs/>
          <w:sz w:val="24"/>
        </w:rPr>
        <w:t>类基金份额的基金简称为：</w:t>
      </w:r>
      <w:r w:rsidR="0012264E" w:rsidRPr="0012264E">
        <w:rPr>
          <w:rFonts w:eastAsia="仿宋" w:hint="eastAsia"/>
          <w:bCs/>
          <w:sz w:val="24"/>
        </w:rPr>
        <w:t>鑫元融鑫添益债券</w:t>
      </w:r>
      <w:r w:rsidR="0012264E" w:rsidRPr="0012264E">
        <w:rPr>
          <w:rFonts w:eastAsia="仿宋" w:hint="eastAsia"/>
          <w:bCs/>
          <w:sz w:val="24"/>
        </w:rPr>
        <w:t>A</w:t>
      </w:r>
    </w:p>
    <w:p w:rsidR="004B2452" w:rsidRPr="00791449" w:rsidRDefault="008F3DBF">
      <w:pPr>
        <w:spacing w:line="360" w:lineRule="auto"/>
        <w:ind w:firstLineChars="250" w:firstLine="600"/>
        <w:rPr>
          <w:rFonts w:eastAsia="仿宋"/>
          <w:bCs/>
          <w:sz w:val="24"/>
        </w:rPr>
      </w:pPr>
      <w:r w:rsidRPr="00791449">
        <w:rPr>
          <w:rFonts w:eastAsia="仿宋" w:hint="eastAsia"/>
          <w:bCs/>
          <w:sz w:val="24"/>
        </w:rPr>
        <w:t>A</w:t>
      </w:r>
      <w:r w:rsidRPr="00791449">
        <w:rPr>
          <w:rFonts w:eastAsia="仿宋" w:hint="eastAsia"/>
          <w:bCs/>
          <w:sz w:val="24"/>
        </w:rPr>
        <w:t>类基金份额的基金代码为：</w:t>
      </w:r>
      <w:r w:rsidR="0012264E" w:rsidRPr="0012264E">
        <w:rPr>
          <w:rFonts w:eastAsia="仿宋"/>
          <w:bCs/>
          <w:sz w:val="24"/>
        </w:rPr>
        <w:t>026047</w:t>
      </w:r>
    </w:p>
    <w:p w:rsidR="004B2452" w:rsidRPr="00791449" w:rsidRDefault="008F3DBF">
      <w:pPr>
        <w:spacing w:line="360" w:lineRule="auto"/>
        <w:ind w:firstLineChars="250" w:firstLine="600"/>
        <w:rPr>
          <w:rFonts w:eastAsia="仿宋"/>
          <w:bCs/>
          <w:sz w:val="24"/>
        </w:rPr>
      </w:pPr>
      <w:r w:rsidRPr="00791449">
        <w:rPr>
          <w:rFonts w:eastAsia="仿宋" w:hint="eastAsia"/>
          <w:bCs/>
          <w:sz w:val="24"/>
        </w:rPr>
        <w:t>C</w:t>
      </w:r>
      <w:r w:rsidRPr="00791449">
        <w:rPr>
          <w:rFonts w:eastAsia="仿宋" w:hint="eastAsia"/>
          <w:bCs/>
          <w:sz w:val="24"/>
        </w:rPr>
        <w:t>类基金份额的基金简称为：</w:t>
      </w:r>
      <w:r w:rsidR="0012264E" w:rsidRPr="0012264E">
        <w:rPr>
          <w:rFonts w:eastAsia="仿宋" w:hint="eastAsia"/>
          <w:bCs/>
          <w:sz w:val="24"/>
        </w:rPr>
        <w:t>鑫元融鑫添益债券</w:t>
      </w:r>
      <w:r w:rsidR="0012264E" w:rsidRPr="0012264E">
        <w:rPr>
          <w:rFonts w:eastAsia="仿宋" w:hint="eastAsia"/>
          <w:bCs/>
          <w:sz w:val="24"/>
        </w:rPr>
        <w:t>C</w:t>
      </w:r>
    </w:p>
    <w:p w:rsidR="004B2452" w:rsidRPr="00791449" w:rsidRDefault="008F3DBF">
      <w:pPr>
        <w:spacing w:line="360" w:lineRule="auto"/>
        <w:ind w:firstLineChars="250" w:firstLine="600"/>
        <w:rPr>
          <w:rFonts w:eastAsia="仿宋"/>
          <w:bCs/>
          <w:sz w:val="24"/>
        </w:rPr>
      </w:pPr>
      <w:r w:rsidRPr="00791449">
        <w:rPr>
          <w:rFonts w:eastAsia="仿宋" w:hint="eastAsia"/>
          <w:bCs/>
          <w:sz w:val="24"/>
        </w:rPr>
        <w:t>C</w:t>
      </w:r>
      <w:r w:rsidRPr="00791449">
        <w:rPr>
          <w:rFonts w:eastAsia="仿宋" w:hint="eastAsia"/>
          <w:bCs/>
          <w:sz w:val="24"/>
        </w:rPr>
        <w:t>类基金份额的基金代码为：</w:t>
      </w:r>
      <w:r w:rsidR="0012264E" w:rsidRPr="0012264E">
        <w:rPr>
          <w:rFonts w:eastAsia="仿宋"/>
          <w:bCs/>
          <w:sz w:val="24"/>
        </w:rPr>
        <w:t>026048</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（二）基金类别</w:t>
      </w:r>
      <w:bookmarkEnd w:id="17"/>
      <w:bookmarkEnd w:id="18"/>
      <w:bookmarkEnd w:id="19"/>
      <w:bookmarkEnd w:id="20"/>
    </w:p>
    <w:p w:rsidR="004B2452" w:rsidRPr="00791449" w:rsidRDefault="004776AF">
      <w:pPr>
        <w:spacing w:line="360" w:lineRule="auto"/>
        <w:ind w:firstLineChars="250" w:firstLine="600"/>
        <w:rPr>
          <w:rFonts w:eastAsia="仿宋"/>
          <w:bCs/>
          <w:sz w:val="24"/>
        </w:rPr>
      </w:pPr>
      <w:r>
        <w:rPr>
          <w:rFonts w:eastAsia="仿宋"/>
          <w:bCs/>
          <w:sz w:val="24"/>
        </w:rPr>
        <w:t>债券</w:t>
      </w:r>
      <w:r w:rsidR="008F3DBF" w:rsidRPr="00791449">
        <w:rPr>
          <w:rFonts w:eastAsia="仿宋" w:hint="eastAsia"/>
          <w:bCs/>
          <w:sz w:val="24"/>
        </w:rPr>
        <w:t>型证券投资基金</w:t>
      </w:r>
    </w:p>
    <w:p w:rsidR="004B2452" w:rsidRPr="00791449" w:rsidRDefault="008F3DBF">
      <w:pPr>
        <w:spacing w:line="360" w:lineRule="auto"/>
        <w:ind w:firstLineChars="200" w:firstLine="480"/>
        <w:rPr>
          <w:rFonts w:eastAsia="仿宋"/>
          <w:bCs/>
          <w:sz w:val="24"/>
        </w:rPr>
      </w:pPr>
      <w:bookmarkStart w:id="21" w:name="_Toc88364160"/>
      <w:bookmarkStart w:id="22" w:name="_Toc88469824"/>
      <w:bookmarkStart w:id="23" w:name="_Toc89786242"/>
      <w:bookmarkStart w:id="24" w:name="_Toc109560354"/>
      <w:r w:rsidRPr="00791449">
        <w:rPr>
          <w:rFonts w:eastAsia="仿宋" w:hint="eastAsia"/>
          <w:bCs/>
          <w:sz w:val="24"/>
        </w:rPr>
        <w:t>（三）基金运作方式</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契约型、开放式</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（四）基金存续期限</w:t>
      </w:r>
      <w:bookmarkEnd w:id="21"/>
      <w:bookmarkEnd w:id="22"/>
      <w:bookmarkEnd w:id="23"/>
      <w:bookmarkEnd w:id="24"/>
    </w:p>
    <w:p w:rsidR="004B2452" w:rsidRPr="00791449" w:rsidRDefault="008F3DBF">
      <w:pPr>
        <w:spacing w:line="360" w:lineRule="auto"/>
        <w:ind w:firstLineChars="250" w:firstLine="600"/>
        <w:rPr>
          <w:rFonts w:eastAsia="仿宋"/>
          <w:bCs/>
          <w:sz w:val="24"/>
        </w:rPr>
      </w:pPr>
      <w:r w:rsidRPr="00791449">
        <w:rPr>
          <w:rFonts w:eastAsia="仿宋" w:hint="eastAsia"/>
          <w:bCs/>
          <w:sz w:val="24"/>
        </w:rPr>
        <w:t>不定期</w:t>
      </w:r>
    </w:p>
    <w:p w:rsidR="004B2452" w:rsidRPr="00791449" w:rsidRDefault="008F3DBF">
      <w:pPr>
        <w:spacing w:line="360" w:lineRule="auto"/>
        <w:ind w:firstLineChars="200" w:firstLine="480"/>
        <w:rPr>
          <w:rFonts w:eastAsia="仿宋"/>
          <w:bCs/>
          <w:sz w:val="24"/>
        </w:rPr>
      </w:pPr>
      <w:bookmarkStart w:id="25" w:name="_Toc88364161"/>
      <w:bookmarkStart w:id="26" w:name="_Toc88469825"/>
      <w:bookmarkStart w:id="27" w:name="_Toc89786243"/>
      <w:bookmarkStart w:id="28" w:name="_Toc109560355"/>
      <w:r w:rsidRPr="00791449">
        <w:rPr>
          <w:rFonts w:eastAsia="仿宋" w:hint="eastAsia"/>
          <w:bCs/>
          <w:sz w:val="24"/>
        </w:rPr>
        <w:t>（五）基金份额</w:t>
      </w:r>
      <w:bookmarkEnd w:id="25"/>
      <w:bookmarkEnd w:id="26"/>
      <w:bookmarkEnd w:id="27"/>
      <w:bookmarkEnd w:id="28"/>
      <w:r w:rsidRPr="00791449">
        <w:rPr>
          <w:rFonts w:eastAsia="仿宋" w:hint="eastAsia"/>
          <w:bCs/>
          <w:sz w:val="24"/>
        </w:rPr>
        <w:t>发售面值</w:t>
      </w:r>
    </w:p>
    <w:p w:rsidR="004B2452" w:rsidRPr="00791449" w:rsidRDefault="008F3DBF">
      <w:pPr>
        <w:spacing w:line="360" w:lineRule="auto"/>
        <w:ind w:firstLineChars="250" w:firstLine="600"/>
        <w:rPr>
          <w:rFonts w:eastAsia="仿宋"/>
          <w:bCs/>
          <w:sz w:val="24"/>
        </w:rPr>
      </w:pPr>
      <w:r w:rsidRPr="00791449">
        <w:rPr>
          <w:rFonts w:eastAsia="仿宋" w:hint="eastAsia"/>
          <w:bCs/>
          <w:sz w:val="24"/>
        </w:rPr>
        <w:t>本基金基金份额发售面值为人民币</w:t>
      </w:r>
      <w:r w:rsidRPr="00791449">
        <w:rPr>
          <w:rFonts w:eastAsia="仿宋" w:hint="eastAsia"/>
          <w:bCs/>
          <w:sz w:val="24"/>
        </w:rPr>
        <w:t>1.00</w:t>
      </w:r>
      <w:r w:rsidRPr="00791449">
        <w:rPr>
          <w:rFonts w:eastAsia="仿宋" w:hint="eastAsia"/>
          <w:bCs/>
          <w:sz w:val="24"/>
        </w:rPr>
        <w:t>元。</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（六）</w:t>
      </w:r>
      <w:r w:rsidRPr="00791449">
        <w:rPr>
          <w:rFonts w:eastAsia="仿宋"/>
          <w:bCs/>
          <w:sz w:val="24"/>
        </w:rPr>
        <w:t>基金投资目标</w:t>
      </w:r>
    </w:p>
    <w:p w:rsidR="00912766" w:rsidRPr="00791449" w:rsidRDefault="00BE2827">
      <w:pPr>
        <w:spacing w:line="360" w:lineRule="auto"/>
        <w:ind w:firstLineChars="200" w:firstLine="480"/>
        <w:rPr>
          <w:rFonts w:eastAsia="仿宋"/>
          <w:bCs/>
          <w:sz w:val="24"/>
        </w:rPr>
      </w:pPr>
      <w:r w:rsidRPr="00BE2827">
        <w:rPr>
          <w:rFonts w:eastAsia="仿宋" w:hint="eastAsia"/>
          <w:bCs/>
          <w:sz w:val="24"/>
        </w:rPr>
        <w:t>本基金在严格控制投资组合风险的前提下，力争实现基金资产的长期稳健增值。</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（七）发售对象</w:t>
      </w:r>
    </w:p>
    <w:p w:rsidR="00912766" w:rsidRPr="00791449" w:rsidRDefault="00353366">
      <w:pPr>
        <w:spacing w:line="360" w:lineRule="auto"/>
        <w:ind w:firstLineChars="200" w:firstLine="480"/>
        <w:rPr>
          <w:rFonts w:eastAsia="仿宋"/>
          <w:bCs/>
          <w:sz w:val="24"/>
        </w:rPr>
      </w:pPr>
      <w:r w:rsidRPr="00791449">
        <w:rPr>
          <w:rFonts w:eastAsia="仿宋" w:hint="eastAsia"/>
          <w:bCs/>
          <w:sz w:val="24"/>
        </w:rPr>
        <w:t>符合法律法规规定的可投资于证券投资基金的个人投资者、机构投资者、合格境外投资者以及法律法规或中国证监会允许购买证券投资基金的其他投资人。</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（八）募集规模及规模控制方案</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本基金首次募集规模上限为</w:t>
      </w:r>
      <w:r w:rsidR="001A0805">
        <w:rPr>
          <w:rFonts w:eastAsia="仿宋" w:hint="eastAsia"/>
          <w:bCs/>
          <w:sz w:val="24"/>
        </w:rPr>
        <w:t>3</w:t>
      </w:r>
      <w:r w:rsidR="001A0805">
        <w:rPr>
          <w:rFonts w:eastAsia="仿宋"/>
          <w:bCs/>
          <w:sz w:val="24"/>
        </w:rPr>
        <w:t>0</w:t>
      </w:r>
      <w:r w:rsidRPr="00791449">
        <w:rPr>
          <w:rFonts w:eastAsia="仿宋" w:hint="eastAsia"/>
          <w:bCs/>
          <w:sz w:val="24"/>
        </w:rPr>
        <w:t>亿元人民币（即确认的有效认购金额，</w:t>
      </w:r>
      <w:r w:rsidRPr="00791449">
        <w:rPr>
          <w:rFonts w:eastAsia="仿宋" w:cs="宋体" w:hint="eastAsia"/>
          <w:sz w:val="24"/>
        </w:rPr>
        <w:t>不含募集期利息，本基金</w:t>
      </w:r>
      <w:r w:rsidRPr="00791449">
        <w:rPr>
          <w:rFonts w:eastAsia="仿宋" w:cs="宋体" w:hint="eastAsia"/>
          <w:sz w:val="24"/>
        </w:rPr>
        <w:t>A</w:t>
      </w:r>
      <w:r w:rsidRPr="00791449">
        <w:rPr>
          <w:rFonts w:eastAsia="仿宋" w:cs="宋体" w:hint="eastAsia"/>
          <w:sz w:val="24"/>
        </w:rPr>
        <w:t>类基金份额和</w:t>
      </w:r>
      <w:r w:rsidRPr="00791449">
        <w:rPr>
          <w:rFonts w:eastAsia="仿宋" w:cs="宋体" w:hint="eastAsia"/>
          <w:sz w:val="24"/>
        </w:rPr>
        <w:t>C</w:t>
      </w:r>
      <w:r w:rsidRPr="00791449">
        <w:rPr>
          <w:rFonts w:eastAsia="仿宋" w:cs="宋体" w:hint="eastAsia"/>
          <w:sz w:val="24"/>
        </w:rPr>
        <w:t>类基金份额的募集规模合并计算，下同</w:t>
      </w:r>
      <w:r w:rsidRPr="00791449">
        <w:rPr>
          <w:rFonts w:eastAsia="仿宋" w:hint="eastAsia"/>
          <w:bCs/>
          <w:sz w:val="24"/>
        </w:rPr>
        <w:t>），采取“末日比例确认”的方式对上述规模限制进行控制。具体处理方式如下：</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1</w:t>
      </w:r>
      <w:r w:rsidRPr="00791449">
        <w:rPr>
          <w:rFonts w:eastAsia="仿宋" w:hint="eastAsia"/>
          <w:bCs/>
          <w:sz w:val="24"/>
        </w:rPr>
        <w:t>、若募集期内本基金募集规模不超过</w:t>
      </w:r>
      <w:r w:rsidR="001A0805">
        <w:rPr>
          <w:rFonts w:eastAsia="仿宋"/>
          <w:bCs/>
          <w:sz w:val="24"/>
        </w:rPr>
        <w:t>30</w:t>
      </w:r>
      <w:r w:rsidRPr="00791449">
        <w:rPr>
          <w:rFonts w:eastAsia="仿宋" w:hint="eastAsia"/>
          <w:bCs/>
          <w:sz w:val="24"/>
        </w:rPr>
        <w:t>亿元人民币，则投资者在募集期内提交的有效认购申请全部予以确认。</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2</w:t>
      </w:r>
      <w:r w:rsidRPr="00791449">
        <w:rPr>
          <w:rFonts w:eastAsia="仿宋" w:hint="eastAsia"/>
          <w:bCs/>
          <w:sz w:val="24"/>
        </w:rPr>
        <w:t>、若募集期内任一基金份额发售日（含募集首日）业务办理时间结束后，本基金募集规模超过</w:t>
      </w:r>
      <w:r w:rsidR="001A0805">
        <w:rPr>
          <w:rFonts w:eastAsia="仿宋" w:hint="eastAsia"/>
          <w:bCs/>
          <w:sz w:val="24"/>
        </w:rPr>
        <w:t>3</w:t>
      </w:r>
      <w:r w:rsidR="001A0805">
        <w:rPr>
          <w:rFonts w:eastAsia="仿宋"/>
          <w:bCs/>
          <w:sz w:val="24"/>
        </w:rPr>
        <w:t>0</w:t>
      </w:r>
      <w:r w:rsidRPr="00791449">
        <w:rPr>
          <w:rFonts w:eastAsia="仿宋" w:hint="eastAsia"/>
          <w:bCs/>
          <w:sz w:val="24"/>
        </w:rPr>
        <w:t>亿元人民币，则该日为本基金最后认购日（即募集期末日），本基金自募集期末日的次日起不再接受投资者认购申请，本基金管理人将对募集期末日之前的有效认购申请全部予以确认，对募集期末日的有效认购申请采用“末日比例确认”的原则给予部分确认，未确认部分的认购款项将在募集期结束后退还给投资者，由此产生的损失由投资者自行承担。</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3</w:t>
      </w:r>
      <w:r w:rsidRPr="00791449">
        <w:rPr>
          <w:rFonts w:eastAsia="仿宋" w:hint="eastAsia"/>
          <w:bCs/>
          <w:sz w:val="24"/>
        </w:rPr>
        <w:t>、末日认购申请确认比例的计算方法（公式中金额均不含募集期间利息）：</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募集期末日有效认购申请确认比例＝（</w:t>
      </w:r>
      <w:r w:rsidR="001A0805">
        <w:rPr>
          <w:rFonts w:eastAsia="仿宋"/>
          <w:bCs/>
          <w:sz w:val="24"/>
        </w:rPr>
        <w:t>30</w:t>
      </w:r>
      <w:r w:rsidRPr="00791449">
        <w:rPr>
          <w:rFonts w:eastAsia="仿宋" w:hint="eastAsia"/>
          <w:bCs/>
          <w:sz w:val="24"/>
        </w:rPr>
        <w:t>亿元－募集期末日之前有效认购申请金额）</w:t>
      </w:r>
      <w:r w:rsidRPr="00791449">
        <w:rPr>
          <w:rFonts w:eastAsia="仿宋" w:hint="eastAsia"/>
          <w:bCs/>
          <w:sz w:val="24"/>
        </w:rPr>
        <w:t>/</w:t>
      </w:r>
      <w:r w:rsidRPr="00791449">
        <w:rPr>
          <w:rFonts w:eastAsia="仿宋" w:hint="eastAsia"/>
          <w:bCs/>
          <w:sz w:val="24"/>
        </w:rPr>
        <w:t>募集期末日有效认购申请金额</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投资者在募集期末日有效认购申请确认金额＝投资者在募集期末日提交的有效认购申请金额</w:t>
      </w:r>
      <w:r w:rsidRPr="00791449">
        <w:rPr>
          <w:rFonts w:hint="eastAsia"/>
        </w:rPr>
        <w:t>×</w:t>
      </w:r>
      <w:r w:rsidRPr="00791449">
        <w:rPr>
          <w:rFonts w:eastAsia="仿宋" w:hint="eastAsia"/>
          <w:bCs/>
          <w:sz w:val="24"/>
        </w:rPr>
        <w:t>募集期末日有效认购申请确认比例</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投资者募集期内</w:t>
      </w:r>
      <w:r w:rsidR="00CD62E9" w:rsidRPr="00791449">
        <w:rPr>
          <w:rFonts w:eastAsia="仿宋" w:hint="eastAsia"/>
          <w:bCs/>
          <w:sz w:val="24"/>
        </w:rPr>
        <w:t>通过代销机构认购</w:t>
      </w:r>
      <w:r w:rsidRPr="00791449">
        <w:rPr>
          <w:rFonts w:eastAsia="仿宋" w:hint="eastAsia"/>
          <w:bCs/>
          <w:sz w:val="24"/>
        </w:rPr>
        <w:t>需交纳的认购费按照单笔有效认购申请确认金额对应的费率计算，投资者在募集期末日认购申请确认金额不受认购最低限额的限制。最终认购申请确认结果以</w:t>
      </w:r>
      <w:r w:rsidRPr="00791449">
        <w:rPr>
          <w:rFonts w:eastAsia="仿宋" w:cs="宋体" w:hint="eastAsia"/>
          <w:sz w:val="24"/>
        </w:rPr>
        <w:t>基金登记机构的计算并确认的结果为准</w:t>
      </w:r>
      <w:r w:rsidRPr="00791449">
        <w:rPr>
          <w:rFonts w:eastAsia="仿宋" w:hint="eastAsia"/>
          <w:bCs/>
          <w:sz w:val="24"/>
        </w:rPr>
        <w:t>。</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（九）</w:t>
      </w:r>
      <w:bookmarkStart w:id="29" w:name="_Toc88364167"/>
      <w:bookmarkStart w:id="30" w:name="_Toc88469831"/>
      <w:bookmarkStart w:id="31" w:name="_Toc89786250"/>
      <w:bookmarkStart w:id="32" w:name="_Toc109560360"/>
      <w:r w:rsidRPr="00791449">
        <w:rPr>
          <w:rFonts w:eastAsia="仿宋" w:hint="eastAsia"/>
          <w:bCs/>
          <w:sz w:val="24"/>
        </w:rPr>
        <w:t>销售机构与销售地点</w:t>
      </w:r>
      <w:bookmarkEnd w:id="29"/>
      <w:bookmarkEnd w:id="30"/>
      <w:bookmarkEnd w:id="31"/>
      <w:bookmarkEnd w:id="32"/>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1</w:t>
      </w:r>
      <w:r w:rsidRPr="00791449">
        <w:rPr>
          <w:rFonts w:eastAsia="仿宋" w:cs="宋体" w:hint="eastAsia"/>
          <w:sz w:val="24"/>
        </w:rPr>
        <w:t>、直销机构</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鑫元基金管理有限公司直销柜台及本公司的网上交易平台</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注册地址：</w:t>
      </w:r>
      <w:r w:rsidRPr="00791449">
        <w:rPr>
          <w:rFonts w:eastAsia="仿宋" w:cs="宋体" w:hint="eastAsia"/>
          <w:bCs/>
          <w:sz w:val="24"/>
        </w:rPr>
        <w:t>上海市静安区中山北路</w:t>
      </w:r>
      <w:r w:rsidRPr="00791449">
        <w:rPr>
          <w:rFonts w:eastAsia="仿宋" w:cs="宋体" w:hint="eastAsia"/>
          <w:bCs/>
          <w:sz w:val="24"/>
        </w:rPr>
        <w:t>909</w:t>
      </w:r>
      <w:r w:rsidRPr="00791449">
        <w:rPr>
          <w:rFonts w:eastAsia="仿宋" w:cs="宋体" w:hint="eastAsia"/>
          <w:bCs/>
          <w:sz w:val="24"/>
        </w:rPr>
        <w:t>号</w:t>
      </w:r>
      <w:r w:rsidRPr="00791449">
        <w:rPr>
          <w:rFonts w:eastAsia="仿宋" w:cs="宋体" w:hint="eastAsia"/>
          <w:bCs/>
          <w:sz w:val="24"/>
        </w:rPr>
        <w:t>12</w:t>
      </w:r>
      <w:r w:rsidRPr="00791449">
        <w:rPr>
          <w:rFonts w:eastAsia="仿宋" w:cs="宋体" w:hint="eastAsia"/>
          <w:bCs/>
          <w:sz w:val="24"/>
        </w:rPr>
        <w:t>层</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办公地址：</w:t>
      </w:r>
      <w:r w:rsidRPr="00791449">
        <w:rPr>
          <w:rFonts w:eastAsia="仿宋" w:cs="宋体" w:hint="eastAsia"/>
          <w:bCs/>
          <w:sz w:val="24"/>
        </w:rPr>
        <w:t>上海市静安区中山北路</w:t>
      </w:r>
      <w:r w:rsidRPr="00791449">
        <w:rPr>
          <w:rFonts w:eastAsia="仿宋" w:cs="宋体" w:hint="eastAsia"/>
          <w:bCs/>
          <w:sz w:val="24"/>
        </w:rPr>
        <w:t>909</w:t>
      </w:r>
      <w:r w:rsidRPr="00791449">
        <w:rPr>
          <w:rFonts w:eastAsia="仿宋" w:cs="宋体" w:hint="eastAsia"/>
          <w:bCs/>
          <w:sz w:val="24"/>
        </w:rPr>
        <w:t>号</w:t>
      </w:r>
      <w:r w:rsidRPr="00791449">
        <w:rPr>
          <w:rFonts w:eastAsia="仿宋" w:cs="宋体"/>
          <w:bCs/>
          <w:sz w:val="24"/>
        </w:rPr>
        <w:t>12</w:t>
      </w:r>
      <w:r w:rsidRPr="00791449">
        <w:rPr>
          <w:rFonts w:eastAsia="仿宋" w:cs="宋体" w:hint="eastAsia"/>
          <w:bCs/>
          <w:sz w:val="24"/>
        </w:rPr>
        <w:t>层</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法定代表人：</w:t>
      </w:r>
      <w:r w:rsidRPr="00791449">
        <w:rPr>
          <w:rFonts w:eastAsia="仿宋" w:cs="宋体"/>
          <w:bCs/>
          <w:sz w:val="24"/>
        </w:rPr>
        <w:t>龙艺</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联系电话：</w:t>
      </w:r>
      <w:r w:rsidRPr="00791449">
        <w:rPr>
          <w:rFonts w:eastAsia="仿宋" w:cs="宋体" w:hint="eastAsia"/>
          <w:sz w:val="24"/>
        </w:rPr>
        <w:t>021-20892066</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传真：</w:t>
      </w:r>
      <w:r w:rsidRPr="00791449">
        <w:rPr>
          <w:rFonts w:eastAsia="仿宋" w:cs="宋体" w:hint="eastAsia"/>
          <w:sz w:val="24"/>
        </w:rPr>
        <w:t>021-20892080</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联系人：周芹</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客户服务电话：</w:t>
      </w:r>
      <w:r w:rsidRPr="00791449">
        <w:rPr>
          <w:rFonts w:eastAsia="仿宋" w:cs="宋体" w:hint="eastAsia"/>
          <w:sz w:val="24"/>
        </w:rPr>
        <w:t>4006066188</w:t>
      </w:r>
      <w:r w:rsidRPr="00791449">
        <w:rPr>
          <w:rFonts w:eastAsia="仿宋" w:cs="宋体" w:hint="eastAsia"/>
          <w:sz w:val="24"/>
        </w:rPr>
        <w:t>，</w:t>
      </w:r>
      <w:r w:rsidRPr="00791449">
        <w:rPr>
          <w:rFonts w:eastAsia="仿宋" w:cs="宋体" w:hint="eastAsia"/>
          <w:sz w:val="24"/>
        </w:rPr>
        <w:t>021-68619600</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公司网址：</w:t>
      </w:r>
      <w:r w:rsidRPr="00791449">
        <w:rPr>
          <w:rFonts w:eastAsia="仿宋" w:cs="宋体" w:hint="eastAsia"/>
          <w:sz w:val="24"/>
        </w:rPr>
        <w:t>www.xyamc.com</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投资人可以通过本公司网上交易系统办理本基金的开户、认购、申购及赎回等业务，具体交易细则请参阅本公司网站公告。</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网上交易网址：</w:t>
      </w:r>
      <w:r w:rsidRPr="00791449">
        <w:rPr>
          <w:rFonts w:eastAsia="仿宋" w:cs="宋体" w:hint="eastAsia"/>
          <w:sz w:val="24"/>
        </w:rPr>
        <w:t xml:space="preserve">www.xyamc.com  </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微信名称：鑫元基金微理财（微信账号：</w:t>
      </w:r>
      <w:r w:rsidRPr="00791449">
        <w:rPr>
          <w:rFonts w:eastAsia="仿宋" w:cs="宋体" w:hint="eastAsia"/>
          <w:sz w:val="24"/>
        </w:rPr>
        <w:t>xyamc_ebuy</w:t>
      </w:r>
      <w:r w:rsidRPr="00791449">
        <w:rPr>
          <w:rFonts w:eastAsia="仿宋" w:cs="宋体" w:hint="eastAsia"/>
          <w:sz w:val="24"/>
        </w:rPr>
        <w:t>）</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2</w:t>
      </w:r>
      <w:r w:rsidRPr="00791449">
        <w:rPr>
          <w:rFonts w:eastAsia="仿宋" w:cs="宋体" w:hint="eastAsia"/>
          <w:sz w:val="24"/>
        </w:rPr>
        <w:t>、</w:t>
      </w:r>
      <w:r w:rsidR="00912766" w:rsidRPr="00791449">
        <w:rPr>
          <w:rFonts w:eastAsia="仿宋" w:cs="宋体" w:hint="eastAsia"/>
          <w:sz w:val="24"/>
        </w:rPr>
        <w:t>代销</w:t>
      </w:r>
      <w:r w:rsidRPr="00791449">
        <w:rPr>
          <w:rFonts w:eastAsia="仿宋" w:cs="宋体" w:hint="eastAsia"/>
          <w:sz w:val="24"/>
        </w:rPr>
        <w:t>机构</w:t>
      </w:r>
    </w:p>
    <w:p w:rsidR="004B2452" w:rsidRPr="00791449" w:rsidRDefault="00912766">
      <w:pPr>
        <w:spacing w:line="360" w:lineRule="auto"/>
        <w:ind w:firstLineChars="200" w:firstLine="480"/>
        <w:rPr>
          <w:rFonts w:eastAsia="仿宋" w:cs="宋体"/>
          <w:bCs/>
          <w:sz w:val="24"/>
        </w:rPr>
      </w:pPr>
      <w:r w:rsidRPr="00791449">
        <w:rPr>
          <w:rFonts w:eastAsia="仿宋" w:cs="宋体" w:hint="eastAsia"/>
          <w:bCs/>
          <w:sz w:val="24"/>
        </w:rPr>
        <w:t>代销</w:t>
      </w:r>
      <w:r w:rsidR="008F3DBF" w:rsidRPr="00791449">
        <w:rPr>
          <w:rFonts w:eastAsia="仿宋" w:cs="宋体" w:hint="eastAsia"/>
          <w:bCs/>
          <w:sz w:val="24"/>
        </w:rPr>
        <w:t>机构详见本公告“七、本次份额发售当事人和相关机构（六）基金份额销售机构</w:t>
      </w:r>
      <w:r w:rsidR="008F3DBF" w:rsidRPr="00791449">
        <w:rPr>
          <w:rFonts w:eastAsia="仿宋" w:cs="宋体" w:hint="eastAsia"/>
          <w:bCs/>
          <w:sz w:val="24"/>
        </w:rPr>
        <w:t xml:space="preserve"> 2</w:t>
      </w:r>
      <w:r w:rsidR="008F3DBF" w:rsidRPr="00791449">
        <w:rPr>
          <w:rFonts w:eastAsia="仿宋" w:cs="宋体" w:hint="eastAsia"/>
          <w:bCs/>
          <w:sz w:val="24"/>
        </w:rPr>
        <w:t>、</w:t>
      </w:r>
      <w:r w:rsidRPr="00791449">
        <w:rPr>
          <w:rFonts w:eastAsia="仿宋" w:cs="宋体" w:hint="eastAsia"/>
          <w:bCs/>
          <w:sz w:val="24"/>
        </w:rPr>
        <w:t>代销</w:t>
      </w:r>
      <w:r w:rsidR="008F3DBF" w:rsidRPr="00791449">
        <w:rPr>
          <w:rFonts w:eastAsia="仿宋" w:cs="宋体" w:hint="eastAsia"/>
          <w:bCs/>
          <w:sz w:val="24"/>
        </w:rPr>
        <w:t>机构”。</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基金管理人可根据情况变更或调整本基金的销售机构，并在基金管理人网站公示。</w:t>
      </w:r>
    </w:p>
    <w:p w:rsidR="00353366" w:rsidRPr="00791449" w:rsidRDefault="008F3DBF" w:rsidP="00353366">
      <w:pPr>
        <w:snapToGrid w:val="0"/>
        <w:spacing w:line="360" w:lineRule="auto"/>
        <w:ind w:firstLineChars="200" w:firstLine="480"/>
        <w:rPr>
          <w:rFonts w:eastAsia="仿宋"/>
          <w:bCs/>
          <w:sz w:val="24"/>
        </w:rPr>
      </w:pPr>
      <w:bookmarkStart w:id="33" w:name="_Toc88364170"/>
      <w:bookmarkStart w:id="34" w:name="_Toc88469834"/>
      <w:bookmarkStart w:id="35" w:name="_Toc89786253"/>
      <w:bookmarkStart w:id="36" w:name="_Toc109560363"/>
      <w:r w:rsidRPr="00791449">
        <w:rPr>
          <w:rFonts w:eastAsia="仿宋" w:hint="eastAsia"/>
          <w:bCs/>
          <w:sz w:val="24"/>
        </w:rPr>
        <w:t>（十）</w:t>
      </w:r>
      <w:r w:rsidR="00353366" w:rsidRPr="00791449">
        <w:rPr>
          <w:rFonts w:eastAsia="仿宋" w:hint="eastAsia"/>
          <w:bCs/>
          <w:sz w:val="24"/>
        </w:rPr>
        <w:t>基金的最低募集份额总额</w:t>
      </w:r>
    </w:p>
    <w:p w:rsidR="004B2452" w:rsidRPr="00791449" w:rsidRDefault="00353366" w:rsidP="00353366">
      <w:pPr>
        <w:snapToGrid w:val="0"/>
        <w:spacing w:line="360" w:lineRule="auto"/>
        <w:ind w:firstLineChars="200" w:firstLine="480"/>
        <w:rPr>
          <w:rFonts w:eastAsia="仿宋"/>
          <w:sz w:val="24"/>
        </w:rPr>
      </w:pPr>
      <w:r w:rsidRPr="00791449">
        <w:rPr>
          <w:rFonts w:eastAsia="仿宋" w:hint="eastAsia"/>
          <w:bCs/>
          <w:sz w:val="24"/>
        </w:rPr>
        <w:t>本基金的最低募集份额总额为</w:t>
      </w:r>
      <w:r w:rsidRPr="00791449">
        <w:rPr>
          <w:rFonts w:eastAsia="仿宋" w:hint="eastAsia"/>
          <w:bCs/>
          <w:sz w:val="24"/>
        </w:rPr>
        <w:t>2</w:t>
      </w:r>
      <w:r w:rsidRPr="00791449">
        <w:rPr>
          <w:rFonts w:eastAsia="仿宋" w:hint="eastAsia"/>
          <w:bCs/>
          <w:sz w:val="24"/>
        </w:rPr>
        <w:t>亿份。</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（十一）募集时间安排</w:t>
      </w:r>
      <w:bookmarkEnd w:id="33"/>
      <w:bookmarkEnd w:id="34"/>
      <w:bookmarkEnd w:id="35"/>
      <w:bookmarkEnd w:id="36"/>
      <w:r w:rsidRPr="00791449">
        <w:rPr>
          <w:rFonts w:eastAsia="仿宋" w:hint="eastAsia"/>
          <w:bCs/>
          <w:sz w:val="24"/>
        </w:rPr>
        <w:t>与基金合同生效</w:t>
      </w:r>
    </w:p>
    <w:p w:rsidR="004B2452" w:rsidRPr="00791449" w:rsidRDefault="00353366">
      <w:pPr>
        <w:spacing w:line="360" w:lineRule="auto"/>
        <w:ind w:firstLineChars="200" w:firstLine="480"/>
        <w:rPr>
          <w:rFonts w:eastAsia="仿宋"/>
          <w:sz w:val="24"/>
        </w:rPr>
      </w:pPr>
      <w:r w:rsidRPr="00791449">
        <w:rPr>
          <w:rFonts w:eastAsia="仿宋" w:hint="eastAsia"/>
          <w:sz w:val="24"/>
        </w:rPr>
        <w:t>本基金的募集期限为</w:t>
      </w:r>
      <w:r w:rsidRPr="00791449">
        <w:rPr>
          <w:rFonts w:eastAsia="仿宋" w:cs="宋体" w:hint="eastAsia"/>
          <w:sz w:val="24"/>
        </w:rPr>
        <w:t>202</w:t>
      </w:r>
      <w:r w:rsidRPr="00791449">
        <w:rPr>
          <w:rFonts w:eastAsia="仿宋" w:cs="宋体"/>
          <w:sz w:val="24"/>
        </w:rPr>
        <w:t>6</w:t>
      </w:r>
      <w:r w:rsidRPr="00791449">
        <w:rPr>
          <w:rFonts w:eastAsia="仿宋" w:cs="宋体" w:hint="eastAsia"/>
          <w:sz w:val="24"/>
        </w:rPr>
        <w:t>年</w:t>
      </w:r>
      <w:r w:rsidR="00696C14">
        <w:rPr>
          <w:rFonts w:eastAsia="仿宋" w:cs="宋体"/>
          <w:sz w:val="24"/>
        </w:rPr>
        <w:t>4</w:t>
      </w:r>
      <w:r w:rsidRPr="00791449">
        <w:rPr>
          <w:rFonts w:eastAsia="仿宋" w:cs="宋体" w:hint="eastAsia"/>
          <w:sz w:val="24"/>
        </w:rPr>
        <w:t>月</w:t>
      </w:r>
      <w:r w:rsidR="00696C14">
        <w:rPr>
          <w:rFonts w:eastAsia="仿宋" w:cs="宋体"/>
          <w:sz w:val="24"/>
        </w:rPr>
        <w:t>22</w:t>
      </w:r>
      <w:r w:rsidRPr="00791449">
        <w:rPr>
          <w:rFonts w:eastAsia="仿宋" w:cs="宋体" w:hint="eastAsia"/>
          <w:sz w:val="24"/>
        </w:rPr>
        <w:t>日至</w:t>
      </w:r>
      <w:r w:rsidRPr="00791449">
        <w:rPr>
          <w:rFonts w:eastAsia="仿宋" w:cs="宋体" w:hint="eastAsia"/>
          <w:sz w:val="24"/>
        </w:rPr>
        <w:t>202</w:t>
      </w:r>
      <w:r w:rsidRPr="00791449">
        <w:rPr>
          <w:rFonts w:eastAsia="仿宋" w:cs="宋体"/>
          <w:sz w:val="24"/>
        </w:rPr>
        <w:t>6</w:t>
      </w:r>
      <w:r w:rsidRPr="00791449">
        <w:rPr>
          <w:rFonts w:eastAsia="仿宋" w:cs="宋体" w:hint="eastAsia"/>
          <w:sz w:val="24"/>
        </w:rPr>
        <w:t>年</w:t>
      </w:r>
      <w:r w:rsidR="005E008F">
        <w:rPr>
          <w:rFonts w:eastAsia="仿宋" w:cs="宋体" w:hint="eastAsia"/>
          <w:sz w:val="24"/>
        </w:rPr>
        <w:t>7</w:t>
      </w:r>
      <w:r w:rsidRPr="00791449">
        <w:rPr>
          <w:rFonts w:eastAsia="仿宋" w:cs="宋体" w:hint="eastAsia"/>
          <w:sz w:val="24"/>
        </w:rPr>
        <w:t>月</w:t>
      </w:r>
      <w:r w:rsidR="005E008F">
        <w:rPr>
          <w:rFonts w:eastAsia="仿宋" w:cs="宋体" w:hint="eastAsia"/>
          <w:sz w:val="24"/>
        </w:rPr>
        <w:t>2</w:t>
      </w:r>
      <w:r w:rsidR="005E008F">
        <w:rPr>
          <w:rFonts w:eastAsia="仿宋" w:cs="宋体"/>
          <w:sz w:val="24"/>
        </w:rPr>
        <w:t>1</w:t>
      </w:r>
      <w:r w:rsidRPr="00791449">
        <w:rPr>
          <w:rFonts w:eastAsia="仿宋" w:cs="宋体" w:hint="eastAsia"/>
          <w:sz w:val="24"/>
        </w:rPr>
        <w:t>日</w:t>
      </w:r>
      <w:r w:rsidRPr="00791449">
        <w:rPr>
          <w:rFonts w:eastAsia="仿宋" w:hint="eastAsia"/>
          <w:sz w:val="24"/>
        </w:rPr>
        <w:t>，</w:t>
      </w:r>
      <w:r w:rsidR="008F3DBF" w:rsidRPr="00791449">
        <w:rPr>
          <w:rFonts w:eastAsia="仿宋" w:hint="eastAsia"/>
          <w:sz w:val="24"/>
        </w:rPr>
        <w:t>基金管理人可根据募集情况适当延长或缩短本基金的募集期限并及时公告，但整个募集期限自基金份额发售之日起最长不得超过</w:t>
      </w:r>
      <w:r w:rsidR="008F3DBF" w:rsidRPr="00791449">
        <w:rPr>
          <w:rFonts w:eastAsia="仿宋" w:hint="eastAsia"/>
          <w:sz w:val="24"/>
        </w:rPr>
        <w:t>3</w:t>
      </w:r>
      <w:r w:rsidR="008F3DBF" w:rsidRPr="00791449">
        <w:rPr>
          <w:rFonts w:eastAsia="仿宋" w:hint="eastAsia"/>
          <w:sz w:val="24"/>
        </w:rPr>
        <w:t>个月。</w:t>
      </w:r>
    </w:p>
    <w:p w:rsidR="00353366" w:rsidRPr="00791449" w:rsidRDefault="00353366" w:rsidP="00353366">
      <w:pPr>
        <w:spacing w:line="360" w:lineRule="auto"/>
        <w:ind w:firstLineChars="200" w:firstLine="480"/>
        <w:rPr>
          <w:rFonts w:eastAsia="仿宋" w:cs="宋体"/>
          <w:bCs/>
          <w:sz w:val="24"/>
        </w:rPr>
      </w:pPr>
      <w:r w:rsidRPr="00791449">
        <w:rPr>
          <w:rFonts w:eastAsia="仿宋" w:cs="宋体" w:hint="eastAsia"/>
          <w:bCs/>
          <w:sz w:val="24"/>
        </w:rPr>
        <w:t>本基金自基金份额发售之日起</w:t>
      </w:r>
      <w:r w:rsidRPr="00791449">
        <w:rPr>
          <w:rFonts w:eastAsia="仿宋" w:cs="宋体" w:hint="eastAsia"/>
          <w:bCs/>
          <w:sz w:val="24"/>
        </w:rPr>
        <w:t>3</w:t>
      </w:r>
      <w:r w:rsidRPr="00791449">
        <w:rPr>
          <w:rFonts w:eastAsia="仿宋" w:cs="宋体" w:hint="eastAsia"/>
          <w:bCs/>
          <w:sz w:val="24"/>
        </w:rPr>
        <w:t>个月内，在基金募集份额总额不少于</w:t>
      </w:r>
      <w:r w:rsidRPr="00791449">
        <w:rPr>
          <w:rFonts w:eastAsia="仿宋" w:cs="宋体" w:hint="eastAsia"/>
          <w:bCs/>
          <w:sz w:val="24"/>
        </w:rPr>
        <w:t>2</w:t>
      </w:r>
      <w:r w:rsidRPr="00791449">
        <w:rPr>
          <w:rFonts w:eastAsia="仿宋" w:cs="宋体" w:hint="eastAsia"/>
          <w:bCs/>
          <w:sz w:val="24"/>
        </w:rPr>
        <w:t>亿份，基金募集金额不少于</w:t>
      </w:r>
      <w:r w:rsidRPr="00791449">
        <w:rPr>
          <w:rFonts w:eastAsia="仿宋" w:cs="宋体" w:hint="eastAsia"/>
          <w:bCs/>
          <w:sz w:val="24"/>
        </w:rPr>
        <w:t>2</w:t>
      </w:r>
      <w:r w:rsidRPr="00791449">
        <w:rPr>
          <w:rFonts w:eastAsia="仿宋" w:cs="宋体" w:hint="eastAsia"/>
          <w:bCs/>
          <w:sz w:val="24"/>
        </w:rPr>
        <w:t>亿元人民币且基金认购人数不少于</w:t>
      </w:r>
      <w:r w:rsidRPr="00791449">
        <w:rPr>
          <w:rFonts w:eastAsia="仿宋" w:cs="宋体" w:hint="eastAsia"/>
          <w:bCs/>
          <w:sz w:val="24"/>
        </w:rPr>
        <w:t>200</w:t>
      </w:r>
      <w:r w:rsidRPr="00791449">
        <w:rPr>
          <w:rFonts w:eastAsia="仿宋" w:cs="宋体" w:hint="eastAsia"/>
          <w:bCs/>
          <w:sz w:val="24"/>
        </w:rPr>
        <w:t>人的条件下，基金募集期届满或基金管理人依据法律法规及招募说明书可以决定停止基金发售，并在</w:t>
      </w:r>
      <w:r w:rsidRPr="00791449">
        <w:rPr>
          <w:rFonts w:eastAsia="仿宋" w:cs="宋体" w:hint="eastAsia"/>
          <w:bCs/>
          <w:sz w:val="24"/>
        </w:rPr>
        <w:t>10</w:t>
      </w:r>
      <w:r w:rsidRPr="00791449">
        <w:rPr>
          <w:rFonts w:eastAsia="仿宋" w:cs="宋体" w:hint="eastAsia"/>
          <w:bCs/>
          <w:sz w:val="24"/>
        </w:rPr>
        <w:t>日内聘请法定验资机构验资。基金管理人自收到验资报告之日起</w:t>
      </w:r>
      <w:r w:rsidRPr="00791449">
        <w:rPr>
          <w:rFonts w:eastAsia="仿宋" w:cs="宋体" w:hint="eastAsia"/>
          <w:bCs/>
          <w:sz w:val="24"/>
        </w:rPr>
        <w:t>10</w:t>
      </w:r>
      <w:r w:rsidRPr="00791449">
        <w:rPr>
          <w:rFonts w:eastAsia="仿宋" w:cs="宋体" w:hint="eastAsia"/>
          <w:bCs/>
          <w:sz w:val="24"/>
        </w:rPr>
        <w:t>日内，向中国证监会办理基金备案手续。</w:t>
      </w:r>
    </w:p>
    <w:p w:rsidR="004B2452" w:rsidRPr="00791449" w:rsidRDefault="00353366">
      <w:pPr>
        <w:spacing w:line="360" w:lineRule="auto"/>
        <w:ind w:firstLineChars="200" w:firstLine="480"/>
        <w:rPr>
          <w:rFonts w:eastAsia="仿宋"/>
          <w:sz w:val="24"/>
        </w:rPr>
      </w:pPr>
      <w:r w:rsidRPr="00791449">
        <w:rPr>
          <w:rFonts w:eastAsia="仿宋" w:cs="宋体"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53366" w:rsidRPr="00791449" w:rsidRDefault="00353366" w:rsidP="00353366">
      <w:pPr>
        <w:spacing w:line="360" w:lineRule="auto"/>
        <w:ind w:firstLineChars="200" w:firstLine="480"/>
        <w:rPr>
          <w:rFonts w:eastAsia="仿宋"/>
          <w:sz w:val="24"/>
        </w:rPr>
      </w:pPr>
      <w:r w:rsidRPr="00791449">
        <w:rPr>
          <w:rFonts w:eastAsia="仿宋" w:hint="eastAsia"/>
          <w:sz w:val="24"/>
        </w:rPr>
        <w:t>如果募集期限届满，未满足基金备案条件，基金管理人应当承担下列责任：</w:t>
      </w:r>
    </w:p>
    <w:p w:rsidR="00353366" w:rsidRPr="00791449" w:rsidRDefault="00353366" w:rsidP="00353366">
      <w:pPr>
        <w:spacing w:line="360" w:lineRule="auto"/>
        <w:ind w:firstLineChars="200" w:firstLine="480"/>
        <w:rPr>
          <w:rFonts w:eastAsia="仿宋"/>
          <w:sz w:val="24"/>
        </w:rPr>
      </w:pPr>
      <w:r w:rsidRPr="00791449">
        <w:rPr>
          <w:rFonts w:eastAsia="仿宋" w:hint="eastAsia"/>
          <w:sz w:val="24"/>
        </w:rPr>
        <w:t>1</w:t>
      </w:r>
      <w:r w:rsidRPr="00791449">
        <w:rPr>
          <w:rFonts w:eastAsia="仿宋" w:hint="eastAsia"/>
          <w:sz w:val="24"/>
        </w:rPr>
        <w:t>、以其固有财产承担因募集行为而产生的债务和费用；</w:t>
      </w:r>
    </w:p>
    <w:p w:rsidR="00353366" w:rsidRPr="00791449" w:rsidRDefault="00353366" w:rsidP="00353366">
      <w:pPr>
        <w:spacing w:line="360" w:lineRule="auto"/>
        <w:ind w:firstLineChars="200" w:firstLine="480"/>
        <w:rPr>
          <w:rFonts w:eastAsia="仿宋"/>
          <w:sz w:val="24"/>
        </w:rPr>
      </w:pPr>
      <w:r w:rsidRPr="00791449">
        <w:rPr>
          <w:rFonts w:eastAsia="仿宋" w:hint="eastAsia"/>
          <w:sz w:val="24"/>
        </w:rPr>
        <w:t>2</w:t>
      </w:r>
      <w:r w:rsidRPr="00791449">
        <w:rPr>
          <w:rFonts w:eastAsia="仿宋" w:hint="eastAsia"/>
          <w:sz w:val="24"/>
        </w:rPr>
        <w:t>、在基金募集期限届满后</w:t>
      </w:r>
      <w:r w:rsidRPr="00791449">
        <w:rPr>
          <w:rFonts w:eastAsia="仿宋" w:hint="eastAsia"/>
          <w:sz w:val="24"/>
        </w:rPr>
        <w:t>30</w:t>
      </w:r>
      <w:r w:rsidRPr="00791449">
        <w:rPr>
          <w:rFonts w:eastAsia="仿宋" w:hint="eastAsia"/>
          <w:sz w:val="24"/>
        </w:rPr>
        <w:t>日内返还投资者已交纳的款项，并加计银行同期活期存款利息；</w:t>
      </w:r>
    </w:p>
    <w:p w:rsidR="00D93CE6" w:rsidRPr="00791449" w:rsidRDefault="00353366">
      <w:pPr>
        <w:spacing w:line="360" w:lineRule="auto"/>
        <w:ind w:firstLineChars="200" w:firstLine="480"/>
        <w:rPr>
          <w:rFonts w:eastAsia="仿宋"/>
          <w:sz w:val="24"/>
        </w:rPr>
      </w:pPr>
      <w:r w:rsidRPr="00791449">
        <w:rPr>
          <w:rFonts w:eastAsia="仿宋" w:hint="eastAsia"/>
          <w:sz w:val="24"/>
        </w:rPr>
        <w:t>3</w:t>
      </w:r>
      <w:r w:rsidRPr="00791449">
        <w:rPr>
          <w:rFonts w:eastAsia="仿宋" w:hint="eastAsia"/>
          <w:sz w:val="24"/>
        </w:rPr>
        <w:t>、如基金募集失败，基金管理人、基金托管人及销售机构不得请求报酬。基金管理人、基金托管人和销售机构为基金募集支付之一切费用应由各方各自承担。</w:t>
      </w:r>
    </w:p>
    <w:p w:rsidR="004B2452" w:rsidRPr="00791449" w:rsidRDefault="004B2452">
      <w:pPr>
        <w:spacing w:line="360" w:lineRule="auto"/>
        <w:ind w:firstLineChars="200" w:firstLine="480"/>
        <w:rPr>
          <w:rFonts w:eastAsia="仿宋" w:cs="宋体"/>
          <w:sz w:val="24"/>
        </w:rPr>
      </w:pPr>
    </w:p>
    <w:p w:rsidR="004B2452" w:rsidRPr="00791449" w:rsidRDefault="008F3DBF" w:rsidP="00203301">
      <w:pPr>
        <w:pStyle w:val="1"/>
        <w:snapToGrid w:val="0"/>
        <w:spacing w:beforeLines="100" w:afterLines="100" w:line="360" w:lineRule="auto"/>
        <w:rPr>
          <w:rFonts w:eastAsia="仿宋"/>
          <w:sz w:val="28"/>
          <w:szCs w:val="28"/>
        </w:rPr>
      </w:pPr>
      <w:bookmarkStart w:id="37" w:name="_Toc298278969"/>
      <w:bookmarkStart w:id="38" w:name="_Toc372705731"/>
      <w:r w:rsidRPr="00791449">
        <w:rPr>
          <w:rFonts w:eastAsia="仿宋" w:hint="eastAsia"/>
          <w:sz w:val="28"/>
          <w:szCs w:val="28"/>
        </w:rPr>
        <w:t>二、募集方式与相关规定</w:t>
      </w:r>
      <w:bookmarkEnd w:id="37"/>
      <w:bookmarkEnd w:id="38"/>
    </w:p>
    <w:p w:rsidR="004B2452" w:rsidRPr="00791449" w:rsidRDefault="008F3DBF">
      <w:pPr>
        <w:spacing w:line="360" w:lineRule="auto"/>
        <w:ind w:firstLineChars="200" w:firstLine="480"/>
        <w:rPr>
          <w:rFonts w:eastAsia="仿宋"/>
          <w:sz w:val="24"/>
        </w:rPr>
      </w:pPr>
      <w:r w:rsidRPr="00791449">
        <w:rPr>
          <w:rFonts w:eastAsia="仿宋" w:cs="宋体" w:hint="eastAsia"/>
          <w:sz w:val="24"/>
        </w:rPr>
        <w:t>募集期间，投资人可通过本公司的直销柜台、</w:t>
      </w:r>
      <w:r w:rsidRPr="00791449">
        <w:rPr>
          <w:rFonts w:eastAsia="仿宋" w:cs="宋体"/>
          <w:sz w:val="24"/>
        </w:rPr>
        <w:t>网上交易</w:t>
      </w:r>
      <w:r w:rsidRPr="00791449">
        <w:rPr>
          <w:rFonts w:eastAsia="仿宋" w:cs="宋体" w:hint="eastAsia"/>
          <w:sz w:val="24"/>
        </w:rPr>
        <w:t>平台和</w:t>
      </w:r>
      <w:r w:rsidR="00D93CE6" w:rsidRPr="00791449">
        <w:rPr>
          <w:rFonts w:eastAsia="仿宋" w:cs="宋体" w:hint="eastAsia"/>
          <w:sz w:val="24"/>
        </w:rPr>
        <w:t>代销</w:t>
      </w:r>
      <w:r w:rsidRPr="00791449">
        <w:rPr>
          <w:rFonts w:eastAsia="仿宋" w:cs="宋体"/>
          <w:sz w:val="24"/>
        </w:rPr>
        <w:t>机构</w:t>
      </w:r>
      <w:r w:rsidRPr="00791449">
        <w:rPr>
          <w:rFonts w:eastAsia="仿宋" w:cs="宋体" w:hint="eastAsia"/>
          <w:sz w:val="24"/>
        </w:rPr>
        <w:t>认购本基金。</w:t>
      </w:r>
    </w:p>
    <w:p w:rsidR="004B2452" w:rsidRPr="00791449" w:rsidRDefault="008F3DBF">
      <w:pPr>
        <w:spacing w:line="360" w:lineRule="auto"/>
        <w:ind w:firstLineChars="200" w:firstLine="480"/>
        <w:rPr>
          <w:rFonts w:eastAsia="仿宋"/>
          <w:sz w:val="24"/>
        </w:rPr>
      </w:pPr>
      <w:r w:rsidRPr="00791449">
        <w:rPr>
          <w:rFonts w:eastAsia="仿宋" w:hint="eastAsia"/>
          <w:sz w:val="24"/>
        </w:rPr>
        <w:t>1</w:t>
      </w:r>
      <w:r w:rsidRPr="00791449">
        <w:rPr>
          <w:rFonts w:eastAsia="仿宋" w:hint="eastAsia"/>
          <w:sz w:val="24"/>
        </w:rPr>
        <w:t>、本基金基金份额发售面值为人民币</w:t>
      </w:r>
      <w:r w:rsidRPr="00791449">
        <w:rPr>
          <w:rFonts w:eastAsia="仿宋" w:hint="eastAsia"/>
          <w:sz w:val="24"/>
        </w:rPr>
        <w:t>1.00</w:t>
      </w:r>
      <w:r w:rsidRPr="00791449">
        <w:rPr>
          <w:rFonts w:eastAsia="仿宋" w:hint="eastAsia"/>
          <w:sz w:val="24"/>
        </w:rPr>
        <w:t>元。</w:t>
      </w:r>
    </w:p>
    <w:p w:rsidR="004B2452" w:rsidRPr="00791449" w:rsidRDefault="008F3DBF">
      <w:pPr>
        <w:spacing w:line="360" w:lineRule="auto"/>
        <w:ind w:firstLineChars="200" w:firstLine="480"/>
        <w:rPr>
          <w:rFonts w:eastAsia="仿宋"/>
          <w:sz w:val="24"/>
        </w:rPr>
      </w:pPr>
      <w:r w:rsidRPr="00791449">
        <w:rPr>
          <w:rFonts w:eastAsia="仿宋" w:hint="eastAsia"/>
          <w:sz w:val="24"/>
        </w:rPr>
        <w:t>2</w:t>
      </w:r>
      <w:r w:rsidRPr="00791449">
        <w:rPr>
          <w:rFonts w:eastAsia="仿宋" w:hint="eastAsia"/>
          <w:sz w:val="24"/>
        </w:rPr>
        <w:t>、本基金认购采取全额缴款认购的方式。若资金未全额到账则认购无效，基金管理人将认购无效的款项退回。</w:t>
      </w:r>
    </w:p>
    <w:p w:rsidR="004B2452" w:rsidRPr="00791449" w:rsidRDefault="008F3DBF">
      <w:pPr>
        <w:spacing w:line="360" w:lineRule="auto"/>
        <w:ind w:firstLineChars="200" w:firstLine="480"/>
        <w:rPr>
          <w:rFonts w:eastAsia="仿宋"/>
          <w:sz w:val="24"/>
        </w:rPr>
      </w:pPr>
      <w:r w:rsidRPr="00791449">
        <w:rPr>
          <w:rFonts w:eastAsia="仿宋"/>
          <w:sz w:val="24"/>
        </w:rPr>
        <w:t>3</w:t>
      </w:r>
      <w:r w:rsidRPr="00791449">
        <w:rPr>
          <w:rFonts w:eastAsia="仿宋"/>
          <w:sz w:val="24"/>
        </w:rPr>
        <w:t>、认购费用</w:t>
      </w:r>
    </w:p>
    <w:p w:rsidR="00BD3560" w:rsidRPr="00971A35" w:rsidRDefault="00BD3560" w:rsidP="00BD3560">
      <w:pPr>
        <w:spacing w:line="360" w:lineRule="auto"/>
        <w:ind w:firstLineChars="200" w:firstLine="480"/>
        <w:rPr>
          <w:rFonts w:eastAsia="仿宋"/>
          <w:bCs/>
          <w:sz w:val="24"/>
        </w:rPr>
      </w:pPr>
      <w:r>
        <w:rPr>
          <w:rFonts w:eastAsia="仿宋" w:hint="eastAsia"/>
          <w:bCs/>
          <w:sz w:val="24"/>
        </w:rPr>
        <w:t>投资者通过直销机构认购本基金</w:t>
      </w:r>
      <w:r>
        <w:rPr>
          <w:rFonts w:eastAsia="仿宋" w:hint="eastAsia"/>
          <w:bCs/>
          <w:sz w:val="24"/>
        </w:rPr>
        <w:t>A</w:t>
      </w:r>
      <w:r>
        <w:rPr>
          <w:rFonts w:eastAsia="仿宋" w:hint="eastAsia"/>
          <w:bCs/>
          <w:sz w:val="24"/>
        </w:rPr>
        <w:t>类基金份额不收取认购费，通过代销机构认购</w:t>
      </w:r>
      <w:r w:rsidRPr="00971A35">
        <w:rPr>
          <w:rFonts w:eastAsia="仿宋" w:hint="eastAsia"/>
          <w:bCs/>
          <w:sz w:val="24"/>
        </w:rPr>
        <w:t>本基金</w:t>
      </w:r>
      <w:r w:rsidRPr="00971A35">
        <w:rPr>
          <w:rFonts w:eastAsia="仿宋" w:hint="eastAsia"/>
          <w:bCs/>
          <w:sz w:val="24"/>
        </w:rPr>
        <w:t>A</w:t>
      </w:r>
      <w:r>
        <w:rPr>
          <w:rFonts w:eastAsia="仿宋" w:hint="eastAsia"/>
          <w:bCs/>
          <w:sz w:val="24"/>
        </w:rPr>
        <w:t>类基金份额的</w:t>
      </w:r>
      <w:r w:rsidRPr="00971A35">
        <w:rPr>
          <w:rFonts w:eastAsia="仿宋" w:hint="eastAsia"/>
          <w:bCs/>
          <w:sz w:val="24"/>
        </w:rPr>
        <w:t>，</w:t>
      </w:r>
      <w:r>
        <w:rPr>
          <w:rFonts w:eastAsia="仿宋" w:hint="eastAsia"/>
          <w:bCs/>
          <w:sz w:val="24"/>
        </w:rPr>
        <w:t>在认购时收取认购费用；</w:t>
      </w:r>
      <w:r w:rsidRPr="00971A35">
        <w:rPr>
          <w:rFonts w:eastAsia="仿宋" w:hint="eastAsia"/>
          <w:bCs/>
          <w:sz w:val="24"/>
        </w:rPr>
        <w:t>投资者认购</w:t>
      </w:r>
      <w:r w:rsidRPr="00971A35">
        <w:rPr>
          <w:rFonts w:eastAsia="仿宋" w:hint="eastAsia"/>
          <w:bCs/>
          <w:sz w:val="24"/>
        </w:rPr>
        <w:t>C</w:t>
      </w:r>
      <w:r w:rsidRPr="00971A35">
        <w:rPr>
          <w:rFonts w:eastAsia="仿宋" w:hint="eastAsia"/>
          <w:bCs/>
          <w:sz w:val="24"/>
        </w:rPr>
        <w:t>类基金份额不收取认购费用。</w:t>
      </w:r>
    </w:p>
    <w:p w:rsidR="00BD3560" w:rsidRPr="00971A35" w:rsidRDefault="00BD3560" w:rsidP="00BD3560">
      <w:pPr>
        <w:spacing w:line="360" w:lineRule="auto"/>
        <w:ind w:firstLineChars="200" w:firstLine="480"/>
        <w:rPr>
          <w:rFonts w:eastAsia="仿宋" w:cs="宋体"/>
          <w:sz w:val="24"/>
        </w:rPr>
      </w:pPr>
      <w:r w:rsidRPr="00971A35">
        <w:rPr>
          <w:rFonts w:eastAsia="仿宋" w:hint="eastAsia"/>
          <w:bCs/>
          <w:sz w:val="24"/>
        </w:rPr>
        <w:t>通过</w:t>
      </w:r>
      <w:r w:rsidRPr="00971A35">
        <w:rPr>
          <w:rFonts w:eastAsia="仿宋" w:hint="eastAsia"/>
          <w:bCs/>
          <w:color w:val="000000"/>
          <w:sz w:val="24"/>
        </w:rPr>
        <w:t>代销机构</w:t>
      </w:r>
      <w:r w:rsidRPr="00971A35">
        <w:rPr>
          <w:rFonts w:eastAsia="仿宋" w:cs="宋体" w:hint="eastAsia"/>
          <w:sz w:val="24"/>
        </w:rPr>
        <w:t>认购本基金</w:t>
      </w:r>
      <w:r w:rsidRPr="00971A35">
        <w:rPr>
          <w:rFonts w:eastAsia="仿宋" w:cs="宋体" w:hint="eastAsia"/>
          <w:sz w:val="24"/>
        </w:rPr>
        <w:t>A</w:t>
      </w:r>
      <w:r w:rsidRPr="00971A35">
        <w:rPr>
          <w:rFonts w:eastAsia="仿宋" w:cs="宋体" w:hint="eastAsia"/>
          <w:sz w:val="24"/>
        </w:rPr>
        <w:t>类基金份额的认购费率按其认购金额递减，具体如下：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5"/>
        <w:gridCol w:w="2964"/>
      </w:tblGrid>
      <w:tr w:rsidR="00BD3560" w:rsidRPr="00971A35" w:rsidTr="00696C14">
        <w:trPr>
          <w:jc w:val="center"/>
        </w:trPr>
        <w:tc>
          <w:tcPr>
            <w:tcW w:w="3165" w:type="dxa"/>
            <w:vAlign w:val="center"/>
          </w:tcPr>
          <w:p w:rsidR="00BD3560" w:rsidRPr="00971A35" w:rsidRDefault="00BD3560" w:rsidP="00696C14">
            <w:pPr>
              <w:spacing w:line="360" w:lineRule="auto"/>
              <w:jc w:val="center"/>
              <w:rPr>
                <w:rFonts w:eastAsia="仿宋" w:cs="Arial"/>
                <w:sz w:val="24"/>
              </w:rPr>
            </w:pPr>
            <w:r w:rsidRPr="00971A35">
              <w:rPr>
                <w:rFonts w:eastAsia="仿宋" w:cs="Arial" w:hint="eastAsia"/>
                <w:sz w:val="24"/>
              </w:rPr>
              <w:t>认购金额（</w:t>
            </w:r>
            <w:r w:rsidRPr="00971A35">
              <w:rPr>
                <w:rFonts w:eastAsia="仿宋" w:cs="Arial" w:hint="eastAsia"/>
                <w:sz w:val="24"/>
              </w:rPr>
              <w:t>M</w:t>
            </w:r>
            <w:r w:rsidRPr="00971A35">
              <w:rPr>
                <w:rFonts w:eastAsia="仿宋" w:cs="Arial" w:hint="eastAsia"/>
                <w:sz w:val="24"/>
              </w:rPr>
              <w:t>）</w:t>
            </w:r>
          </w:p>
        </w:tc>
        <w:tc>
          <w:tcPr>
            <w:tcW w:w="2964" w:type="dxa"/>
            <w:vAlign w:val="center"/>
          </w:tcPr>
          <w:p w:rsidR="00BD3560" w:rsidRPr="00971A35" w:rsidRDefault="00BD3560" w:rsidP="00696C14">
            <w:pPr>
              <w:spacing w:line="360" w:lineRule="auto"/>
              <w:jc w:val="center"/>
              <w:rPr>
                <w:rFonts w:eastAsia="仿宋" w:cs="Arial"/>
                <w:sz w:val="24"/>
              </w:rPr>
            </w:pPr>
            <w:r w:rsidRPr="00971A35">
              <w:rPr>
                <w:rFonts w:eastAsia="仿宋" w:cs="Arial" w:hint="eastAsia"/>
                <w:sz w:val="24"/>
              </w:rPr>
              <w:t>认购费率</w:t>
            </w:r>
          </w:p>
        </w:tc>
      </w:tr>
      <w:tr w:rsidR="00BD3560" w:rsidRPr="00971A35" w:rsidTr="00696C14">
        <w:trPr>
          <w:jc w:val="center"/>
        </w:trPr>
        <w:tc>
          <w:tcPr>
            <w:tcW w:w="3165" w:type="dxa"/>
            <w:vAlign w:val="center"/>
          </w:tcPr>
          <w:p w:rsidR="00BD3560" w:rsidRPr="00971A35" w:rsidRDefault="00BD3560" w:rsidP="00696C14">
            <w:pPr>
              <w:spacing w:line="360" w:lineRule="auto"/>
              <w:jc w:val="center"/>
              <w:rPr>
                <w:rFonts w:eastAsia="仿宋" w:cs="Arial"/>
                <w:sz w:val="24"/>
              </w:rPr>
            </w:pPr>
            <w:r w:rsidRPr="00971A35">
              <w:rPr>
                <w:rFonts w:eastAsia="仿宋" w:cs="Arial" w:hint="eastAsia"/>
                <w:sz w:val="24"/>
              </w:rPr>
              <w:t>M</w:t>
            </w:r>
            <w:r w:rsidRPr="00971A35">
              <w:rPr>
                <w:rFonts w:eastAsia="仿宋" w:cs="Arial" w:hint="eastAsia"/>
                <w:sz w:val="24"/>
              </w:rPr>
              <w:t>＜</w:t>
            </w:r>
            <w:r w:rsidRPr="00971A35">
              <w:rPr>
                <w:rFonts w:eastAsia="仿宋" w:cs="Arial"/>
                <w:sz w:val="24"/>
              </w:rPr>
              <w:t>100</w:t>
            </w:r>
            <w:r w:rsidRPr="00971A35">
              <w:rPr>
                <w:rFonts w:eastAsia="仿宋" w:cs="Arial"/>
                <w:sz w:val="24"/>
              </w:rPr>
              <w:t>万元</w:t>
            </w:r>
          </w:p>
        </w:tc>
        <w:tc>
          <w:tcPr>
            <w:tcW w:w="2964" w:type="dxa"/>
            <w:vAlign w:val="center"/>
          </w:tcPr>
          <w:p w:rsidR="00BD3560" w:rsidRPr="00971A35" w:rsidRDefault="00BD3560" w:rsidP="00696C14">
            <w:pPr>
              <w:spacing w:line="360" w:lineRule="auto"/>
              <w:jc w:val="center"/>
              <w:rPr>
                <w:rFonts w:eastAsia="仿宋" w:cs="Arial"/>
                <w:sz w:val="24"/>
              </w:rPr>
            </w:pPr>
            <w:r w:rsidRPr="00971A35">
              <w:rPr>
                <w:rFonts w:eastAsia="仿宋" w:cs="Arial"/>
                <w:sz w:val="24"/>
              </w:rPr>
              <w:t>0.30%</w:t>
            </w:r>
          </w:p>
        </w:tc>
      </w:tr>
      <w:tr w:rsidR="00BD3560" w:rsidRPr="00971A35" w:rsidTr="00696C14">
        <w:trPr>
          <w:jc w:val="center"/>
        </w:trPr>
        <w:tc>
          <w:tcPr>
            <w:tcW w:w="3165" w:type="dxa"/>
            <w:vAlign w:val="center"/>
          </w:tcPr>
          <w:p w:rsidR="00BD3560" w:rsidRPr="00971A35" w:rsidRDefault="00BD3560" w:rsidP="00696C14">
            <w:pPr>
              <w:spacing w:line="360" w:lineRule="auto"/>
              <w:jc w:val="center"/>
              <w:rPr>
                <w:rFonts w:eastAsia="仿宋" w:cs="Arial"/>
                <w:sz w:val="24"/>
              </w:rPr>
            </w:pPr>
            <w:r w:rsidRPr="00971A35">
              <w:rPr>
                <w:rFonts w:eastAsia="仿宋" w:cs="Arial"/>
                <w:sz w:val="24"/>
              </w:rPr>
              <w:t>100</w:t>
            </w:r>
            <w:r w:rsidRPr="00971A35">
              <w:rPr>
                <w:rFonts w:eastAsia="仿宋" w:cs="Arial"/>
                <w:sz w:val="24"/>
              </w:rPr>
              <w:t>万</w:t>
            </w:r>
            <w:r w:rsidRPr="00971A35">
              <w:rPr>
                <w:rFonts w:eastAsia="仿宋" w:cs="Arial" w:hint="eastAsia"/>
                <w:sz w:val="24"/>
              </w:rPr>
              <w:t>元≤</w:t>
            </w:r>
            <w:r w:rsidRPr="00971A35">
              <w:rPr>
                <w:rFonts w:eastAsia="仿宋" w:cs="Arial" w:hint="eastAsia"/>
                <w:sz w:val="24"/>
              </w:rPr>
              <w:t>M</w:t>
            </w:r>
            <w:r w:rsidRPr="00971A35">
              <w:rPr>
                <w:rFonts w:eastAsia="仿宋" w:cs="Arial" w:hint="eastAsia"/>
                <w:sz w:val="24"/>
              </w:rPr>
              <w:t>＜</w:t>
            </w:r>
            <w:r w:rsidRPr="00971A35">
              <w:rPr>
                <w:rFonts w:eastAsia="仿宋" w:cs="Arial" w:hint="eastAsia"/>
                <w:sz w:val="24"/>
              </w:rPr>
              <w:t>2</w:t>
            </w:r>
            <w:r w:rsidRPr="00971A35">
              <w:rPr>
                <w:rFonts w:eastAsia="仿宋" w:cs="Arial"/>
                <w:sz w:val="24"/>
              </w:rPr>
              <w:t>00</w:t>
            </w:r>
            <w:r w:rsidRPr="00971A35">
              <w:rPr>
                <w:rFonts w:eastAsia="仿宋" w:cs="Arial"/>
                <w:sz w:val="24"/>
              </w:rPr>
              <w:t>万</w:t>
            </w:r>
            <w:r w:rsidRPr="00971A35">
              <w:rPr>
                <w:rFonts w:eastAsia="仿宋" w:cs="Arial" w:hint="eastAsia"/>
                <w:sz w:val="24"/>
              </w:rPr>
              <w:t>元</w:t>
            </w:r>
          </w:p>
        </w:tc>
        <w:tc>
          <w:tcPr>
            <w:tcW w:w="2964" w:type="dxa"/>
            <w:vAlign w:val="center"/>
          </w:tcPr>
          <w:p w:rsidR="00BD3560" w:rsidRPr="00971A35" w:rsidRDefault="00BD3560" w:rsidP="00696C14">
            <w:pPr>
              <w:spacing w:line="360" w:lineRule="auto"/>
              <w:jc w:val="center"/>
              <w:rPr>
                <w:rFonts w:eastAsia="仿宋" w:cs="Arial"/>
                <w:sz w:val="24"/>
              </w:rPr>
            </w:pPr>
            <w:r w:rsidRPr="00971A35">
              <w:rPr>
                <w:rFonts w:eastAsia="仿宋" w:cs="Arial"/>
                <w:sz w:val="24"/>
              </w:rPr>
              <w:t>0.25%</w:t>
            </w:r>
          </w:p>
        </w:tc>
      </w:tr>
      <w:tr w:rsidR="00BD3560" w:rsidRPr="00971A35" w:rsidTr="00696C14">
        <w:trPr>
          <w:jc w:val="center"/>
        </w:trPr>
        <w:tc>
          <w:tcPr>
            <w:tcW w:w="3165" w:type="dxa"/>
            <w:vAlign w:val="center"/>
          </w:tcPr>
          <w:p w:rsidR="00BD3560" w:rsidRPr="00971A35" w:rsidRDefault="00BD3560" w:rsidP="00696C14">
            <w:pPr>
              <w:spacing w:line="360" w:lineRule="auto"/>
              <w:jc w:val="center"/>
              <w:rPr>
                <w:rFonts w:eastAsia="仿宋" w:cs="Arial"/>
                <w:sz w:val="24"/>
              </w:rPr>
            </w:pPr>
            <w:r w:rsidRPr="00971A35">
              <w:rPr>
                <w:rFonts w:eastAsia="仿宋" w:cs="Arial"/>
                <w:sz w:val="24"/>
              </w:rPr>
              <w:t>200</w:t>
            </w:r>
            <w:r w:rsidRPr="00971A35">
              <w:rPr>
                <w:rFonts w:eastAsia="仿宋" w:cs="Arial"/>
                <w:sz w:val="24"/>
              </w:rPr>
              <w:t>万</w:t>
            </w:r>
            <w:r w:rsidRPr="00971A35">
              <w:rPr>
                <w:rFonts w:eastAsia="仿宋" w:cs="Arial" w:hint="eastAsia"/>
                <w:sz w:val="24"/>
              </w:rPr>
              <w:t>元≤</w:t>
            </w:r>
            <w:r w:rsidRPr="00971A35">
              <w:rPr>
                <w:rFonts w:eastAsia="仿宋" w:cs="Arial" w:hint="eastAsia"/>
                <w:sz w:val="24"/>
              </w:rPr>
              <w:t>M</w:t>
            </w:r>
            <w:r w:rsidRPr="00971A35">
              <w:rPr>
                <w:rFonts w:eastAsia="仿宋" w:cs="Arial" w:hint="eastAsia"/>
                <w:sz w:val="24"/>
              </w:rPr>
              <w:t>＜</w:t>
            </w:r>
            <w:r w:rsidRPr="00971A35">
              <w:rPr>
                <w:rFonts w:eastAsia="仿宋" w:cs="Arial"/>
                <w:sz w:val="24"/>
              </w:rPr>
              <w:t>500</w:t>
            </w:r>
            <w:r w:rsidRPr="00971A35">
              <w:rPr>
                <w:rFonts w:eastAsia="仿宋" w:cs="Arial"/>
                <w:sz w:val="24"/>
              </w:rPr>
              <w:t>万</w:t>
            </w:r>
            <w:r w:rsidRPr="00971A35">
              <w:rPr>
                <w:rFonts w:eastAsia="仿宋" w:cs="Arial" w:hint="eastAsia"/>
                <w:sz w:val="24"/>
              </w:rPr>
              <w:t>元</w:t>
            </w:r>
          </w:p>
        </w:tc>
        <w:tc>
          <w:tcPr>
            <w:tcW w:w="2964" w:type="dxa"/>
            <w:vAlign w:val="center"/>
          </w:tcPr>
          <w:p w:rsidR="00BD3560" w:rsidRPr="00971A35" w:rsidRDefault="00BD3560" w:rsidP="00696C14">
            <w:pPr>
              <w:spacing w:line="360" w:lineRule="auto"/>
              <w:jc w:val="center"/>
              <w:rPr>
                <w:rFonts w:eastAsia="仿宋" w:cs="Arial"/>
                <w:sz w:val="24"/>
              </w:rPr>
            </w:pPr>
            <w:r w:rsidRPr="00971A35">
              <w:rPr>
                <w:rFonts w:eastAsia="仿宋" w:cs="Arial"/>
                <w:sz w:val="24"/>
              </w:rPr>
              <w:t>0.20</w:t>
            </w:r>
            <w:r w:rsidRPr="00971A35">
              <w:rPr>
                <w:rFonts w:eastAsia="仿宋" w:cs="Arial" w:hint="eastAsia"/>
                <w:sz w:val="24"/>
              </w:rPr>
              <w:t>%</w:t>
            </w:r>
          </w:p>
        </w:tc>
      </w:tr>
      <w:tr w:rsidR="00BD3560" w:rsidRPr="00971A35" w:rsidTr="00696C14">
        <w:trPr>
          <w:jc w:val="center"/>
        </w:trPr>
        <w:tc>
          <w:tcPr>
            <w:tcW w:w="3165" w:type="dxa"/>
            <w:vAlign w:val="center"/>
          </w:tcPr>
          <w:p w:rsidR="00BD3560" w:rsidRPr="00971A35" w:rsidRDefault="00BD3560" w:rsidP="00696C14">
            <w:pPr>
              <w:spacing w:line="360" w:lineRule="auto"/>
              <w:jc w:val="center"/>
              <w:rPr>
                <w:rFonts w:eastAsia="仿宋" w:cs="Arial"/>
                <w:sz w:val="24"/>
              </w:rPr>
            </w:pPr>
            <w:r w:rsidRPr="00971A35">
              <w:rPr>
                <w:rFonts w:eastAsia="仿宋" w:cs="Arial" w:hint="eastAsia"/>
                <w:sz w:val="24"/>
              </w:rPr>
              <w:t>M</w:t>
            </w:r>
            <w:r w:rsidRPr="00971A35">
              <w:rPr>
                <w:rFonts w:eastAsia="仿宋" w:cs="Arial" w:hint="eastAsia"/>
                <w:sz w:val="24"/>
              </w:rPr>
              <w:t>≥</w:t>
            </w:r>
            <w:r w:rsidRPr="00971A35">
              <w:rPr>
                <w:rFonts w:eastAsia="仿宋" w:cs="Arial"/>
                <w:sz w:val="24"/>
              </w:rPr>
              <w:t>500</w:t>
            </w:r>
            <w:r w:rsidRPr="00971A35">
              <w:rPr>
                <w:rFonts w:eastAsia="仿宋" w:cs="Arial"/>
                <w:sz w:val="24"/>
              </w:rPr>
              <w:t>万</w:t>
            </w:r>
            <w:r w:rsidRPr="00971A35">
              <w:rPr>
                <w:rFonts w:eastAsia="仿宋" w:cs="Arial" w:hint="eastAsia"/>
                <w:sz w:val="24"/>
              </w:rPr>
              <w:t>元</w:t>
            </w:r>
          </w:p>
        </w:tc>
        <w:tc>
          <w:tcPr>
            <w:tcW w:w="2964" w:type="dxa"/>
            <w:vAlign w:val="center"/>
          </w:tcPr>
          <w:p w:rsidR="00BD3560" w:rsidRPr="00971A35" w:rsidRDefault="00BD3560" w:rsidP="00696C14">
            <w:pPr>
              <w:spacing w:line="360" w:lineRule="auto"/>
              <w:jc w:val="center"/>
              <w:rPr>
                <w:rFonts w:eastAsia="仿宋" w:cs="Arial"/>
                <w:sz w:val="24"/>
              </w:rPr>
            </w:pPr>
            <w:r w:rsidRPr="00971A35">
              <w:rPr>
                <w:rFonts w:eastAsia="仿宋" w:cs="Arial" w:hint="eastAsia"/>
                <w:sz w:val="24"/>
              </w:rPr>
              <w:t>按笔收取，</w:t>
            </w:r>
            <w:r w:rsidRPr="00971A35">
              <w:rPr>
                <w:rFonts w:eastAsia="仿宋" w:cs="Arial"/>
                <w:sz w:val="24"/>
              </w:rPr>
              <w:t>1,00</w:t>
            </w:r>
            <w:r w:rsidRPr="00971A35">
              <w:rPr>
                <w:rFonts w:eastAsia="仿宋" w:cs="Arial" w:hint="eastAsia"/>
                <w:sz w:val="24"/>
              </w:rPr>
              <w:t>0</w:t>
            </w:r>
            <w:r w:rsidRPr="00971A35">
              <w:rPr>
                <w:rFonts w:eastAsia="仿宋" w:cs="Arial"/>
                <w:sz w:val="24"/>
              </w:rPr>
              <w:t>元</w:t>
            </w:r>
            <w:r w:rsidRPr="00971A35">
              <w:rPr>
                <w:rFonts w:eastAsia="仿宋" w:cs="Arial"/>
                <w:sz w:val="24"/>
              </w:rPr>
              <w:t>/</w:t>
            </w:r>
            <w:r w:rsidRPr="00971A35">
              <w:rPr>
                <w:rFonts w:eastAsia="仿宋" w:cs="Arial"/>
                <w:sz w:val="24"/>
              </w:rPr>
              <w:t>笔</w:t>
            </w:r>
          </w:p>
        </w:tc>
      </w:tr>
    </w:tbl>
    <w:p w:rsidR="00D26332" w:rsidRPr="00791449" w:rsidRDefault="00BD3560">
      <w:pPr>
        <w:spacing w:line="360" w:lineRule="auto"/>
        <w:ind w:firstLineChars="200" w:firstLine="480"/>
        <w:rPr>
          <w:rFonts w:eastAsia="仿宋"/>
          <w:bCs/>
          <w:sz w:val="24"/>
        </w:rPr>
      </w:pPr>
      <w:r w:rsidRPr="00971A35">
        <w:rPr>
          <w:rFonts w:eastAsia="仿宋" w:cs="宋体" w:hint="eastAsia"/>
          <w:sz w:val="24"/>
        </w:rPr>
        <w:t>本基金</w:t>
      </w:r>
      <w:r w:rsidRPr="00971A35">
        <w:rPr>
          <w:rFonts w:eastAsia="仿宋" w:cs="宋体" w:hint="eastAsia"/>
          <w:sz w:val="24"/>
        </w:rPr>
        <w:t>A</w:t>
      </w:r>
      <w:r w:rsidRPr="00971A35">
        <w:rPr>
          <w:rFonts w:eastAsia="仿宋" w:cs="宋体" w:hint="eastAsia"/>
          <w:sz w:val="24"/>
        </w:rPr>
        <w:t>类</w:t>
      </w:r>
      <w:r w:rsidRPr="00971A35">
        <w:rPr>
          <w:rFonts w:eastAsia="仿宋" w:cs="宋体"/>
          <w:sz w:val="24"/>
        </w:rPr>
        <w:t>基金份额</w:t>
      </w:r>
      <w:r w:rsidRPr="00971A35">
        <w:rPr>
          <w:rFonts w:eastAsia="仿宋" w:cs="宋体" w:hint="eastAsia"/>
          <w:sz w:val="24"/>
        </w:rPr>
        <w:t>的认购费用按照相关法律法规的规定，在投资人通过</w:t>
      </w:r>
      <w:r w:rsidRPr="00971A35">
        <w:rPr>
          <w:rFonts w:eastAsia="仿宋" w:hint="eastAsia"/>
          <w:bCs/>
          <w:color w:val="000000"/>
          <w:sz w:val="24"/>
        </w:rPr>
        <w:t>代销机构</w:t>
      </w:r>
      <w:r w:rsidRPr="00971A35">
        <w:rPr>
          <w:rFonts w:eastAsia="仿宋" w:cs="宋体" w:hint="eastAsia"/>
          <w:sz w:val="24"/>
        </w:rPr>
        <w:t>认购</w:t>
      </w:r>
      <w:r w:rsidRPr="00971A35">
        <w:rPr>
          <w:rFonts w:eastAsia="仿宋" w:cs="宋体" w:hint="eastAsia"/>
          <w:sz w:val="24"/>
        </w:rPr>
        <w:t>A</w:t>
      </w:r>
      <w:r w:rsidRPr="00971A35">
        <w:rPr>
          <w:rFonts w:eastAsia="仿宋" w:cs="宋体" w:hint="eastAsia"/>
          <w:sz w:val="24"/>
        </w:rPr>
        <w:t>类基金份额时收取，不列入基金财产，主要用于基金的市场推广、销售等基金募集期间发生的各项费用。</w:t>
      </w:r>
    </w:p>
    <w:p w:rsidR="004B2452" w:rsidRPr="00791449" w:rsidRDefault="008F3DBF">
      <w:pPr>
        <w:spacing w:line="360" w:lineRule="auto"/>
        <w:ind w:firstLineChars="200" w:firstLine="480"/>
        <w:rPr>
          <w:rFonts w:eastAsia="仿宋"/>
          <w:sz w:val="24"/>
        </w:rPr>
      </w:pPr>
      <w:r w:rsidRPr="00791449">
        <w:rPr>
          <w:rFonts w:eastAsia="仿宋" w:hint="eastAsia"/>
          <w:sz w:val="24"/>
        </w:rPr>
        <w:t>4</w:t>
      </w:r>
      <w:r w:rsidRPr="00791449">
        <w:rPr>
          <w:rFonts w:eastAsia="仿宋" w:hint="eastAsia"/>
          <w:sz w:val="24"/>
        </w:rPr>
        <w:t>、认购份额的计算</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w:t>
      </w:r>
      <w:r w:rsidRPr="00971A35">
        <w:rPr>
          <w:rFonts w:eastAsia="仿宋" w:cs="宋体" w:hint="eastAsia"/>
          <w:sz w:val="24"/>
        </w:rPr>
        <w:t>1</w:t>
      </w:r>
      <w:r w:rsidRPr="00971A35">
        <w:rPr>
          <w:rFonts w:eastAsia="仿宋" w:cs="宋体" w:hint="eastAsia"/>
          <w:sz w:val="24"/>
        </w:rPr>
        <w:t>）认购本基金</w:t>
      </w:r>
      <w:r w:rsidRPr="00971A35">
        <w:rPr>
          <w:rFonts w:eastAsia="仿宋" w:cs="宋体" w:hint="eastAsia"/>
          <w:sz w:val="24"/>
        </w:rPr>
        <w:t>A</w:t>
      </w:r>
      <w:r w:rsidRPr="00971A35">
        <w:rPr>
          <w:rFonts w:eastAsia="仿宋" w:cs="宋体" w:hint="eastAsia"/>
          <w:sz w:val="24"/>
        </w:rPr>
        <w:t>类基金份额的计算公式为：</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1</w:t>
      </w:r>
      <w:r w:rsidRPr="00971A35">
        <w:rPr>
          <w:rFonts w:eastAsia="仿宋" w:cs="宋体" w:hint="eastAsia"/>
          <w:sz w:val="24"/>
        </w:rPr>
        <w:t>）若投资者通过直销机构认购</w:t>
      </w:r>
      <w:r w:rsidRPr="00971A35">
        <w:rPr>
          <w:rFonts w:eastAsia="仿宋" w:cs="宋体" w:hint="eastAsia"/>
          <w:sz w:val="24"/>
        </w:rPr>
        <w:t>A</w:t>
      </w:r>
      <w:r w:rsidRPr="00971A35">
        <w:rPr>
          <w:rFonts w:eastAsia="仿宋" w:cs="宋体" w:hint="eastAsia"/>
          <w:sz w:val="24"/>
        </w:rPr>
        <w:t>类基金份额：</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认购份额＝（认购金额＋利息）</w:t>
      </w:r>
      <w:r w:rsidRPr="00971A35">
        <w:rPr>
          <w:rFonts w:eastAsia="仿宋" w:cs="宋体" w:hint="eastAsia"/>
          <w:sz w:val="24"/>
        </w:rPr>
        <w:t>/</w:t>
      </w:r>
      <w:r w:rsidRPr="00971A35">
        <w:rPr>
          <w:rFonts w:eastAsia="仿宋" w:cs="宋体" w:hint="eastAsia"/>
          <w:sz w:val="24"/>
        </w:rPr>
        <w:t>基金份额初始面值</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上述计算结果均保留到小数点后两位，小数点两位以后的部分四舍五入，由此误差产生的收益或损失由基金财产承担。</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例：某投资人通过直销机构投资</w:t>
      </w:r>
      <w:r w:rsidRPr="00971A35">
        <w:rPr>
          <w:rFonts w:eastAsia="仿宋" w:cs="宋体" w:hint="eastAsia"/>
          <w:sz w:val="24"/>
        </w:rPr>
        <w:t>100,000</w:t>
      </w:r>
      <w:r w:rsidRPr="00971A35">
        <w:rPr>
          <w:rFonts w:eastAsia="仿宋" w:cs="宋体" w:hint="eastAsia"/>
          <w:sz w:val="24"/>
        </w:rPr>
        <w:t>元认购本基金</w:t>
      </w:r>
      <w:r w:rsidRPr="00971A35">
        <w:rPr>
          <w:rFonts w:eastAsia="仿宋" w:cs="宋体" w:hint="eastAsia"/>
          <w:sz w:val="24"/>
        </w:rPr>
        <w:t>A</w:t>
      </w:r>
      <w:r w:rsidRPr="00971A35">
        <w:rPr>
          <w:rFonts w:eastAsia="仿宋" w:cs="宋体" w:hint="eastAsia"/>
          <w:sz w:val="24"/>
        </w:rPr>
        <w:t>类基金份额，假定募集期产生的利息为</w:t>
      </w:r>
      <w:r w:rsidRPr="00971A35">
        <w:rPr>
          <w:rFonts w:eastAsia="仿宋" w:cs="宋体" w:hint="eastAsia"/>
          <w:sz w:val="24"/>
        </w:rPr>
        <w:t>30.00</w:t>
      </w:r>
      <w:r w:rsidRPr="00971A35">
        <w:rPr>
          <w:rFonts w:eastAsia="仿宋" w:cs="宋体" w:hint="eastAsia"/>
          <w:sz w:val="24"/>
        </w:rPr>
        <w:t>元，则可认购的</w:t>
      </w:r>
      <w:r w:rsidRPr="00971A35">
        <w:rPr>
          <w:rFonts w:eastAsia="仿宋" w:cs="宋体" w:hint="eastAsia"/>
          <w:sz w:val="24"/>
        </w:rPr>
        <w:t>A</w:t>
      </w:r>
      <w:r w:rsidRPr="00971A35">
        <w:rPr>
          <w:rFonts w:eastAsia="仿宋" w:cs="宋体" w:hint="eastAsia"/>
          <w:sz w:val="24"/>
        </w:rPr>
        <w:t>类基金份额数为：</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认购份额＝（</w:t>
      </w:r>
      <w:r w:rsidRPr="00971A35">
        <w:rPr>
          <w:rFonts w:eastAsia="仿宋" w:cs="宋体" w:hint="eastAsia"/>
          <w:sz w:val="24"/>
        </w:rPr>
        <w:t>100,000</w:t>
      </w:r>
      <w:r w:rsidRPr="00971A35">
        <w:rPr>
          <w:rFonts w:eastAsia="仿宋" w:cs="宋体" w:hint="eastAsia"/>
          <w:sz w:val="24"/>
        </w:rPr>
        <w:t>＋</w:t>
      </w:r>
      <w:r w:rsidRPr="00971A35">
        <w:rPr>
          <w:rFonts w:eastAsia="仿宋" w:cs="宋体" w:hint="eastAsia"/>
          <w:sz w:val="24"/>
        </w:rPr>
        <w:t>30.00</w:t>
      </w:r>
      <w:r w:rsidRPr="00971A35">
        <w:rPr>
          <w:rFonts w:eastAsia="仿宋" w:cs="宋体" w:hint="eastAsia"/>
          <w:sz w:val="24"/>
        </w:rPr>
        <w:t>）</w:t>
      </w:r>
      <w:r w:rsidRPr="00971A35">
        <w:rPr>
          <w:rFonts w:eastAsia="仿宋" w:cs="宋体" w:hint="eastAsia"/>
          <w:sz w:val="24"/>
        </w:rPr>
        <w:t>/1.00</w:t>
      </w:r>
      <w:r w:rsidRPr="00971A35">
        <w:rPr>
          <w:rFonts w:eastAsia="仿宋" w:cs="宋体" w:hint="eastAsia"/>
          <w:sz w:val="24"/>
        </w:rPr>
        <w:t>＝</w:t>
      </w:r>
      <w:r w:rsidRPr="00971A35">
        <w:rPr>
          <w:rFonts w:eastAsia="仿宋" w:cs="宋体" w:hint="eastAsia"/>
          <w:sz w:val="24"/>
        </w:rPr>
        <w:t>100,030.00</w:t>
      </w:r>
      <w:r w:rsidRPr="00971A35">
        <w:rPr>
          <w:rFonts w:eastAsia="仿宋" w:cs="宋体" w:hint="eastAsia"/>
          <w:sz w:val="24"/>
        </w:rPr>
        <w:t>份</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即该投资人通过直销机构投资</w:t>
      </w:r>
      <w:r w:rsidRPr="00971A35">
        <w:rPr>
          <w:rFonts w:eastAsia="仿宋" w:cs="宋体" w:hint="eastAsia"/>
          <w:sz w:val="24"/>
        </w:rPr>
        <w:t>100,000</w:t>
      </w:r>
      <w:r w:rsidRPr="00971A35">
        <w:rPr>
          <w:rFonts w:eastAsia="仿宋" w:cs="宋体" w:hint="eastAsia"/>
          <w:sz w:val="24"/>
        </w:rPr>
        <w:t>元认购本基金</w:t>
      </w:r>
      <w:r w:rsidRPr="00971A35">
        <w:rPr>
          <w:rFonts w:eastAsia="仿宋" w:cs="宋体" w:hint="eastAsia"/>
          <w:sz w:val="24"/>
        </w:rPr>
        <w:t>A</w:t>
      </w:r>
      <w:r w:rsidRPr="00971A35">
        <w:rPr>
          <w:rFonts w:eastAsia="仿宋" w:cs="宋体" w:hint="eastAsia"/>
          <w:sz w:val="24"/>
        </w:rPr>
        <w:t>类基金份额，假定募集期产生的利息为</w:t>
      </w:r>
      <w:r w:rsidRPr="00971A35">
        <w:rPr>
          <w:rFonts w:eastAsia="仿宋" w:cs="宋体" w:hint="eastAsia"/>
          <w:sz w:val="24"/>
        </w:rPr>
        <w:t>30.00</w:t>
      </w:r>
      <w:r w:rsidRPr="00971A35">
        <w:rPr>
          <w:rFonts w:eastAsia="仿宋" w:cs="宋体" w:hint="eastAsia"/>
          <w:sz w:val="24"/>
        </w:rPr>
        <w:t>元，可得到</w:t>
      </w:r>
      <w:r w:rsidRPr="00971A35">
        <w:rPr>
          <w:rFonts w:eastAsia="仿宋" w:cs="宋体" w:hint="eastAsia"/>
          <w:sz w:val="24"/>
        </w:rPr>
        <w:t>100,030.00</w:t>
      </w:r>
      <w:r w:rsidRPr="00971A35">
        <w:rPr>
          <w:rFonts w:eastAsia="仿宋" w:cs="宋体" w:hint="eastAsia"/>
          <w:sz w:val="24"/>
        </w:rPr>
        <w:t>份</w:t>
      </w:r>
      <w:r w:rsidRPr="00971A35">
        <w:rPr>
          <w:rFonts w:eastAsia="仿宋" w:cs="宋体" w:hint="eastAsia"/>
          <w:sz w:val="24"/>
        </w:rPr>
        <w:t>A</w:t>
      </w:r>
      <w:r w:rsidRPr="00971A35">
        <w:rPr>
          <w:rFonts w:eastAsia="仿宋" w:cs="宋体" w:hint="eastAsia"/>
          <w:sz w:val="24"/>
        </w:rPr>
        <w:t>类基金份额。</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2</w:t>
      </w:r>
      <w:r w:rsidRPr="00971A35">
        <w:rPr>
          <w:rFonts w:eastAsia="仿宋" w:cs="宋体" w:hint="eastAsia"/>
          <w:sz w:val="24"/>
        </w:rPr>
        <w:t>）若投资者通过代销机构认购</w:t>
      </w:r>
      <w:r w:rsidRPr="00971A35">
        <w:rPr>
          <w:rFonts w:eastAsia="仿宋" w:cs="宋体" w:hint="eastAsia"/>
          <w:sz w:val="24"/>
        </w:rPr>
        <w:t>A</w:t>
      </w:r>
      <w:r w:rsidRPr="00971A35">
        <w:rPr>
          <w:rFonts w:eastAsia="仿宋" w:cs="宋体" w:hint="eastAsia"/>
          <w:sz w:val="24"/>
        </w:rPr>
        <w:t>类基金份额：</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认购费用适用比率费率时：</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净认购金额＝认购金额</w:t>
      </w:r>
      <w:r w:rsidRPr="00971A35">
        <w:rPr>
          <w:rFonts w:eastAsia="仿宋" w:cs="宋体" w:hint="eastAsia"/>
          <w:sz w:val="24"/>
        </w:rPr>
        <w:t>/</w:t>
      </w:r>
      <w:r w:rsidRPr="00971A35">
        <w:rPr>
          <w:rFonts w:eastAsia="仿宋" w:cs="宋体" w:hint="eastAsia"/>
          <w:sz w:val="24"/>
        </w:rPr>
        <w:t>（</w:t>
      </w:r>
      <w:r w:rsidRPr="00971A35">
        <w:rPr>
          <w:rFonts w:eastAsia="仿宋" w:cs="宋体" w:hint="eastAsia"/>
          <w:sz w:val="24"/>
        </w:rPr>
        <w:t>1</w:t>
      </w:r>
      <w:r w:rsidRPr="00971A35">
        <w:rPr>
          <w:rFonts w:eastAsia="仿宋" w:cs="宋体" w:hint="eastAsia"/>
          <w:sz w:val="24"/>
        </w:rPr>
        <w:t>＋认购费率）</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认购费用＝认购金额－净认购金额</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认购份额＝（净认购金额＋利息）</w:t>
      </w:r>
      <w:r w:rsidRPr="00971A35">
        <w:rPr>
          <w:rFonts w:eastAsia="仿宋" w:cs="宋体" w:hint="eastAsia"/>
          <w:sz w:val="24"/>
        </w:rPr>
        <w:t>/</w:t>
      </w:r>
      <w:r w:rsidRPr="00971A35">
        <w:rPr>
          <w:rFonts w:eastAsia="仿宋" w:cs="宋体" w:hint="eastAsia"/>
          <w:sz w:val="24"/>
        </w:rPr>
        <w:t>基金份额初始面值</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认购费用为固定金额时：</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认购费用＝固定金额</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净认购金额</w:t>
      </w:r>
      <w:r w:rsidRPr="00971A35">
        <w:rPr>
          <w:rFonts w:eastAsia="仿宋" w:cs="宋体" w:hint="eastAsia"/>
          <w:sz w:val="24"/>
        </w:rPr>
        <w:t>=</w:t>
      </w:r>
      <w:r w:rsidRPr="00971A35">
        <w:rPr>
          <w:rFonts w:eastAsia="仿宋" w:cs="宋体" w:hint="eastAsia"/>
          <w:sz w:val="24"/>
        </w:rPr>
        <w:t>认购金额－认购费用</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认购份额＝（净认购金额＋利息）</w:t>
      </w:r>
      <w:r w:rsidRPr="00971A35">
        <w:rPr>
          <w:rFonts w:eastAsia="仿宋" w:cs="宋体" w:hint="eastAsia"/>
          <w:sz w:val="24"/>
        </w:rPr>
        <w:t>/</w:t>
      </w:r>
      <w:r w:rsidRPr="00971A35">
        <w:rPr>
          <w:rFonts w:eastAsia="仿宋" w:cs="宋体" w:hint="eastAsia"/>
          <w:sz w:val="24"/>
        </w:rPr>
        <w:t>基金份额初始面值</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上述计算结果均保留到小数点后两位，小数点两位以后的部分四舍五入，由此误差产生的收益或损失由基金财产承担。</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例：某投资人通过代销机构投资</w:t>
      </w:r>
      <w:r w:rsidRPr="00971A35">
        <w:rPr>
          <w:rFonts w:eastAsia="仿宋" w:cs="宋体" w:hint="eastAsia"/>
          <w:sz w:val="24"/>
        </w:rPr>
        <w:t>10,000</w:t>
      </w:r>
      <w:r w:rsidRPr="00971A35">
        <w:rPr>
          <w:rFonts w:eastAsia="仿宋" w:cs="宋体" w:hint="eastAsia"/>
          <w:sz w:val="24"/>
        </w:rPr>
        <w:t>元认购本基金</w:t>
      </w:r>
      <w:r w:rsidRPr="00971A35">
        <w:rPr>
          <w:rFonts w:eastAsia="仿宋" w:cs="宋体" w:hint="eastAsia"/>
          <w:sz w:val="24"/>
        </w:rPr>
        <w:t>A</w:t>
      </w:r>
      <w:r w:rsidRPr="00971A35">
        <w:rPr>
          <w:rFonts w:eastAsia="仿宋" w:cs="宋体" w:hint="eastAsia"/>
          <w:sz w:val="24"/>
        </w:rPr>
        <w:t>类基金份额，认购费率为</w:t>
      </w:r>
      <w:r w:rsidRPr="00971A35">
        <w:rPr>
          <w:rFonts w:eastAsia="仿宋" w:cs="宋体" w:hint="eastAsia"/>
          <w:sz w:val="24"/>
        </w:rPr>
        <w:t>0.30%</w:t>
      </w:r>
      <w:r w:rsidRPr="00971A35">
        <w:rPr>
          <w:rFonts w:eastAsia="仿宋" w:cs="宋体" w:hint="eastAsia"/>
          <w:sz w:val="24"/>
        </w:rPr>
        <w:t>，假定募集期产生的利息为</w:t>
      </w:r>
      <w:r w:rsidRPr="00971A35">
        <w:rPr>
          <w:rFonts w:eastAsia="仿宋" w:cs="宋体" w:hint="eastAsia"/>
          <w:sz w:val="24"/>
        </w:rPr>
        <w:t>5.50</w:t>
      </w:r>
      <w:r w:rsidRPr="00971A35">
        <w:rPr>
          <w:rFonts w:eastAsia="仿宋" w:cs="宋体" w:hint="eastAsia"/>
          <w:sz w:val="24"/>
        </w:rPr>
        <w:t>元，则可认购</w:t>
      </w:r>
      <w:r w:rsidRPr="00971A35">
        <w:rPr>
          <w:rFonts w:eastAsia="仿宋" w:cs="宋体" w:hint="eastAsia"/>
          <w:sz w:val="24"/>
        </w:rPr>
        <w:t>A</w:t>
      </w:r>
      <w:r w:rsidRPr="00971A35">
        <w:rPr>
          <w:rFonts w:eastAsia="仿宋" w:cs="宋体" w:hint="eastAsia"/>
          <w:sz w:val="24"/>
        </w:rPr>
        <w:t>类基金份额为：</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认购金额</w:t>
      </w:r>
      <w:r w:rsidRPr="00971A35">
        <w:rPr>
          <w:rFonts w:eastAsia="仿宋" w:cs="宋体" w:hint="eastAsia"/>
          <w:sz w:val="24"/>
        </w:rPr>
        <w:t>=10,000</w:t>
      </w:r>
      <w:r w:rsidRPr="00971A35">
        <w:rPr>
          <w:rFonts w:eastAsia="仿宋" w:cs="宋体" w:hint="eastAsia"/>
          <w:sz w:val="24"/>
        </w:rPr>
        <w:t>元</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净认购金额＝</w:t>
      </w:r>
      <w:r w:rsidRPr="00971A35">
        <w:rPr>
          <w:rFonts w:eastAsia="仿宋" w:cs="宋体" w:hint="eastAsia"/>
          <w:sz w:val="24"/>
        </w:rPr>
        <w:t>10,000/</w:t>
      </w:r>
      <w:r w:rsidRPr="00971A35">
        <w:rPr>
          <w:rFonts w:eastAsia="仿宋" w:cs="宋体" w:hint="eastAsia"/>
          <w:sz w:val="24"/>
        </w:rPr>
        <w:t>（</w:t>
      </w:r>
      <w:r w:rsidRPr="00971A35">
        <w:rPr>
          <w:rFonts w:eastAsia="仿宋" w:cs="宋体" w:hint="eastAsia"/>
          <w:sz w:val="24"/>
        </w:rPr>
        <w:t>1</w:t>
      </w:r>
      <w:r w:rsidRPr="00971A35">
        <w:rPr>
          <w:rFonts w:eastAsia="仿宋" w:cs="宋体" w:hint="eastAsia"/>
          <w:sz w:val="24"/>
        </w:rPr>
        <w:t>＋</w:t>
      </w:r>
      <w:r w:rsidRPr="00971A35">
        <w:rPr>
          <w:rFonts w:eastAsia="仿宋" w:cs="宋体" w:hint="eastAsia"/>
          <w:sz w:val="24"/>
        </w:rPr>
        <w:t>0.30%</w:t>
      </w:r>
      <w:r w:rsidRPr="00971A35">
        <w:rPr>
          <w:rFonts w:eastAsia="仿宋" w:cs="宋体" w:hint="eastAsia"/>
          <w:sz w:val="24"/>
        </w:rPr>
        <w:t>）＝</w:t>
      </w:r>
      <w:r w:rsidRPr="00971A35">
        <w:rPr>
          <w:rFonts w:eastAsia="仿宋" w:cs="宋体" w:hint="eastAsia"/>
          <w:sz w:val="24"/>
        </w:rPr>
        <w:t>9,970.09</w:t>
      </w:r>
      <w:r w:rsidRPr="00971A35">
        <w:rPr>
          <w:rFonts w:eastAsia="仿宋" w:cs="宋体" w:hint="eastAsia"/>
          <w:sz w:val="24"/>
        </w:rPr>
        <w:t>元</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认购费用＝</w:t>
      </w:r>
      <w:r w:rsidRPr="00971A35">
        <w:rPr>
          <w:rFonts w:eastAsia="仿宋" w:cs="宋体" w:hint="eastAsia"/>
          <w:sz w:val="24"/>
        </w:rPr>
        <w:t>10,000-9,970.09</w:t>
      </w:r>
      <w:r w:rsidRPr="00971A35">
        <w:rPr>
          <w:rFonts w:eastAsia="仿宋" w:cs="宋体" w:hint="eastAsia"/>
          <w:sz w:val="24"/>
        </w:rPr>
        <w:t>＝</w:t>
      </w:r>
      <w:r w:rsidRPr="00971A35">
        <w:rPr>
          <w:rFonts w:eastAsia="仿宋" w:cs="宋体" w:hint="eastAsia"/>
          <w:sz w:val="24"/>
        </w:rPr>
        <w:t>29.91</w:t>
      </w:r>
      <w:r w:rsidRPr="00971A35">
        <w:rPr>
          <w:rFonts w:eastAsia="仿宋" w:cs="宋体" w:hint="eastAsia"/>
          <w:sz w:val="24"/>
        </w:rPr>
        <w:t>元</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认购份额＝（</w:t>
      </w:r>
      <w:r w:rsidRPr="00971A35">
        <w:rPr>
          <w:rFonts w:eastAsia="仿宋" w:cs="宋体" w:hint="eastAsia"/>
          <w:sz w:val="24"/>
        </w:rPr>
        <w:t>9,970.09</w:t>
      </w:r>
      <w:r w:rsidRPr="00971A35">
        <w:rPr>
          <w:rFonts w:eastAsia="仿宋" w:cs="宋体" w:hint="eastAsia"/>
          <w:sz w:val="24"/>
        </w:rPr>
        <w:t>＋</w:t>
      </w:r>
      <w:r w:rsidRPr="00971A35">
        <w:rPr>
          <w:rFonts w:eastAsia="仿宋" w:cs="宋体" w:hint="eastAsia"/>
          <w:sz w:val="24"/>
        </w:rPr>
        <w:t>5.50</w:t>
      </w:r>
      <w:r w:rsidRPr="00971A35">
        <w:rPr>
          <w:rFonts w:eastAsia="仿宋" w:cs="宋体" w:hint="eastAsia"/>
          <w:sz w:val="24"/>
        </w:rPr>
        <w:t>）</w:t>
      </w:r>
      <w:r w:rsidRPr="00971A35">
        <w:rPr>
          <w:rFonts w:eastAsia="仿宋" w:cs="宋体" w:hint="eastAsia"/>
          <w:sz w:val="24"/>
        </w:rPr>
        <w:t>/1.00</w:t>
      </w:r>
      <w:r w:rsidRPr="00971A35">
        <w:rPr>
          <w:rFonts w:eastAsia="仿宋" w:cs="宋体" w:hint="eastAsia"/>
          <w:sz w:val="24"/>
        </w:rPr>
        <w:t>＝</w:t>
      </w:r>
      <w:r w:rsidRPr="00971A35">
        <w:rPr>
          <w:rFonts w:eastAsia="仿宋" w:cs="宋体" w:hint="eastAsia"/>
          <w:sz w:val="24"/>
        </w:rPr>
        <w:t>9975.59</w:t>
      </w:r>
      <w:r w:rsidRPr="00971A35">
        <w:rPr>
          <w:rFonts w:eastAsia="仿宋" w:cs="宋体" w:hint="eastAsia"/>
          <w:sz w:val="24"/>
        </w:rPr>
        <w:t>份</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即该投资人通过代销机构投资</w:t>
      </w:r>
      <w:r w:rsidRPr="00971A35">
        <w:rPr>
          <w:rFonts w:eastAsia="仿宋" w:cs="宋体" w:hint="eastAsia"/>
          <w:sz w:val="24"/>
        </w:rPr>
        <w:t>10,000</w:t>
      </w:r>
      <w:r w:rsidRPr="00971A35">
        <w:rPr>
          <w:rFonts w:eastAsia="仿宋" w:cs="宋体" w:hint="eastAsia"/>
          <w:sz w:val="24"/>
        </w:rPr>
        <w:t>元认购本基金</w:t>
      </w:r>
      <w:r w:rsidRPr="00971A35">
        <w:rPr>
          <w:rFonts w:eastAsia="仿宋" w:cs="宋体" w:hint="eastAsia"/>
          <w:sz w:val="24"/>
        </w:rPr>
        <w:t>A</w:t>
      </w:r>
      <w:r w:rsidRPr="00971A35">
        <w:rPr>
          <w:rFonts w:eastAsia="仿宋" w:cs="宋体" w:hint="eastAsia"/>
          <w:sz w:val="24"/>
        </w:rPr>
        <w:t>类基金份额，认购费率为</w:t>
      </w:r>
      <w:r w:rsidRPr="00971A35">
        <w:rPr>
          <w:rFonts w:eastAsia="仿宋" w:cs="宋体" w:hint="eastAsia"/>
          <w:sz w:val="24"/>
        </w:rPr>
        <w:t>0.30%</w:t>
      </w:r>
      <w:r w:rsidRPr="00971A35">
        <w:rPr>
          <w:rFonts w:eastAsia="仿宋" w:cs="宋体" w:hint="eastAsia"/>
          <w:sz w:val="24"/>
        </w:rPr>
        <w:t>，假定募集期产生的利息为</w:t>
      </w:r>
      <w:r w:rsidRPr="00971A35">
        <w:rPr>
          <w:rFonts w:eastAsia="仿宋" w:cs="宋体" w:hint="eastAsia"/>
          <w:sz w:val="24"/>
        </w:rPr>
        <w:t>5.50</w:t>
      </w:r>
      <w:r w:rsidRPr="00971A35">
        <w:rPr>
          <w:rFonts w:eastAsia="仿宋" w:cs="宋体" w:hint="eastAsia"/>
          <w:sz w:val="24"/>
        </w:rPr>
        <w:t>元，可得到</w:t>
      </w:r>
      <w:r w:rsidRPr="00971A35">
        <w:rPr>
          <w:rFonts w:eastAsia="仿宋" w:cs="宋体" w:hint="eastAsia"/>
          <w:sz w:val="24"/>
        </w:rPr>
        <w:t>9975.59</w:t>
      </w:r>
      <w:r w:rsidRPr="00971A35">
        <w:rPr>
          <w:rFonts w:eastAsia="仿宋" w:cs="宋体" w:hint="eastAsia"/>
          <w:sz w:val="24"/>
        </w:rPr>
        <w:t>份</w:t>
      </w:r>
      <w:r w:rsidRPr="00971A35">
        <w:rPr>
          <w:rFonts w:eastAsia="仿宋" w:cs="宋体" w:hint="eastAsia"/>
          <w:sz w:val="24"/>
        </w:rPr>
        <w:t>A</w:t>
      </w:r>
      <w:r w:rsidRPr="00971A35">
        <w:rPr>
          <w:rFonts w:eastAsia="仿宋" w:cs="宋体" w:hint="eastAsia"/>
          <w:sz w:val="24"/>
        </w:rPr>
        <w:t>类基金份额。</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w:t>
      </w:r>
      <w:r w:rsidRPr="00971A35">
        <w:rPr>
          <w:rFonts w:eastAsia="仿宋" w:cs="宋体" w:hint="eastAsia"/>
          <w:sz w:val="24"/>
        </w:rPr>
        <w:t>2</w:t>
      </w:r>
      <w:r w:rsidRPr="00971A35">
        <w:rPr>
          <w:rFonts w:eastAsia="仿宋" w:cs="宋体" w:hint="eastAsia"/>
          <w:sz w:val="24"/>
        </w:rPr>
        <w:t>）认购本基金</w:t>
      </w:r>
      <w:r w:rsidRPr="00971A35">
        <w:rPr>
          <w:rFonts w:eastAsia="仿宋" w:cs="宋体" w:hint="eastAsia"/>
          <w:sz w:val="24"/>
        </w:rPr>
        <w:t>C</w:t>
      </w:r>
      <w:r w:rsidRPr="00971A35">
        <w:rPr>
          <w:rFonts w:eastAsia="仿宋" w:cs="宋体" w:hint="eastAsia"/>
          <w:sz w:val="24"/>
        </w:rPr>
        <w:t>类基金份额的计算公式为：</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认购份额</w:t>
      </w:r>
      <w:r w:rsidRPr="00971A35">
        <w:rPr>
          <w:rFonts w:eastAsia="仿宋" w:cs="宋体" w:hint="eastAsia"/>
          <w:sz w:val="24"/>
        </w:rPr>
        <w:t>=</w:t>
      </w:r>
      <w:r w:rsidRPr="00971A35">
        <w:rPr>
          <w:rFonts w:eastAsia="仿宋" w:cs="宋体" w:hint="eastAsia"/>
          <w:sz w:val="24"/>
        </w:rPr>
        <w:t>（认购金额</w:t>
      </w:r>
      <w:r w:rsidRPr="00971A35">
        <w:rPr>
          <w:rFonts w:eastAsia="仿宋" w:cs="宋体" w:hint="eastAsia"/>
          <w:sz w:val="24"/>
        </w:rPr>
        <w:t>+</w:t>
      </w:r>
      <w:r w:rsidRPr="00971A35">
        <w:rPr>
          <w:rFonts w:eastAsia="仿宋" w:cs="宋体" w:hint="eastAsia"/>
          <w:sz w:val="24"/>
        </w:rPr>
        <w:t>利息）</w:t>
      </w:r>
      <w:r w:rsidRPr="00971A35">
        <w:rPr>
          <w:rFonts w:eastAsia="仿宋" w:cs="宋体" w:hint="eastAsia"/>
          <w:sz w:val="24"/>
        </w:rPr>
        <w:t>/</w:t>
      </w:r>
      <w:r w:rsidRPr="00971A35">
        <w:rPr>
          <w:rFonts w:eastAsia="仿宋" w:cs="宋体" w:hint="eastAsia"/>
          <w:sz w:val="24"/>
        </w:rPr>
        <w:t>基金份额初始面值</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上述计算结果均保留到小数点后两位，小数点两位以后的部分四舍五入，由此误差产生的收益或损失由基金财产承担。</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例：某投资人投资</w:t>
      </w:r>
      <w:r w:rsidRPr="00971A35">
        <w:rPr>
          <w:rFonts w:eastAsia="仿宋" w:cs="宋体" w:hint="eastAsia"/>
          <w:sz w:val="24"/>
        </w:rPr>
        <w:t>10,000</w:t>
      </w:r>
      <w:r w:rsidRPr="00971A35">
        <w:rPr>
          <w:rFonts w:eastAsia="仿宋" w:cs="宋体" w:hint="eastAsia"/>
          <w:sz w:val="24"/>
        </w:rPr>
        <w:t>元认购本基金</w:t>
      </w:r>
      <w:r w:rsidRPr="00971A35">
        <w:rPr>
          <w:rFonts w:eastAsia="仿宋" w:cs="宋体" w:hint="eastAsia"/>
          <w:sz w:val="24"/>
        </w:rPr>
        <w:t>C</w:t>
      </w:r>
      <w:r w:rsidRPr="00971A35">
        <w:rPr>
          <w:rFonts w:eastAsia="仿宋" w:cs="宋体" w:hint="eastAsia"/>
          <w:sz w:val="24"/>
        </w:rPr>
        <w:t>类基金份额，假定募集期产生的利息为</w:t>
      </w:r>
      <w:r w:rsidRPr="00971A35">
        <w:rPr>
          <w:rFonts w:eastAsia="仿宋" w:cs="宋体" w:hint="eastAsia"/>
          <w:sz w:val="24"/>
        </w:rPr>
        <w:t>5.50</w:t>
      </w:r>
      <w:r w:rsidRPr="00971A35">
        <w:rPr>
          <w:rFonts w:eastAsia="仿宋" w:cs="宋体" w:hint="eastAsia"/>
          <w:sz w:val="24"/>
        </w:rPr>
        <w:t>元，则可认购</w:t>
      </w:r>
      <w:r w:rsidRPr="00971A35">
        <w:rPr>
          <w:rFonts w:eastAsia="仿宋" w:cs="宋体" w:hint="eastAsia"/>
          <w:sz w:val="24"/>
        </w:rPr>
        <w:t>C</w:t>
      </w:r>
      <w:r w:rsidRPr="00971A35">
        <w:rPr>
          <w:rFonts w:eastAsia="仿宋" w:cs="宋体" w:hint="eastAsia"/>
          <w:sz w:val="24"/>
        </w:rPr>
        <w:t>类基金份额为：</w:t>
      </w:r>
    </w:p>
    <w:p w:rsidR="00BD3560" w:rsidRPr="00971A35" w:rsidRDefault="00BD3560" w:rsidP="00BD3560">
      <w:pPr>
        <w:spacing w:line="360" w:lineRule="auto"/>
        <w:ind w:firstLineChars="200" w:firstLine="480"/>
        <w:rPr>
          <w:rFonts w:eastAsia="仿宋" w:cs="宋体"/>
          <w:sz w:val="24"/>
        </w:rPr>
      </w:pPr>
      <w:r w:rsidRPr="00971A35">
        <w:rPr>
          <w:rFonts w:eastAsia="仿宋" w:cs="宋体" w:hint="eastAsia"/>
          <w:sz w:val="24"/>
        </w:rPr>
        <w:t>认购份额＝（</w:t>
      </w:r>
      <w:r w:rsidRPr="00971A35">
        <w:rPr>
          <w:rFonts w:eastAsia="仿宋" w:cs="宋体" w:hint="eastAsia"/>
          <w:sz w:val="24"/>
        </w:rPr>
        <w:t>10,000</w:t>
      </w:r>
      <w:r w:rsidRPr="00971A35">
        <w:rPr>
          <w:rFonts w:eastAsia="仿宋" w:cs="宋体" w:hint="eastAsia"/>
          <w:sz w:val="24"/>
        </w:rPr>
        <w:t>＋</w:t>
      </w:r>
      <w:r w:rsidRPr="00971A35">
        <w:rPr>
          <w:rFonts w:eastAsia="仿宋" w:cs="宋体" w:hint="eastAsia"/>
          <w:sz w:val="24"/>
        </w:rPr>
        <w:t>5.50</w:t>
      </w:r>
      <w:r w:rsidRPr="00971A35">
        <w:rPr>
          <w:rFonts w:eastAsia="仿宋" w:cs="宋体" w:hint="eastAsia"/>
          <w:sz w:val="24"/>
        </w:rPr>
        <w:t>）</w:t>
      </w:r>
      <w:r w:rsidRPr="00971A35">
        <w:rPr>
          <w:rFonts w:eastAsia="仿宋" w:cs="宋体" w:hint="eastAsia"/>
          <w:sz w:val="24"/>
        </w:rPr>
        <w:t>/1.00</w:t>
      </w:r>
      <w:r w:rsidRPr="00971A35">
        <w:rPr>
          <w:rFonts w:eastAsia="仿宋" w:cs="宋体" w:hint="eastAsia"/>
          <w:sz w:val="24"/>
        </w:rPr>
        <w:t>＝</w:t>
      </w:r>
      <w:r w:rsidRPr="00971A35">
        <w:rPr>
          <w:rFonts w:eastAsia="仿宋" w:cs="宋体" w:hint="eastAsia"/>
          <w:sz w:val="24"/>
        </w:rPr>
        <w:t>10,005.50</w:t>
      </w:r>
      <w:r w:rsidRPr="00971A35">
        <w:rPr>
          <w:rFonts w:eastAsia="仿宋" w:cs="宋体" w:hint="eastAsia"/>
          <w:sz w:val="24"/>
        </w:rPr>
        <w:t>份</w:t>
      </w:r>
    </w:p>
    <w:p w:rsidR="004B2452" w:rsidRPr="00791449" w:rsidRDefault="00BD3560">
      <w:pPr>
        <w:spacing w:line="360" w:lineRule="auto"/>
        <w:ind w:firstLineChars="200" w:firstLine="480"/>
        <w:rPr>
          <w:rFonts w:eastAsia="仿宋"/>
          <w:sz w:val="24"/>
        </w:rPr>
      </w:pPr>
      <w:r w:rsidRPr="00971A35">
        <w:rPr>
          <w:rFonts w:eastAsia="仿宋" w:cs="宋体" w:hint="eastAsia"/>
          <w:sz w:val="24"/>
        </w:rPr>
        <w:t>即该投资人投资</w:t>
      </w:r>
      <w:r w:rsidRPr="00971A35">
        <w:rPr>
          <w:rFonts w:eastAsia="仿宋" w:cs="宋体" w:hint="eastAsia"/>
          <w:sz w:val="24"/>
        </w:rPr>
        <w:t>10,000</w:t>
      </w:r>
      <w:r w:rsidRPr="00971A35">
        <w:rPr>
          <w:rFonts w:eastAsia="仿宋" w:cs="宋体" w:hint="eastAsia"/>
          <w:sz w:val="24"/>
        </w:rPr>
        <w:t>元认购本基金</w:t>
      </w:r>
      <w:r w:rsidRPr="00971A35">
        <w:rPr>
          <w:rFonts w:eastAsia="仿宋" w:cs="宋体" w:hint="eastAsia"/>
          <w:sz w:val="24"/>
        </w:rPr>
        <w:t>C</w:t>
      </w:r>
      <w:r w:rsidRPr="00971A35">
        <w:rPr>
          <w:rFonts w:eastAsia="仿宋" w:cs="宋体" w:hint="eastAsia"/>
          <w:sz w:val="24"/>
        </w:rPr>
        <w:t>类基金份额，假定募集期产生的利息为</w:t>
      </w:r>
      <w:r w:rsidRPr="00971A35">
        <w:rPr>
          <w:rFonts w:eastAsia="仿宋" w:cs="宋体" w:hint="eastAsia"/>
          <w:sz w:val="24"/>
        </w:rPr>
        <w:t>5.50</w:t>
      </w:r>
      <w:r w:rsidRPr="00971A35">
        <w:rPr>
          <w:rFonts w:eastAsia="仿宋" w:cs="宋体" w:hint="eastAsia"/>
          <w:sz w:val="24"/>
        </w:rPr>
        <w:t>元，可得到</w:t>
      </w:r>
      <w:r w:rsidRPr="00971A35">
        <w:rPr>
          <w:rFonts w:eastAsia="仿宋" w:cs="宋体" w:hint="eastAsia"/>
          <w:sz w:val="24"/>
        </w:rPr>
        <w:t>10,005.50</w:t>
      </w:r>
      <w:r w:rsidRPr="00971A35">
        <w:rPr>
          <w:rFonts w:eastAsia="仿宋" w:cs="宋体" w:hint="eastAsia"/>
          <w:sz w:val="24"/>
        </w:rPr>
        <w:t>份</w:t>
      </w:r>
      <w:r w:rsidRPr="00971A35">
        <w:rPr>
          <w:rFonts w:eastAsia="仿宋" w:cs="宋体" w:hint="eastAsia"/>
          <w:sz w:val="24"/>
        </w:rPr>
        <w:t>C</w:t>
      </w:r>
      <w:r w:rsidRPr="00971A35">
        <w:rPr>
          <w:rFonts w:eastAsia="仿宋" w:cs="宋体" w:hint="eastAsia"/>
          <w:sz w:val="24"/>
        </w:rPr>
        <w:t>类基金份额。</w:t>
      </w:r>
    </w:p>
    <w:p w:rsidR="004B2452" w:rsidRPr="00791449" w:rsidRDefault="008F3DBF">
      <w:pPr>
        <w:spacing w:line="360" w:lineRule="auto"/>
        <w:ind w:firstLineChars="200" w:firstLine="480"/>
        <w:rPr>
          <w:rFonts w:eastAsia="仿宋" w:cs="宋体"/>
          <w:sz w:val="24"/>
        </w:rPr>
      </w:pPr>
      <w:r w:rsidRPr="00791449">
        <w:rPr>
          <w:rFonts w:eastAsia="仿宋" w:cs="宋体"/>
          <w:sz w:val="24"/>
        </w:rPr>
        <w:t>5</w:t>
      </w:r>
      <w:r w:rsidRPr="00791449">
        <w:rPr>
          <w:rFonts w:eastAsia="仿宋" w:cs="宋体" w:hint="eastAsia"/>
          <w:sz w:val="24"/>
        </w:rPr>
        <w:t>、投资人对基金份额的认购</w:t>
      </w:r>
    </w:p>
    <w:p w:rsidR="004B2452" w:rsidRPr="00791449" w:rsidRDefault="008F3DBF">
      <w:pPr>
        <w:spacing w:line="360" w:lineRule="auto"/>
        <w:ind w:firstLineChars="200" w:firstLine="480"/>
        <w:rPr>
          <w:rFonts w:eastAsia="仿宋"/>
          <w:sz w:val="24"/>
        </w:rPr>
      </w:pPr>
      <w:r w:rsidRPr="00791449">
        <w:rPr>
          <w:rFonts w:eastAsia="仿宋" w:hint="eastAsia"/>
          <w:sz w:val="24"/>
        </w:rPr>
        <w:t>（</w:t>
      </w:r>
      <w:r w:rsidRPr="00791449">
        <w:rPr>
          <w:rFonts w:eastAsia="仿宋" w:hint="eastAsia"/>
          <w:sz w:val="24"/>
        </w:rPr>
        <w:t>1</w:t>
      </w:r>
      <w:r w:rsidRPr="00791449">
        <w:rPr>
          <w:rFonts w:eastAsia="仿宋" w:hint="eastAsia"/>
          <w:sz w:val="24"/>
        </w:rPr>
        <w:t>）认购的时间安排</w:t>
      </w:r>
    </w:p>
    <w:p w:rsidR="004B2452" w:rsidRPr="00791449" w:rsidRDefault="008F3DBF">
      <w:pPr>
        <w:spacing w:line="360" w:lineRule="auto"/>
        <w:ind w:firstLineChars="200" w:firstLine="480"/>
        <w:rPr>
          <w:rFonts w:eastAsia="仿宋"/>
          <w:sz w:val="24"/>
        </w:rPr>
      </w:pPr>
      <w:r w:rsidRPr="00791449">
        <w:rPr>
          <w:rFonts w:eastAsia="仿宋" w:hint="eastAsia"/>
          <w:sz w:val="24"/>
        </w:rPr>
        <w:t>投资人可在募集期内前往本基金销售机构的网点办理基金认购手续，具体的业务办理时间详见本公告相关业务办理规则。</w:t>
      </w:r>
    </w:p>
    <w:p w:rsidR="004B2452" w:rsidRPr="00791449" w:rsidRDefault="008F3DBF">
      <w:pPr>
        <w:spacing w:line="360" w:lineRule="auto"/>
        <w:ind w:firstLineChars="200" w:firstLine="480"/>
        <w:rPr>
          <w:rFonts w:eastAsia="仿宋"/>
          <w:sz w:val="24"/>
        </w:rPr>
      </w:pPr>
      <w:r w:rsidRPr="00791449">
        <w:rPr>
          <w:rFonts w:eastAsia="仿宋" w:hint="eastAsia"/>
          <w:sz w:val="24"/>
        </w:rPr>
        <w:t>（</w:t>
      </w:r>
      <w:r w:rsidRPr="00791449">
        <w:rPr>
          <w:rFonts w:eastAsia="仿宋"/>
          <w:sz w:val="24"/>
        </w:rPr>
        <w:t>2</w:t>
      </w:r>
      <w:r w:rsidRPr="00791449">
        <w:rPr>
          <w:rFonts w:eastAsia="仿宋"/>
          <w:sz w:val="24"/>
        </w:rPr>
        <w:t>）投资人认购应提交的文件和办理手续</w:t>
      </w:r>
    </w:p>
    <w:p w:rsidR="004B2452" w:rsidRPr="00791449" w:rsidRDefault="008F3DBF">
      <w:pPr>
        <w:spacing w:line="360" w:lineRule="auto"/>
        <w:ind w:firstLineChars="200" w:firstLine="480"/>
        <w:rPr>
          <w:rFonts w:eastAsia="仿宋"/>
          <w:sz w:val="24"/>
        </w:rPr>
      </w:pPr>
      <w:r w:rsidRPr="00791449">
        <w:rPr>
          <w:rFonts w:eastAsia="仿宋" w:hint="eastAsia"/>
          <w:sz w:val="24"/>
        </w:rPr>
        <w:t>投资人认购应提交的文件和具体的办理手续详见本公告或各</w:t>
      </w:r>
      <w:r w:rsidRPr="00791449">
        <w:rPr>
          <w:rFonts w:eastAsia="仿宋"/>
          <w:sz w:val="24"/>
        </w:rPr>
        <w:t>销售机构</w:t>
      </w:r>
      <w:r w:rsidRPr="00791449">
        <w:rPr>
          <w:rFonts w:eastAsia="仿宋" w:hint="eastAsia"/>
          <w:sz w:val="24"/>
        </w:rPr>
        <w:t>的相关业务办理规则。</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w:t>
      </w:r>
      <w:r w:rsidRPr="00791449">
        <w:rPr>
          <w:rFonts w:eastAsia="仿宋" w:cs="宋体" w:hint="eastAsia"/>
          <w:sz w:val="24"/>
        </w:rPr>
        <w:t>3</w:t>
      </w:r>
      <w:r w:rsidRPr="00791449">
        <w:rPr>
          <w:rFonts w:eastAsia="仿宋" w:cs="宋体" w:hint="eastAsia"/>
          <w:sz w:val="24"/>
        </w:rPr>
        <w:t>）认购的方式和确认</w:t>
      </w:r>
    </w:p>
    <w:p w:rsidR="004B2452" w:rsidRPr="00791449" w:rsidRDefault="008F3DBF">
      <w:pPr>
        <w:spacing w:line="360" w:lineRule="auto"/>
        <w:ind w:firstLineChars="233" w:firstLine="559"/>
        <w:rPr>
          <w:rFonts w:eastAsia="仿宋" w:cs="宋体"/>
          <w:sz w:val="24"/>
        </w:rPr>
      </w:pPr>
      <w:r w:rsidRPr="00791449">
        <w:rPr>
          <w:rFonts w:eastAsia="仿宋" w:cs="宋体"/>
          <w:sz w:val="24"/>
        </w:rPr>
        <w:t>a</w:t>
      </w:r>
      <w:r w:rsidRPr="00791449">
        <w:rPr>
          <w:rFonts w:eastAsia="仿宋" w:cs="宋体" w:hint="eastAsia"/>
          <w:sz w:val="24"/>
        </w:rPr>
        <w:t>、投资人认购时，需按销售机构规定的方式全额缴款。</w:t>
      </w:r>
    </w:p>
    <w:p w:rsidR="004B2452" w:rsidRPr="00791449" w:rsidRDefault="008F3DBF">
      <w:pPr>
        <w:spacing w:line="360" w:lineRule="auto"/>
        <w:ind w:firstLineChars="233" w:firstLine="559"/>
        <w:rPr>
          <w:rFonts w:eastAsia="仿宋" w:cs="宋体"/>
          <w:sz w:val="24"/>
        </w:rPr>
      </w:pPr>
      <w:r w:rsidRPr="00791449">
        <w:rPr>
          <w:rFonts w:eastAsia="仿宋" w:cs="宋体"/>
          <w:sz w:val="24"/>
        </w:rPr>
        <w:t>b</w:t>
      </w:r>
      <w:r w:rsidRPr="00791449">
        <w:rPr>
          <w:rFonts w:eastAsia="仿宋" w:cs="宋体" w:hint="eastAsia"/>
          <w:sz w:val="24"/>
        </w:rPr>
        <w:t>、投资人在募集期内可以多次认购基金份额，但已受理的认购申请不得撤销。</w:t>
      </w:r>
      <w:r w:rsidR="00D93CE6" w:rsidRPr="00791449">
        <w:rPr>
          <w:rFonts w:eastAsia="仿宋" w:hint="eastAsia"/>
          <w:sz w:val="24"/>
        </w:rPr>
        <w:t>投资人通过代销机构认购</w:t>
      </w:r>
      <w:r w:rsidRPr="00791449">
        <w:rPr>
          <w:rFonts w:eastAsia="仿宋" w:cs="宋体" w:hint="eastAsia"/>
          <w:sz w:val="24"/>
        </w:rPr>
        <w:t>A</w:t>
      </w:r>
      <w:r w:rsidRPr="00791449">
        <w:rPr>
          <w:rFonts w:eastAsia="仿宋" w:cs="宋体" w:hint="eastAsia"/>
          <w:sz w:val="24"/>
        </w:rPr>
        <w:t>类基金份额的认购费按每笔认购申请单独计算。</w:t>
      </w:r>
    </w:p>
    <w:p w:rsidR="004B2452" w:rsidRPr="00791449" w:rsidRDefault="008F3DBF">
      <w:pPr>
        <w:spacing w:line="360" w:lineRule="auto"/>
        <w:ind w:firstLineChars="233" w:firstLine="559"/>
        <w:rPr>
          <w:rFonts w:eastAsia="仿宋" w:cs="宋体"/>
          <w:sz w:val="24"/>
        </w:rPr>
      </w:pPr>
      <w:r w:rsidRPr="00791449">
        <w:rPr>
          <w:rFonts w:eastAsia="仿宋" w:cs="宋体"/>
          <w:sz w:val="24"/>
        </w:rPr>
        <w:t>c</w:t>
      </w:r>
      <w:r w:rsidRPr="00791449">
        <w:rPr>
          <w:rFonts w:eastAsia="仿宋" w:cs="宋体" w:hint="eastAsia"/>
          <w:sz w:val="24"/>
        </w:rPr>
        <w:t>、</w:t>
      </w:r>
      <w:r w:rsidRPr="00791449">
        <w:rPr>
          <w:rFonts w:eastAsia="仿宋" w:hint="eastAsia"/>
          <w:sz w:val="24"/>
        </w:rPr>
        <w:t>投资人在</w:t>
      </w:r>
      <w:r w:rsidRPr="00791449">
        <w:rPr>
          <w:rFonts w:eastAsia="仿宋" w:hint="eastAsia"/>
          <w:sz w:val="24"/>
        </w:rPr>
        <w:t>T</w:t>
      </w:r>
      <w:r w:rsidRPr="00791449">
        <w:rPr>
          <w:rFonts w:eastAsia="仿宋" w:hint="eastAsia"/>
          <w:sz w:val="24"/>
        </w:rPr>
        <w:t>日规定时间内提交的认购申请，通常应在</w:t>
      </w:r>
      <w:r w:rsidRPr="00791449">
        <w:rPr>
          <w:rFonts w:eastAsia="仿宋" w:hint="eastAsia"/>
          <w:sz w:val="24"/>
        </w:rPr>
        <w:t>T+2</w:t>
      </w:r>
      <w:r w:rsidRPr="00791449">
        <w:rPr>
          <w:rFonts w:eastAsia="仿宋" w:hint="eastAsia"/>
          <w:sz w:val="24"/>
        </w:rPr>
        <w:t>日到原认购机构查询认购申请的受理情况。</w:t>
      </w:r>
    </w:p>
    <w:p w:rsidR="004B2452" w:rsidRPr="00791449" w:rsidRDefault="008F3DBF">
      <w:pPr>
        <w:spacing w:line="360" w:lineRule="auto"/>
        <w:ind w:firstLineChars="233" w:firstLine="559"/>
        <w:rPr>
          <w:rFonts w:eastAsia="仿宋" w:cs="宋体"/>
          <w:sz w:val="24"/>
        </w:rPr>
      </w:pPr>
      <w:r w:rsidRPr="00791449">
        <w:rPr>
          <w:rFonts w:eastAsia="仿宋" w:cs="宋体"/>
          <w:sz w:val="24"/>
        </w:rPr>
        <w:t>d</w:t>
      </w:r>
      <w:r w:rsidRPr="00791449">
        <w:rPr>
          <w:rFonts w:eastAsia="仿宋" w:cs="宋体" w:hint="eastAsia"/>
          <w:sz w:val="24"/>
        </w:rPr>
        <w:t>、销售机构对认购申请的受理并不代表该申请一定成功，而仅代表销售机构确实接收到认购申请。认购申请的确认以登记机构的确认结果为准。对于认购申请及认购份额的确认情况，投资者应及时查询。否则，由此产生的任何损失由投资人自行承担。</w:t>
      </w:r>
    </w:p>
    <w:p w:rsidR="004B2452" w:rsidRPr="00791449" w:rsidRDefault="008F3DBF">
      <w:pPr>
        <w:spacing w:line="360" w:lineRule="auto"/>
        <w:ind w:firstLineChars="200" w:firstLine="480"/>
        <w:rPr>
          <w:rFonts w:eastAsia="仿宋" w:cs="宋体"/>
          <w:sz w:val="24"/>
        </w:rPr>
      </w:pPr>
      <w:r w:rsidRPr="00791449">
        <w:rPr>
          <w:rFonts w:eastAsia="仿宋" w:cs="宋体"/>
          <w:sz w:val="24"/>
        </w:rPr>
        <w:t>6</w:t>
      </w:r>
      <w:r w:rsidRPr="00791449">
        <w:rPr>
          <w:rFonts w:eastAsia="仿宋" w:cs="宋体" w:hint="eastAsia"/>
          <w:sz w:val="24"/>
        </w:rPr>
        <w:t>、认购的限制</w:t>
      </w:r>
    </w:p>
    <w:p w:rsidR="004B2452" w:rsidRPr="00791449" w:rsidRDefault="008F3DBF">
      <w:pPr>
        <w:spacing w:line="360" w:lineRule="auto"/>
        <w:ind w:firstLineChars="200" w:firstLine="480"/>
        <w:rPr>
          <w:rFonts w:eastAsia="仿宋"/>
          <w:sz w:val="24"/>
        </w:rPr>
      </w:pPr>
      <w:r w:rsidRPr="00791449">
        <w:rPr>
          <w:rFonts w:eastAsia="仿宋" w:hint="eastAsia"/>
          <w:sz w:val="24"/>
        </w:rPr>
        <w:t>（</w:t>
      </w:r>
      <w:r w:rsidRPr="00791449">
        <w:rPr>
          <w:rFonts w:eastAsia="仿宋" w:hint="eastAsia"/>
          <w:sz w:val="24"/>
        </w:rPr>
        <w:t>1</w:t>
      </w:r>
      <w:r w:rsidRPr="00791449">
        <w:rPr>
          <w:rFonts w:eastAsia="仿宋" w:hint="eastAsia"/>
          <w:sz w:val="24"/>
        </w:rPr>
        <w:t>）</w:t>
      </w:r>
      <w:r w:rsidR="00D93CE6" w:rsidRPr="00791449">
        <w:rPr>
          <w:rFonts w:eastAsia="仿宋" w:hint="eastAsia"/>
          <w:sz w:val="24"/>
        </w:rPr>
        <w:t>在基金募集期内，投资人通过代销机构或鑫元基金管理有限公司网上交易平台首次认购的单笔最低限额为人民币</w:t>
      </w:r>
      <w:r w:rsidR="00D93CE6" w:rsidRPr="00791449">
        <w:rPr>
          <w:rFonts w:eastAsia="仿宋"/>
          <w:sz w:val="24"/>
        </w:rPr>
        <w:t>1</w:t>
      </w:r>
      <w:r w:rsidR="00D93CE6" w:rsidRPr="00791449">
        <w:rPr>
          <w:rFonts w:eastAsia="仿宋" w:hint="eastAsia"/>
          <w:sz w:val="24"/>
        </w:rPr>
        <w:t>元（含认购费</w:t>
      </w:r>
      <w:r w:rsidR="00D93CE6" w:rsidRPr="00791449">
        <w:rPr>
          <w:rFonts w:eastAsia="仿宋"/>
          <w:sz w:val="24"/>
        </w:rPr>
        <w:t>，</w:t>
      </w:r>
      <w:r w:rsidR="00C132B0" w:rsidRPr="00791449">
        <w:rPr>
          <w:rFonts w:eastAsia="仿宋" w:hint="eastAsia"/>
          <w:sz w:val="24"/>
        </w:rPr>
        <w:t>如有，</w:t>
      </w:r>
      <w:r w:rsidR="00D93CE6" w:rsidRPr="00791449">
        <w:rPr>
          <w:rFonts w:eastAsia="仿宋"/>
          <w:sz w:val="24"/>
        </w:rPr>
        <w:t>下同）</w:t>
      </w:r>
      <w:r w:rsidR="00D93CE6" w:rsidRPr="00791449">
        <w:rPr>
          <w:rFonts w:eastAsia="仿宋" w:hint="eastAsia"/>
          <w:sz w:val="24"/>
        </w:rPr>
        <w:t>，追加认购单笔最低限额为人民币</w:t>
      </w:r>
      <w:r w:rsidR="00D93CE6" w:rsidRPr="00791449">
        <w:rPr>
          <w:rFonts w:eastAsia="仿宋"/>
          <w:sz w:val="24"/>
        </w:rPr>
        <w:t>1</w:t>
      </w:r>
      <w:r w:rsidR="00D93CE6" w:rsidRPr="00791449">
        <w:rPr>
          <w:rFonts w:eastAsia="仿宋" w:hint="eastAsia"/>
          <w:sz w:val="24"/>
        </w:rPr>
        <w:t>元。投资人通过直销柜台首次认购的单笔最低限额为人民币</w:t>
      </w:r>
      <w:r w:rsidR="00D93CE6" w:rsidRPr="00791449">
        <w:rPr>
          <w:rFonts w:eastAsia="仿宋"/>
          <w:sz w:val="24"/>
        </w:rPr>
        <w:t>10,000</w:t>
      </w:r>
      <w:r w:rsidR="00D93CE6" w:rsidRPr="00791449">
        <w:rPr>
          <w:rFonts w:eastAsia="仿宋" w:hint="eastAsia"/>
          <w:sz w:val="24"/>
        </w:rPr>
        <w:t>元，追加认购单笔最低限额为人民币</w:t>
      </w:r>
      <w:r w:rsidR="00D93CE6" w:rsidRPr="00791449">
        <w:rPr>
          <w:rFonts w:eastAsia="仿宋"/>
          <w:sz w:val="24"/>
        </w:rPr>
        <w:t>1,000</w:t>
      </w:r>
      <w:r w:rsidR="00D93CE6" w:rsidRPr="00791449">
        <w:rPr>
          <w:rFonts w:eastAsia="仿宋" w:hint="eastAsia"/>
          <w:sz w:val="24"/>
        </w:rPr>
        <w:t>元。</w:t>
      </w:r>
    </w:p>
    <w:p w:rsidR="004B2452" w:rsidRPr="00791449" w:rsidRDefault="008F3DBF">
      <w:pPr>
        <w:spacing w:line="360" w:lineRule="auto"/>
        <w:ind w:firstLineChars="200" w:firstLine="480"/>
        <w:rPr>
          <w:rFonts w:eastAsia="仿宋"/>
          <w:sz w:val="24"/>
        </w:rPr>
      </w:pPr>
      <w:r w:rsidRPr="00791449">
        <w:rPr>
          <w:rFonts w:eastAsia="仿宋" w:hint="eastAsia"/>
          <w:sz w:val="24"/>
        </w:rPr>
        <w:t>（</w:t>
      </w:r>
      <w:r w:rsidRPr="00791449">
        <w:rPr>
          <w:rFonts w:eastAsia="仿宋" w:hint="eastAsia"/>
          <w:sz w:val="24"/>
        </w:rPr>
        <w:t>2</w:t>
      </w:r>
      <w:r w:rsidRPr="00791449">
        <w:rPr>
          <w:rFonts w:eastAsia="仿宋" w:hint="eastAsia"/>
          <w:sz w:val="24"/>
        </w:rPr>
        <w:t>）</w:t>
      </w:r>
      <w:r w:rsidR="00D93CE6" w:rsidRPr="00791449">
        <w:rPr>
          <w:rFonts w:eastAsia="仿宋" w:hint="eastAsia"/>
          <w:sz w:val="24"/>
        </w:rPr>
        <w:t>基金管理人可根据市场情况，在不违反法律法规规定的情况下，调整上述对认购的金额限制，基金管理人必须在调整生效前依照《</w:t>
      </w:r>
      <w:r w:rsidR="00C132B0" w:rsidRPr="00791449">
        <w:rPr>
          <w:rFonts w:eastAsia="仿宋" w:hint="eastAsia"/>
          <w:sz w:val="24"/>
        </w:rPr>
        <w:t>公开募集证券投资基金信息披露管理办法</w:t>
      </w:r>
      <w:r w:rsidR="00D93CE6" w:rsidRPr="00791449">
        <w:rPr>
          <w:rFonts w:eastAsia="仿宋" w:hint="eastAsia"/>
          <w:sz w:val="24"/>
        </w:rPr>
        <w:t>》的有关规定在规定媒介公告。</w:t>
      </w:r>
    </w:p>
    <w:p w:rsidR="004B2452" w:rsidRPr="00791449" w:rsidRDefault="008F3DBF">
      <w:pPr>
        <w:spacing w:line="360" w:lineRule="auto"/>
        <w:ind w:firstLineChars="200" w:firstLine="480"/>
        <w:rPr>
          <w:rFonts w:eastAsia="仿宋" w:cs="宋体"/>
          <w:sz w:val="24"/>
        </w:rPr>
      </w:pPr>
      <w:r w:rsidRPr="00791449">
        <w:rPr>
          <w:rFonts w:eastAsia="仿宋" w:hint="eastAsia"/>
          <w:sz w:val="24"/>
        </w:rPr>
        <w:t>（</w:t>
      </w:r>
      <w:r w:rsidRPr="00791449">
        <w:rPr>
          <w:rFonts w:eastAsia="仿宋" w:hint="eastAsia"/>
          <w:sz w:val="24"/>
        </w:rPr>
        <w:t>3</w:t>
      </w:r>
      <w:r w:rsidRPr="00791449">
        <w:rPr>
          <w:rFonts w:eastAsia="仿宋" w:hint="eastAsia"/>
          <w:sz w:val="24"/>
        </w:rPr>
        <w:t>）</w:t>
      </w:r>
      <w:r w:rsidR="00744425" w:rsidRPr="00791449">
        <w:rPr>
          <w:rFonts w:eastAsia="仿宋" w:hint="eastAsia"/>
          <w:sz w:val="24"/>
        </w:rPr>
        <w:t>如本基金单个投资人累计认购的基金份额数达到或者超过基金总份额的</w:t>
      </w:r>
      <w:r w:rsidR="00744425" w:rsidRPr="00791449">
        <w:rPr>
          <w:rFonts w:eastAsia="仿宋" w:hint="eastAsia"/>
          <w:sz w:val="24"/>
        </w:rPr>
        <w:t>50%</w:t>
      </w:r>
      <w:r w:rsidR="00744425" w:rsidRPr="00791449">
        <w:rPr>
          <w:rFonts w:eastAsia="仿宋" w:hint="eastAsia"/>
          <w:sz w:val="24"/>
        </w:rPr>
        <w:t>，基金管理人可以采取比例确认等方式对该投资人的认购申请进行限制。基金管理人接受某笔或者某些认购申请有可能导致投资者变相规避前述</w:t>
      </w:r>
      <w:r w:rsidR="00744425" w:rsidRPr="00791449">
        <w:rPr>
          <w:rFonts w:eastAsia="仿宋" w:hint="eastAsia"/>
          <w:sz w:val="24"/>
        </w:rPr>
        <w:t>50%</w:t>
      </w:r>
      <w:r w:rsidR="00744425" w:rsidRPr="00791449">
        <w:rPr>
          <w:rFonts w:eastAsia="仿宋" w:hint="eastAsia"/>
          <w:sz w:val="24"/>
        </w:rPr>
        <w:t>比例要求的，基金管理人有权拒绝该等全部或者部分认购申请。投资人认购的基金份额数以基金合同生效后登记机构的确认为准。</w:t>
      </w:r>
    </w:p>
    <w:p w:rsidR="004B2452" w:rsidRPr="00791449" w:rsidRDefault="008F3DBF">
      <w:pPr>
        <w:spacing w:line="360" w:lineRule="auto"/>
        <w:ind w:firstLineChars="200" w:firstLine="480"/>
        <w:rPr>
          <w:rFonts w:eastAsia="仿宋" w:cs="宋体"/>
          <w:sz w:val="24"/>
        </w:rPr>
      </w:pPr>
      <w:r w:rsidRPr="00791449">
        <w:rPr>
          <w:rFonts w:eastAsia="仿宋" w:cs="宋体"/>
          <w:sz w:val="24"/>
        </w:rPr>
        <w:t>7</w:t>
      </w:r>
      <w:r w:rsidRPr="00791449">
        <w:rPr>
          <w:rFonts w:eastAsia="仿宋" w:cs="宋体" w:hint="eastAsia"/>
          <w:sz w:val="24"/>
        </w:rPr>
        <w:t>、募集期利息的处理方式</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有效认购款项在募集期间产生的利息将折算为基金份额归基金份额持有人所有，其中利息转份额的数据以登记机构的记录为准。</w:t>
      </w:r>
    </w:p>
    <w:p w:rsidR="004B2452" w:rsidRPr="00791449" w:rsidRDefault="008F3DBF">
      <w:pPr>
        <w:spacing w:line="360" w:lineRule="auto"/>
        <w:ind w:firstLineChars="200" w:firstLine="480"/>
        <w:rPr>
          <w:rFonts w:eastAsia="仿宋" w:cs="宋体"/>
          <w:sz w:val="24"/>
        </w:rPr>
      </w:pPr>
      <w:r w:rsidRPr="00791449">
        <w:rPr>
          <w:rFonts w:eastAsia="仿宋" w:cs="宋体"/>
          <w:sz w:val="24"/>
        </w:rPr>
        <w:t>8</w:t>
      </w:r>
      <w:r w:rsidRPr="00791449">
        <w:rPr>
          <w:rFonts w:eastAsia="仿宋" w:cs="宋体" w:hint="eastAsia"/>
          <w:sz w:val="24"/>
        </w:rPr>
        <w:t>、本基金首次募集规模上限为</w:t>
      </w:r>
      <w:r w:rsidR="00AA7AD2">
        <w:rPr>
          <w:rFonts w:eastAsia="仿宋" w:cs="宋体"/>
          <w:sz w:val="24"/>
        </w:rPr>
        <w:t>3</w:t>
      </w:r>
      <w:r w:rsidR="00D93CE6" w:rsidRPr="00791449">
        <w:rPr>
          <w:rFonts w:eastAsia="仿宋" w:cs="宋体"/>
          <w:sz w:val="24"/>
        </w:rPr>
        <w:t>0</w:t>
      </w:r>
      <w:r w:rsidRPr="00791449">
        <w:rPr>
          <w:rFonts w:eastAsia="仿宋" w:cs="宋体"/>
          <w:sz w:val="24"/>
        </w:rPr>
        <w:t>亿元</w:t>
      </w:r>
      <w:r w:rsidRPr="00791449">
        <w:rPr>
          <w:rFonts w:eastAsia="仿宋" w:cs="宋体" w:hint="eastAsia"/>
          <w:sz w:val="24"/>
        </w:rPr>
        <w:t>人民币（不含募集期利息）。</w:t>
      </w:r>
    </w:p>
    <w:p w:rsidR="004B2452" w:rsidRPr="00791449" w:rsidRDefault="008F3DBF" w:rsidP="00203301">
      <w:pPr>
        <w:pStyle w:val="1"/>
        <w:snapToGrid w:val="0"/>
        <w:spacing w:beforeLines="100" w:afterLines="100" w:line="360" w:lineRule="auto"/>
        <w:rPr>
          <w:rFonts w:eastAsia="仿宋"/>
          <w:sz w:val="28"/>
          <w:szCs w:val="28"/>
        </w:rPr>
      </w:pPr>
      <w:bookmarkStart w:id="39" w:name="_Toc298278970"/>
      <w:bookmarkStart w:id="40" w:name="_Toc372705732"/>
      <w:r w:rsidRPr="00791449">
        <w:rPr>
          <w:rFonts w:eastAsia="仿宋" w:hint="eastAsia"/>
          <w:sz w:val="28"/>
          <w:szCs w:val="28"/>
        </w:rPr>
        <w:t>三、</w:t>
      </w:r>
      <w:bookmarkStart w:id="41" w:name="OLE_LINK2"/>
      <w:r w:rsidRPr="00791449">
        <w:rPr>
          <w:rFonts w:eastAsia="仿宋" w:hint="eastAsia"/>
          <w:sz w:val="28"/>
          <w:szCs w:val="28"/>
        </w:rPr>
        <w:t>直销中心办理开户与认购的程序</w:t>
      </w:r>
      <w:bookmarkEnd w:id="39"/>
      <w:bookmarkEnd w:id="40"/>
      <w:bookmarkEnd w:id="41"/>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（一）个人投资者</w:t>
      </w:r>
    </w:p>
    <w:p w:rsidR="004B2452" w:rsidRPr="00791449" w:rsidRDefault="008F3DBF">
      <w:pPr>
        <w:snapToGrid w:val="0"/>
        <w:spacing w:line="360" w:lineRule="auto"/>
        <w:ind w:firstLineChars="200" w:firstLine="480"/>
        <w:rPr>
          <w:rFonts w:eastAsia="仿宋"/>
          <w:bCs/>
          <w:sz w:val="24"/>
        </w:rPr>
      </w:pPr>
      <w:r w:rsidRPr="00791449">
        <w:rPr>
          <w:rFonts w:eastAsia="仿宋"/>
          <w:bCs/>
          <w:sz w:val="24"/>
        </w:rPr>
        <w:t>1</w:t>
      </w:r>
      <w:r w:rsidRPr="00791449">
        <w:rPr>
          <w:rFonts w:eastAsia="仿宋"/>
          <w:bCs/>
          <w:sz w:val="24"/>
        </w:rPr>
        <w:t>、开户及认购的时间：基金募集期限内的周一至周五</w:t>
      </w:r>
      <w:r w:rsidRPr="00791449">
        <w:rPr>
          <w:rFonts w:eastAsia="仿宋"/>
          <w:bCs/>
          <w:sz w:val="24"/>
        </w:rPr>
        <w:t>9</w:t>
      </w:r>
      <w:r w:rsidRPr="00791449">
        <w:rPr>
          <w:rFonts w:eastAsia="仿宋"/>
          <w:bCs/>
          <w:sz w:val="24"/>
        </w:rPr>
        <w:t>：</w:t>
      </w:r>
      <w:r w:rsidRPr="00791449">
        <w:rPr>
          <w:rFonts w:eastAsia="仿宋"/>
          <w:bCs/>
          <w:sz w:val="24"/>
        </w:rPr>
        <w:t>30</w:t>
      </w:r>
      <w:r w:rsidRPr="00791449">
        <w:rPr>
          <w:rFonts w:eastAsia="仿宋"/>
          <w:bCs/>
          <w:sz w:val="24"/>
        </w:rPr>
        <w:t>～</w:t>
      </w:r>
      <w:r w:rsidRPr="00791449">
        <w:rPr>
          <w:rFonts w:eastAsia="仿宋"/>
          <w:bCs/>
          <w:sz w:val="24"/>
        </w:rPr>
        <w:t>17</w:t>
      </w:r>
      <w:r w:rsidRPr="00791449">
        <w:rPr>
          <w:rFonts w:eastAsia="仿宋"/>
          <w:bCs/>
          <w:sz w:val="24"/>
        </w:rPr>
        <w:t>：</w:t>
      </w:r>
      <w:r w:rsidRPr="00791449">
        <w:rPr>
          <w:rFonts w:eastAsia="仿宋"/>
          <w:bCs/>
          <w:sz w:val="24"/>
        </w:rPr>
        <w:t>00</w:t>
      </w:r>
      <w:r w:rsidRPr="00791449">
        <w:rPr>
          <w:rFonts w:eastAsia="仿宋"/>
          <w:bCs/>
          <w:sz w:val="24"/>
        </w:rPr>
        <w:t>（法定节假日不受理）。</w:t>
      </w:r>
    </w:p>
    <w:p w:rsidR="004B2452" w:rsidRPr="00791449" w:rsidRDefault="008F3DBF">
      <w:pPr>
        <w:snapToGrid w:val="0"/>
        <w:spacing w:line="360" w:lineRule="auto"/>
        <w:ind w:firstLineChars="200" w:firstLine="480"/>
        <w:rPr>
          <w:rFonts w:eastAsia="仿宋"/>
          <w:bCs/>
          <w:sz w:val="24"/>
        </w:rPr>
      </w:pPr>
      <w:r w:rsidRPr="00791449">
        <w:rPr>
          <w:rFonts w:eastAsia="仿宋"/>
          <w:bCs/>
          <w:sz w:val="24"/>
        </w:rPr>
        <w:t>2</w:t>
      </w:r>
      <w:r w:rsidRPr="00791449">
        <w:rPr>
          <w:rFonts w:eastAsia="仿宋"/>
          <w:bCs/>
          <w:sz w:val="24"/>
        </w:rPr>
        <w:t>、开户及认购程序：</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1</w:t>
      </w:r>
      <w:r w:rsidRPr="00791449">
        <w:rPr>
          <w:rFonts w:eastAsia="仿宋"/>
          <w:bCs/>
          <w:sz w:val="24"/>
        </w:rPr>
        <w:t>）开户需提供的资料：</w:t>
      </w:r>
    </w:p>
    <w:p w:rsidR="004B2452" w:rsidRPr="00791449" w:rsidRDefault="008F3DBF">
      <w:pPr>
        <w:numPr>
          <w:ilvl w:val="0"/>
          <w:numId w:val="1"/>
        </w:numPr>
        <w:snapToGrid w:val="0"/>
        <w:spacing w:line="360" w:lineRule="auto"/>
        <w:ind w:left="0" w:firstLineChars="324" w:firstLine="778"/>
        <w:rPr>
          <w:rFonts w:eastAsia="仿宋"/>
          <w:bCs/>
          <w:sz w:val="24"/>
        </w:rPr>
      </w:pPr>
      <w:r w:rsidRPr="00791449">
        <w:rPr>
          <w:rFonts w:eastAsia="仿宋" w:hint="eastAsia"/>
          <w:bCs/>
          <w:sz w:val="24"/>
        </w:rPr>
        <w:t>本人有效身份证件（身份证、港澳居民来往内地通行证、台胞证、外国人永久居留证等）的原件及复印件；</w:t>
      </w:r>
    </w:p>
    <w:p w:rsidR="004B2452" w:rsidRPr="00791449" w:rsidRDefault="008F3DBF">
      <w:pPr>
        <w:snapToGrid w:val="0"/>
        <w:spacing w:line="360" w:lineRule="auto"/>
        <w:ind w:firstLineChars="400" w:firstLine="960"/>
        <w:rPr>
          <w:rFonts w:eastAsia="仿宋"/>
          <w:bCs/>
          <w:sz w:val="24"/>
        </w:rPr>
      </w:pPr>
      <w:r w:rsidRPr="00791449">
        <w:rPr>
          <w:rFonts w:eastAsia="仿宋" w:hint="eastAsia"/>
          <w:bCs/>
          <w:sz w:val="24"/>
        </w:rPr>
        <w:t>1</w:t>
      </w:r>
      <w:r w:rsidRPr="00791449">
        <w:rPr>
          <w:rFonts w:eastAsia="仿宋" w:hint="eastAsia"/>
          <w:bCs/>
          <w:sz w:val="24"/>
        </w:rPr>
        <w:t>）香港、澳门居民来往内地通行证或台湾居民来往大陆通行证原件及复印件（正反面）（港澳台居民适用）</w:t>
      </w:r>
    </w:p>
    <w:p w:rsidR="004B2452" w:rsidRPr="00791449" w:rsidRDefault="008F3DBF">
      <w:pPr>
        <w:snapToGrid w:val="0"/>
        <w:spacing w:line="360" w:lineRule="auto"/>
        <w:ind w:firstLineChars="400" w:firstLine="960"/>
        <w:rPr>
          <w:rFonts w:eastAsia="仿宋"/>
          <w:bCs/>
          <w:sz w:val="24"/>
        </w:rPr>
      </w:pPr>
      <w:r w:rsidRPr="00791449">
        <w:rPr>
          <w:rFonts w:eastAsia="仿宋" w:hint="eastAsia"/>
          <w:bCs/>
          <w:sz w:val="24"/>
        </w:rPr>
        <w:t>2</w:t>
      </w:r>
      <w:r w:rsidRPr="00791449">
        <w:rPr>
          <w:rFonts w:eastAsia="仿宋" w:hint="eastAsia"/>
          <w:bCs/>
          <w:sz w:val="24"/>
        </w:rPr>
        <w:t>）港、澳、台居民身份证原件及复印件（正反面）（港澳台居民适用）</w:t>
      </w:r>
    </w:p>
    <w:p w:rsidR="004B2452" w:rsidRPr="00791449" w:rsidRDefault="0091279A">
      <w:pPr>
        <w:snapToGrid w:val="0"/>
        <w:spacing w:line="360" w:lineRule="auto"/>
        <w:ind w:firstLineChars="400" w:firstLine="960"/>
        <w:rPr>
          <w:rFonts w:eastAsia="仿宋"/>
          <w:bCs/>
          <w:sz w:val="24"/>
        </w:rPr>
      </w:pPr>
      <w:r w:rsidRPr="00791449">
        <w:rPr>
          <w:rFonts w:eastAsia="仿宋"/>
          <w:bCs/>
          <w:sz w:val="24"/>
        </w:rPr>
        <w:t>3</w:t>
      </w:r>
      <w:r w:rsidR="008F3DBF" w:rsidRPr="00791449">
        <w:rPr>
          <w:rFonts w:eastAsia="仿宋" w:hint="eastAsia"/>
          <w:bCs/>
          <w:sz w:val="24"/>
        </w:rPr>
        <w:t>）外国人永久居留证原件及复印件（正反面）（具有中国永久居留资格的外国人适用）</w:t>
      </w:r>
    </w:p>
    <w:p w:rsidR="002A2436" w:rsidRPr="00791449" w:rsidRDefault="002A2436" w:rsidP="00D26332">
      <w:pPr>
        <w:numPr>
          <w:ilvl w:val="0"/>
          <w:numId w:val="1"/>
        </w:numPr>
        <w:snapToGrid w:val="0"/>
        <w:spacing w:line="360" w:lineRule="auto"/>
        <w:ind w:left="0" w:firstLineChars="324" w:firstLine="778"/>
        <w:rPr>
          <w:rFonts w:eastAsia="仿宋"/>
          <w:bCs/>
          <w:sz w:val="24"/>
        </w:rPr>
      </w:pPr>
      <w:r w:rsidRPr="00791449">
        <w:rPr>
          <w:rFonts w:eastAsia="仿宋" w:hint="eastAsia"/>
          <w:bCs/>
          <w:sz w:val="24"/>
        </w:rPr>
        <w:t>填妥并签字的业务申请表；</w:t>
      </w:r>
    </w:p>
    <w:p w:rsidR="002A2436" w:rsidRPr="00791449" w:rsidRDefault="002A2436" w:rsidP="00D26332">
      <w:pPr>
        <w:numPr>
          <w:ilvl w:val="0"/>
          <w:numId w:val="1"/>
        </w:numPr>
        <w:snapToGrid w:val="0"/>
        <w:spacing w:line="360" w:lineRule="auto"/>
        <w:ind w:left="0" w:firstLineChars="324" w:firstLine="778"/>
        <w:rPr>
          <w:rFonts w:eastAsia="仿宋"/>
          <w:bCs/>
          <w:sz w:val="24"/>
        </w:rPr>
      </w:pPr>
      <w:r w:rsidRPr="00791449">
        <w:rPr>
          <w:rFonts w:eastAsia="仿宋" w:hint="eastAsia"/>
          <w:bCs/>
          <w:sz w:val="24"/>
        </w:rPr>
        <w:t>指定银行账户的证明文件及复印件；</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2</w:t>
      </w:r>
      <w:r w:rsidRPr="00791449">
        <w:rPr>
          <w:rFonts w:eastAsia="仿宋"/>
          <w:bCs/>
          <w:sz w:val="24"/>
        </w:rPr>
        <w:t>）需提交的表单如下：</w:t>
      </w:r>
    </w:p>
    <w:p w:rsidR="004B2452" w:rsidRPr="00791449" w:rsidRDefault="008F3DBF">
      <w:pPr>
        <w:numPr>
          <w:ilvl w:val="0"/>
          <w:numId w:val="2"/>
        </w:numPr>
        <w:snapToGrid w:val="0"/>
        <w:spacing w:line="360" w:lineRule="auto"/>
        <w:ind w:left="0" w:firstLineChars="295" w:firstLine="708"/>
        <w:rPr>
          <w:rFonts w:eastAsia="仿宋"/>
          <w:bCs/>
          <w:sz w:val="24"/>
        </w:rPr>
      </w:pPr>
      <w:r w:rsidRPr="00791449">
        <w:rPr>
          <w:rFonts w:eastAsia="仿宋" w:hint="eastAsia"/>
          <w:bCs/>
          <w:sz w:val="24"/>
        </w:rPr>
        <w:t>完整填写的《账户业务申请表——个人投资者》</w:t>
      </w:r>
    </w:p>
    <w:p w:rsidR="004B2452" w:rsidRPr="00791449" w:rsidRDefault="008F3DBF">
      <w:pPr>
        <w:numPr>
          <w:ilvl w:val="0"/>
          <w:numId w:val="2"/>
        </w:numPr>
        <w:snapToGrid w:val="0"/>
        <w:spacing w:line="360" w:lineRule="auto"/>
        <w:ind w:left="0" w:firstLineChars="295" w:firstLine="708"/>
        <w:rPr>
          <w:rFonts w:eastAsia="仿宋"/>
          <w:bCs/>
          <w:sz w:val="24"/>
        </w:rPr>
      </w:pPr>
      <w:r w:rsidRPr="00791449">
        <w:rPr>
          <w:rFonts w:eastAsia="仿宋" w:hint="eastAsia"/>
          <w:bCs/>
          <w:sz w:val="24"/>
        </w:rPr>
        <w:t>完整填写的《投资人权益须知》</w:t>
      </w:r>
    </w:p>
    <w:p w:rsidR="004B2452" w:rsidRPr="00791449" w:rsidRDefault="008F3DBF">
      <w:pPr>
        <w:numPr>
          <w:ilvl w:val="0"/>
          <w:numId w:val="2"/>
        </w:numPr>
        <w:snapToGrid w:val="0"/>
        <w:spacing w:line="360" w:lineRule="auto"/>
        <w:ind w:left="0" w:firstLineChars="295" w:firstLine="708"/>
        <w:rPr>
          <w:rFonts w:eastAsia="仿宋"/>
          <w:bCs/>
          <w:sz w:val="24"/>
        </w:rPr>
      </w:pPr>
      <w:r w:rsidRPr="00791449">
        <w:rPr>
          <w:rFonts w:eastAsia="仿宋" w:hint="eastAsia"/>
          <w:bCs/>
          <w:sz w:val="24"/>
        </w:rPr>
        <w:t>完整填写的《基金投资人风险问卷调查（个人版）》</w:t>
      </w:r>
    </w:p>
    <w:p w:rsidR="004B2452" w:rsidRPr="00791449" w:rsidRDefault="008F3DBF">
      <w:pPr>
        <w:numPr>
          <w:ilvl w:val="0"/>
          <w:numId w:val="2"/>
        </w:numPr>
        <w:snapToGrid w:val="0"/>
        <w:spacing w:line="360" w:lineRule="auto"/>
        <w:ind w:left="0" w:firstLineChars="295" w:firstLine="708"/>
        <w:rPr>
          <w:rFonts w:eastAsia="仿宋"/>
          <w:bCs/>
          <w:sz w:val="24"/>
        </w:rPr>
      </w:pPr>
      <w:r w:rsidRPr="00791449">
        <w:rPr>
          <w:rFonts w:eastAsia="仿宋" w:hint="eastAsia"/>
          <w:bCs/>
          <w:sz w:val="24"/>
        </w:rPr>
        <w:t>完整填写的《投资者类型及风险承受能力初次评估结果告知、承诺函》</w:t>
      </w:r>
    </w:p>
    <w:p w:rsidR="004B2452" w:rsidRPr="00791449" w:rsidRDefault="008F3DBF">
      <w:pPr>
        <w:numPr>
          <w:ilvl w:val="0"/>
          <w:numId w:val="2"/>
        </w:numPr>
        <w:snapToGrid w:val="0"/>
        <w:spacing w:line="360" w:lineRule="auto"/>
        <w:ind w:left="0" w:firstLineChars="295" w:firstLine="708"/>
        <w:rPr>
          <w:rFonts w:eastAsia="仿宋"/>
          <w:bCs/>
          <w:sz w:val="24"/>
        </w:rPr>
      </w:pPr>
      <w:r w:rsidRPr="00791449">
        <w:rPr>
          <w:rFonts w:eastAsia="仿宋" w:hint="eastAsia"/>
          <w:bCs/>
          <w:sz w:val="24"/>
        </w:rPr>
        <w:t>完整填写的《个人税收居民身份声明文件》</w:t>
      </w:r>
    </w:p>
    <w:p w:rsidR="004B2452" w:rsidRPr="00791449" w:rsidRDefault="008F3DBF">
      <w:pPr>
        <w:numPr>
          <w:ilvl w:val="0"/>
          <w:numId w:val="2"/>
        </w:numPr>
        <w:snapToGrid w:val="0"/>
        <w:spacing w:line="360" w:lineRule="auto"/>
        <w:ind w:left="0" w:firstLineChars="295" w:firstLine="708"/>
        <w:rPr>
          <w:rFonts w:eastAsia="仿宋"/>
          <w:bCs/>
          <w:sz w:val="24"/>
        </w:rPr>
      </w:pPr>
      <w:r w:rsidRPr="00791449">
        <w:rPr>
          <w:rFonts w:eastAsia="仿宋" w:hint="eastAsia"/>
          <w:bCs/>
          <w:sz w:val="24"/>
        </w:rPr>
        <w:t>本人有效身份证件原件及正反面复印件</w:t>
      </w:r>
    </w:p>
    <w:p w:rsidR="004B2452" w:rsidRPr="00791449" w:rsidRDefault="008F3DBF">
      <w:pPr>
        <w:numPr>
          <w:ilvl w:val="0"/>
          <w:numId w:val="2"/>
        </w:numPr>
        <w:snapToGrid w:val="0"/>
        <w:spacing w:line="360" w:lineRule="auto"/>
        <w:ind w:left="0" w:firstLineChars="295" w:firstLine="708"/>
        <w:rPr>
          <w:rFonts w:eastAsia="仿宋"/>
          <w:bCs/>
          <w:sz w:val="24"/>
        </w:rPr>
      </w:pPr>
      <w:r w:rsidRPr="00791449">
        <w:rPr>
          <w:rFonts w:eastAsia="仿宋" w:hint="eastAsia"/>
          <w:bCs/>
          <w:sz w:val="24"/>
        </w:rPr>
        <w:t>银行卡（借记卡）或存折原件及正反面复印件</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3</w:t>
      </w:r>
      <w:r w:rsidRPr="00791449">
        <w:rPr>
          <w:rFonts w:eastAsia="仿宋"/>
          <w:bCs/>
          <w:sz w:val="24"/>
        </w:rPr>
        <w:t>）认购资金的缴付</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以银行转账方式将足额认购资金汇入本公司指定银行开立的直销资金专户。本公司指定的直销资金专户如下：</w:t>
      </w:r>
    </w:p>
    <w:p w:rsidR="004B2452" w:rsidRPr="00791449" w:rsidRDefault="008F3DBF">
      <w:pPr>
        <w:snapToGrid w:val="0"/>
        <w:spacing w:line="360" w:lineRule="auto"/>
        <w:ind w:firstLineChars="200" w:firstLine="480"/>
        <w:rPr>
          <w:rFonts w:eastAsia="仿宋"/>
          <w:bCs/>
          <w:sz w:val="24"/>
        </w:rPr>
      </w:pPr>
      <w:r w:rsidRPr="00791449">
        <w:rPr>
          <w:rFonts w:eastAsia="仿宋"/>
          <w:bCs/>
          <w:sz w:val="24"/>
        </w:rPr>
        <w:t>1</w:t>
      </w:r>
      <w:r w:rsidRPr="00791449">
        <w:rPr>
          <w:rFonts w:eastAsia="仿宋"/>
          <w:bCs/>
          <w:sz w:val="24"/>
        </w:rPr>
        <w:t>）名</w:t>
      </w:r>
      <w:r w:rsidRPr="00791449">
        <w:rPr>
          <w:rFonts w:eastAsia="仿宋"/>
          <w:bCs/>
          <w:sz w:val="24"/>
        </w:rPr>
        <w:t xml:space="preserve"> </w:t>
      </w:r>
      <w:r w:rsidRPr="00791449">
        <w:rPr>
          <w:rFonts w:eastAsia="仿宋" w:hint="eastAsia"/>
          <w:bCs/>
          <w:sz w:val="24"/>
        </w:rPr>
        <w:t>称：鑫元基金管理有限公司直销专户</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账</w:t>
      </w:r>
      <w:r w:rsidRPr="00791449">
        <w:rPr>
          <w:rFonts w:eastAsia="仿宋"/>
          <w:bCs/>
          <w:sz w:val="24"/>
        </w:rPr>
        <w:t xml:space="preserve"> </w:t>
      </w:r>
      <w:r w:rsidRPr="00791449">
        <w:rPr>
          <w:rFonts w:eastAsia="仿宋"/>
          <w:bCs/>
          <w:sz w:val="24"/>
        </w:rPr>
        <w:t>号：</w:t>
      </w:r>
      <w:r w:rsidRPr="00791449">
        <w:rPr>
          <w:rFonts w:eastAsia="仿宋"/>
          <w:bCs/>
          <w:sz w:val="24"/>
        </w:rPr>
        <w:t xml:space="preserve"> 1001164829013354110</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开户行：中国工商银行股份有限公司上海市世纪金融大厦支行</w:t>
      </w:r>
    </w:p>
    <w:p w:rsidR="004B2452" w:rsidRPr="00791449" w:rsidRDefault="008F3DBF">
      <w:pPr>
        <w:snapToGrid w:val="0"/>
        <w:spacing w:line="360" w:lineRule="auto"/>
        <w:ind w:firstLineChars="200" w:firstLine="480"/>
        <w:rPr>
          <w:rFonts w:eastAsia="仿宋"/>
          <w:bCs/>
          <w:sz w:val="24"/>
        </w:rPr>
      </w:pPr>
      <w:r w:rsidRPr="00791449">
        <w:rPr>
          <w:rFonts w:eastAsia="仿宋"/>
          <w:bCs/>
          <w:sz w:val="24"/>
        </w:rPr>
        <w:t>2</w:t>
      </w:r>
      <w:r w:rsidRPr="00791449">
        <w:rPr>
          <w:rFonts w:eastAsia="仿宋"/>
          <w:bCs/>
          <w:sz w:val="24"/>
        </w:rPr>
        <w:t>）名</w:t>
      </w:r>
      <w:r w:rsidRPr="00791449">
        <w:rPr>
          <w:rFonts w:eastAsia="仿宋"/>
          <w:bCs/>
          <w:sz w:val="24"/>
        </w:rPr>
        <w:t xml:space="preserve"> </w:t>
      </w:r>
      <w:r w:rsidRPr="00791449">
        <w:rPr>
          <w:rFonts w:eastAsia="仿宋"/>
          <w:bCs/>
          <w:sz w:val="24"/>
        </w:rPr>
        <w:t>称：鑫元基金管理有限公司直销专户</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账</w:t>
      </w:r>
      <w:r w:rsidRPr="00791449">
        <w:rPr>
          <w:rFonts w:eastAsia="仿宋"/>
          <w:bCs/>
          <w:sz w:val="24"/>
        </w:rPr>
        <w:t xml:space="preserve"> </w:t>
      </w:r>
      <w:r w:rsidRPr="00791449">
        <w:rPr>
          <w:rFonts w:eastAsia="仿宋"/>
          <w:bCs/>
          <w:sz w:val="24"/>
        </w:rPr>
        <w:t>号：</w:t>
      </w:r>
      <w:r w:rsidRPr="00791449">
        <w:rPr>
          <w:rFonts w:eastAsia="仿宋"/>
          <w:bCs/>
          <w:sz w:val="24"/>
        </w:rPr>
        <w:t xml:space="preserve"> 121911551110705</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开户行：招商银行上海分行营业部</w:t>
      </w:r>
    </w:p>
    <w:p w:rsidR="004B2452" w:rsidRPr="00791449" w:rsidRDefault="008F3DBF">
      <w:pPr>
        <w:snapToGrid w:val="0"/>
        <w:spacing w:line="360" w:lineRule="auto"/>
        <w:ind w:firstLineChars="200" w:firstLine="480"/>
        <w:rPr>
          <w:rFonts w:eastAsia="仿宋"/>
          <w:bCs/>
          <w:sz w:val="24"/>
        </w:rPr>
      </w:pPr>
      <w:r w:rsidRPr="00791449">
        <w:rPr>
          <w:rFonts w:eastAsia="仿宋"/>
          <w:bCs/>
          <w:sz w:val="24"/>
        </w:rPr>
        <w:t>3</w:t>
      </w:r>
      <w:r w:rsidRPr="00791449">
        <w:rPr>
          <w:rFonts w:eastAsia="仿宋"/>
          <w:bCs/>
          <w:sz w:val="24"/>
        </w:rPr>
        <w:t>）名</w:t>
      </w:r>
      <w:r w:rsidRPr="00791449">
        <w:rPr>
          <w:rFonts w:eastAsia="仿宋"/>
          <w:bCs/>
          <w:sz w:val="24"/>
        </w:rPr>
        <w:t xml:space="preserve"> </w:t>
      </w:r>
      <w:r w:rsidRPr="00791449">
        <w:rPr>
          <w:rFonts w:eastAsia="仿宋"/>
          <w:bCs/>
          <w:sz w:val="24"/>
        </w:rPr>
        <w:t>称：鑫元基金管理有限公司直销专户</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账</w:t>
      </w:r>
      <w:r w:rsidRPr="00791449">
        <w:rPr>
          <w:rFonts w:eastAsia="仿宋"/>
          <w:bCs/>
          <w:sz w:val="24"/>
        </w:rPr>
        <w:t xml:space="preserve"> </w:t>
      </w:r>
      <w:r w:rsidRPr="00791449">
        <w:rPr>
          <w:rFonts w:eastAsia="仿宋"/>
          <w:bCs/>
          <w:sz w:val="24"/>
        </w:rPr>
        <w:t>号：</w:t>
      </w:r>
      <w:r w:rsidRPr="00791449">
        <w:rPr>
          <w:rFonts w:eastAsia="仿宋"/>
          <w:bCs/>
          <w:sz w:val="24"/>
        </w:rPr>
        <w:t xml:space="preserve"> 03070124850000016</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开户行：南京银行上海浦东支行</w:t>
      </w:r>
    </w:p>
    <w:p w:rsidR="004B2452" w:rsidRPr="00791449" w:rsidRDefault="008F3DBF">
      <w:pPr>
        <w:snapToGrid w:val="0"/>
        <w:spacing w:line="360" w:lineRule="auto"/>
        <w:ind w:firstLineChars="200" w:firstLine="480"/>
        <w:rPr>
          <w:rFonts w:eastAsia="仿宋"/>
          <w:bCs/>
          <w:sz w:val="24"/>
        </w:rPr>
      </w:pPr>
      <w:r w:rsidRPr="00791449">
        <w:rPr>
          <w:rFonts w:eastAsia="仿宋"/>
          <w:bCs/>
          <w:sz w:val="24"/>
        </w:rPr>
        <w:t>4</w:t>
      </w:r>
      <w:r w:rsidRPr="00791449">
        <w:rPr>
          <w:rFonts w:eastAsia="仿宋"/>
          <w:bCs/>
          <w:sz w:val="24"/>
        </w:rPr>
        <w:t>）名</w:t>
      </w:r>
      <w:r w:rsidRPr="00791449">
        <w:rPr>
          <w:rFonts w:eastAsia="仿宋"/>
          <w:bCs/>
          <w:sz w:val="24"/>
        </w:rPr>
        <w:t xml:space="preserve"> </w:t>
      </w:r>
      <w:r w:rsidRPr="00791449">
        <w:rPr>
          <w:rFonts w:eastAsia="仿宋"/>
          <w:bCs/>
          <w:sz w:val="24"/>
        </w:rPr>
        <w:t>称：鑫元基金管理有限公司直销专户</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账</w:t>
      </w:r>
      <w:r w:rsidRPr="00791449">
        <w:rPr>
          <w:rFonts w:eastAsia="仿宋"/>
          <w:bCs/>
          <w:sz w:val="24"/>
        </w:rPr>
        <w:t xml:space="preserve"> </w:t>
      </w:r>
      <w:r w:rsidRPr="00791449">
        <w:rPr>
          <w:rFonts w:eastAsia="仿宋" w:hint="eastAsia"/>
          <w:bCs/>
          <w:sz w:val="24"/>
        </w:rPr>
        <w:t>号：</w:t>
      </w:r>
      <w:r w:rsidRPr="00791449">
        <w:rPr>
          <w:rFonts w:eastAsia="仿宋"/>
          <w:bCs/>
          <w:sz w:val="24"/>
        </w:rPr>
        <w:t>31001550400050040326</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开户行：中国建设银行上海市分行营业部</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5</w:t>
      </w:r>
      <w:r w:rsidRPr="00791449">
        <w:rPr>
          <w:rFonts w:eastAsia="仿宋" w:hint="eastAsia"/>
          <w:bCs/>
          <w:sz w:val="24"/>
        </w:rPr>
        <w:t>）名</w:t>
      </w:r>
      <w:r w:rsidRPr="00791449">
        <w:rPr>
          <w:rFonts w:eastAsia="仿宋" w:hint="eastAsia"/>
          <w:bCs/>
          <w:sz w:val="24"/>
        </w:rPr>
        <w:t xml:space="preserve"> </w:t>
      </w:r>
      <w:r w:rsidRPr="00791449">
        <w:rPr>
          <w:rFonts w:eastAsia="仿宋" w:hint="eastAsia"/>
          <w:bCs/>
          <w:sz w:val="24"/>
        </w:rPr>
        <w:t>称：鑫元基金管理有限公司直销专户</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账</w:t>
      </w:r>
      <w:r w:rsidRPr="00791449">
        <w:rPr>
          <w:rFonts w:eastAsia="仿宋" w:hint="eastAsia"/>
          <w:bCs/>
          <w:sz w:val="24"/>
        </w:rPr>
        <w:t xml:space="preserve"> </w:t>
      </w:r>
      <w:r w:rsidRPr="00791449">
        <w:rPr>
          <w:rFonts w:eastAsia="仿宋" w:hint="eastAsia"/>
          <w:bCs/>
          <w:sz w:val="24"/>
        </w:rPr>
        <w:t>号：</w:t>
      </w:r>
      <w:r w:rsidRPr="00791449">
        <w:rPr>
          <w:rFonts w:eastAsia="仿宋" w:hint="eastAsia"/>
          <w:bCs/>
          <w:sz w:val="24"/>
        </w:rPr>
        <w:t xml:space="preserve"> 216200100103124534</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开户行：兴业银行股份有限公司上海分行</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6</w:t>
      </w:r>
      <w:r w:rsidRPr="00791449">
        <w:rPr>
          <w:rFonts w:eastAsia="仿宋" w:hint="eastAsia"/>
          <w:bCs/>
          <w:sz w:val="24"/>
        </w:rPr>
        <w:t>）名</w:t>
      </w:r>
      <w:r w:rsidRPr="00791449">
        <w:rPr>
          <w:rFonts w:eastAsia="仿宋" w:hint="eastAsia"/>
          <w:bCs/>
          <w:sz w:val="24"/>
        </w:rPr>
        <w:t xml:space="preserve"> </w:t>
      </w:r>
      <w:r w:rsidRPr="00791449">
        <w:rPr>
          <w:rFonts w:eastAsia="仿宋" w:hint="eastAsia"/>
          <w:bCs/>
          <w:sz w:val="24"/>
        </w:rPr>
        <w:t>称：鑫元基金管理有限公司直销专户</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账</w:t>
      </w:r>
      <w:r w:rsidRPr="00791449">
        <w:rPr>
          <w:rFonts w:eastAsia="仿宋" w:hint="eastAsia"/>
          <w:bCs/>
          <w:sz w:val="24"/>
        </w:rPr>
        <w:t xml:space="preserve"> </w:t>
      </w:r>
      <w:r w:rsidRPr="00791449">
        <w:rPr>
          <w:rFonts w:eastAsia="仿宋" w:hint="eastAsia"/>
          <w:bCs/>
          <w:sz w:val="24"/>
        </w:rPr>
        <w:t>号：</w:t>
      </w:r>
      <w:r w:rsidRPr="00791449">
        <w:rPr>
          <w:rFonts w:eastAsia="仿宋" w:hint="eastAsia"/>
          <w:bCs/>
          <w:sz w:val="24"/>
        </w:rPr>
        <w:t xml:space="preserve"> 98840078801800006354</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开户行：上海浦东发展银行金桥支行</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7</w:t>
      </w:r>
      <w:r w:rsidRPr="00791449">
        <w:rPr>
          <w:rFonts w:eastAsia="仿宋" w:hint="eastAsia"/>
          <w:bCs/>
          <w:sz w:val="24"/>
        </w:rPr>
        <w:t>）名</w:t>
      </w:r>
      <w:r w:rsidRPr="00791449">
        <w:rPr>
          <w:rFonts w:eastAsia="仿宋" w:hint="eastAsia"/>
          <w:bCs/>
          <w:sz w:val="24"/>
        </w:rPr>
        <w:t xml:space="preserve"> </w:t>
      </w:r>
      <w:r w:rsidRPr="00791449">
        <w:rPr>
          <w:rFonts w:eastAsia="仿宋" w:hint="eastAsia"/>
          <w:bCs/>
          <w:sz w:val="24"/>
        </w:rPr>
        <w:t>称：鑫元基金管理有限公司直销专户</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账</w:t>
      </w:r>
      <w:r w:rsidRPr="00791449">
        <w:rPr>
          <w:rFonts w:eastAsia="仿宋" w:hint="eastAsia"/>
          <w:bCs/>
          <w:sz w:val="24"/>
        </w:rPr>
        <w:t xml:space="preserve"> </w:t>
      </w:r>
      <w:r w:rsidRPr="00791449">
        <w:rPr>
          <w:rFonts w:eastAsia="仿宋" w:hint="eastAsia"/>
          <w:bCs/>
          <w:sz w:val="24"/>
        </w:rPr>
        <w:t>号：</w:t>
      </w:r>
      <w:r w:rsidRPr="00791449">
        <w:rPr>
          <w:rFonts w:eastAsia="仿宋" w:hint="eastAsia"/>
          <w:bCs/>
          <w:sz w:val="24"/>
        </w:rPr>
        <w:t xml:space="preserve"> 121911551110001</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开户行：招商银行上海分行营业部</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8</w:t>
      </w:r>
      <w:r w:rsidRPr="00791449">
        <w:rPr>
          <w:rFonts w:eastAsia="仿宋" w:hint="eastAsia"/>
          <w:bCs/>
          <w:sz w:val="24"/>
        </w:rPr>
        <w:t>）名</w:t>
      </w:r>
      <w:r w:rsidRPr="00791449">
        <w:rPr>
          <w:rFonts w:eastAsia="仿宋" w:hint="eastAsia"/>
          <w:bCs/>
          <w:sz w:val="24"/>
        </w:rPr>
        <w:t xml:space="preserve"> </w:t>
      </w:r>
      <w:r w:rsidRPr="00791449">
        <w:rPr>
          <w:rFonts w:eastAsia="仿宋" w:hint="eastAsia"/>
          <w:bCs/>
          <w:sz w:val="24"/>
        </w:rPr>
        <w:t>称：鑫元基金管理有限公司直销专户</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账</w:t>
      </w:r>
      <w:r w:rsidRPr="00791449">
        <w:rPr>
          <w:rFonts w:eastAsia="仿宋" w:hint="eastAsia"/>
          <w:bCs/>
          <w:sz w:val="24"/>
        </w:rPr>
        <w:t xml:space="preserve"> </w:t>
      </w:r>
      <w:r w:rsidRPr="00791449">
        <w:rPr>
          <w:rFonts w:eastAsia="仿宋" w:hint="eastAsia"/>
          <w:bCs/>
          <w:sz w:val="24"/>
        </w:rPr>
        <w:t>号：</w:t>
      </w:r>
      <w:r w:rsidRPr="00791449">
        <w:rPr>
          <w:rFonts w:eastAsia="仿宋" w:hint="eastAsia"/>
          <w:bCs/>
          <w:sz w:val="24"/>
        </w:rPr>
        <w:t>36510180803117733</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开户行：中国光大银行上海分行营业部</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投资者若因未正确、及时向上述指定账户足额划付认购资金，造成其认购不成功的，本公司将不承担任何责任。</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4</w:t>
      </w:r>
      <w:r w:rsidRPr="00791449">
        <w:rPr>
          <w:rFonts w:eastAsia="仿宋"/>
          <w:bCs/>
          <w:sz w:val="24"/>
        </w:rPr>
        <w:t>）认购申请</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投资者开户的同时可办理认购手续，提供下列资料办理基金认购手续：</w:t>
      </w:r>
    </w:p>
    <w:p w:rsidR="004B2452" w:rsidRPr="00791449" w:rsidRDefault="008F3DBF">
      <w:pPr>
        <w:snapToGrid w:val="0"/>
        <w:spacing w:line="360" w:lineRule="auto"/>
        <w:ind w:firstLineChars="295" w:firstLine="708"/>
        <w:rPr>
          <w:rFonts w:eastAsia="仿宋"/>
          <w:bCs/>
          <w:sz w:val="24"/>
        </w:rPr>
      </w:pPr>
      <w:r w:rsidRPr="00791449">
        <w:rPr>
          <w:rFonts w:eastAsia="仿宋"/>
          <w:bCs/>
          <w:sz w:val="24"/>
        </w:rPr>
        <w:t>a</w:t>
      </w:r>
      <w:r w:rsidRPr="00791449">
        <w:rPr>
          <w:rFonts w:eastAsia="仿宋"/>
          <w:bCs/>
          <w:sz w:val="24"/>
        </w:rPr>
        <w:t>、开放式基金交易业务申请表（个人投资者签名）；</w:t>
      </w:r>
    </w:p>
    <w:p w:rsidR="004B2452" w:rsidRPr="00791449" w:rsidRDefault="008F3DBF">
      <w:pPr>
        <w:snapToGrid w:val="0"/>
        <w:spacing w:line="360" w:lineRule="auto"/>
        <w:ind w:firstLineChars="295" w:firstLine="708"/>
        <w:rPr>
          <w:rFonts w:eastAsia="仿宋"/>
          <w:bCs/>
          <w:sz w:val="24"/>
        </w:rPr>
      </w:pPr>
      <w:r w:rsidRPr="00791449">
        <w:rPr>
          <w:rFonts w:eastAsia="仿宋"/>
          <w:bCs/>
          <w:sz w:val="24"/>
        </w:rPr>
        <w:t>b</w:t>
      </w:r>
      <w:r w:rsidRPr="00791449">
        <w:rPr>
          <w:rFonts w:eastAsia="仿宋"/>
          <w:bCs/>
          <w:sz w:val="24"/>
        </w:rPr>
        <w:t>、本人身份证明文件原件；</w:t>
      </w:r>
    </w:p>
    <w:p w:rsidR="004B2452" w:rsidRPr="00791449" w:rsidRDefault="008F3DBF">
      <w:pPr>
        <w:snapToGrid w:val="0"/>
        <w:spacing w:line="360" w:lineRule="auto"/>
        <w:ind w:firstLineChars="295" w:firstLine="708"/>
        <w:rPr>
          <w:rFonts w:eastAsia="仿宋"/>
          <w:bCs/>
          <w:sz w:val="24"/>
        </w:rPr>
      </w:pPr>
      <w:r w:rsidRPr="00791449">
        <w:rPr>
          <w:rFonts w:eastAsia="仿宋"/>
          <w:bCs/>
          <w:sz w:val="24"/>
        </w:rPr>
        <w:t>c</w:t>
      </w:r>
      <w:r w:rsidRPr="00791449">
        <w:rPr>
          <w:rFonts w:eastAsia="仿宋"/>
          <w:bCs/>
          <w:sz w:val="24"/>
        </w:rPr>
        <w:t>、认购资金扣缴凭证</w:t>
      </w:r>
      <w:r w:rsidRPr="00791449">
        <w:rPr>
          <w:rFonts w:eastAsia="仿宋" w:hint="eastAsia"/>
          <w:bCs/>
          <w:sz w:val="24"/>
        </w:rPr>
        <w:t>；</w:t>
      </w:r>
    </w:p>
    <w:p w:rsidR="004B2452" w:rsidRPr="00791449" w:rsidRDefault="008F3DBF">
      <w:pPr>
        <w:snapToGrid w:val="0"/>
        <w:spacing w:line="360" w:lineRule="auto"/>
        <w:ind w:firstLineChars="295" w:firstLine="708"/>
        <w:rPr>
          <w:rFonts w:eastAsia="仿宋"/>
          <w:bCs/>
          <w:sz w:val="24"/>
        </w:rPr>
      </w:pPr>
      <w:r w:rsidRPr="00791449">
        <w:rPr>
          <w:rFonts w:eastAsia="仿宋" w:hint="eastAsia"/>
          <w:bCs/>
          <w:sz w:val="24"/>
        </w:rPr>
        <w:t>d</w:t>
      </w:r>
      <w:r w:rsidRPr="00791449">
        <w:rPr>
          <w:rFonts w:eastAsia="仿宋" w:hint="eastAsia"/>
          <w:bCs/>
          <w:sz w:val="24"/>
        </w:rPr>
        <w:t>、《投资者风险匹配告知书及投资者确认函》普通投资者需提供；</w:t>
      </w:r>
    </w:p>
    <w:p w:rsidR="004B2452" w:rsidRPr="00791449" w:rsidRDefault="008F3DBF">
      <w:pPr>
        <w:snapToGrid w:val="0"/>
        <w:spacing w:line="360" w:lineRule="auto"/>
        <w:ind w:firstLineChars="295" w:firstLine="708"/>
        <w:rPr>
          <w:rFonts w:eastAsia="仿宋"/>
          <w:bCs/>
          <w:sz w:val="24"/>
        </w:rPr>
      </w:pPr>
      <w:r w:rsidRPr="00791449">
        <w:rPr>
          <w:rFonts w:eastAsia="仿宋" w:hint="eastAsia"/>
          <w:bCs/>
          <w:sz w:val="24"/>
        </w:rPr>
        <w:t>e</w:t>
      </w:r>
      <w:r w:rsidRPr="00791449">
        <w:rPr>
          <w:rFonts w:eastAsia="仿宋" w:hint="eastAsia"/>
          <w:bCs/>
          <w:sz w:val="24"/>
        </w:rPr>
        <w:t>、《风险不匹配警示函及投资者确认书》客户风险与产品风险不匹配（超风险）时需提供；</w:t>
      </w:r>
    </w:p>
    <w:p w:rsidR="004B2452" w:rsidRPr="00791449" w:rsidRDefault="008F3DBF">
      <w:pPr>
        <w:snapToGrid w:val="0"/>
        <w:spacing w:line="360" w:lineRule="auto"/>
        <w:ind w:firstLineChars="295" w:firstLine="708"/>
        <w:rPr>
          <w:rFonts w:eastAsia="仿宋"/>
          <w:bCs/>
          <w:sz w:val="24"/>
        </w:rPr>
      </w:pPr>
      <w:r w:rsidRPr="00791449">
        <w:rPr>
          <w:rFonts w:eastAsia="仿宋" w:hint="eastAsia"/>
          <w:bCs/>
          <w:sz w:val="24"/>
        </w:rPr>
        <w:t>f</w:t>
      </w:r>
      <w:r w:rsidRPr="00791449">
        <w:rPr>
          <w:rFonts w:eastAsia="仿宋" w:hint="eastAsia"/>
          <w:bCs/>
          <w:sz w:val="24"/>
        </w:rPr>
        <w:t>、《向普通投资者销售高风险产品确认函》普通投资者购买高风险产品时需提供</w:t>
      </w:r>
      <w:r w:rsidRPr="00791449">
        <w:rPr>
          <w:rFonts w:eastAsia="仿宋"/>
          <w:bCs/>
          <w:sz w:val="24"/>
        </w:rPr>
        <w:t>。</w:t>
      </w:r>
    </w:p>
    <w:p w:rsidR="004B2452" w:rsidRPr="00791449" w:rsidRDefault="008F3DBF">
      <w:pPr>
        <w:snapToGrid w:val="0"/>
        <w:spacing w:line="360" w:lineRule="auto"/>
        <w:ind w:firstLineChars="200" w:firstLine="480"/>
        <w:rPr>
          <w:rFonts w:eastAsia="仿宋"/>
          <w:bCs/>
          <w:sz w:val="24"/>
        </w:rPr>
      </w:pPr>
      <w:r w:rsidRPr="00791449">
        <w:rPr>
          <w:rFonts w:eastAsia="仿宋"/>
          <w:bCs/>
          <w:sz w:val="24"/>
        </w:rPr>
        <w:t>3</w:t>
      </w:r>
      <w:r w:rsidRPr="00791449">
        <w:rPr>
          <w:rFonts w:eastAsia="仿宋"/>
          <w:bCs/>
          <w:sz w:val="24"/>
        </w:rPr>
        <w:t>、注意事项：</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1</w:t>
      </w:r>
      <w:r w:rsidRPr="00791449">
        <w:rPr>
          <w:rFonts w:eastAsia="仿宋"/>
          <w:bCs/>
          <w:sz w:val="24"/>
        </w:rPr>
        <w:t>）个人投资者须由本人亲自办理。</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2</w:t>
      </w:r>
      <w:r w:rsidRPr="00791449">
        <w:rPr>
          <w:rFonts w:eastAsia="仿宋"/>
          <w:bCs/>
          <w:sz w:val="24"/>
        </w:rPr>
        <w:t>）投资者应在</w:t>
      </w:r>
      <w:r w:rsidRPr="00791449">
        <w:rPr>
          <w:rFonts w:eastAsia="仿宋" w:hint="eastAsia"/>
          <w:sz w:val="24"/>
        </w:rPr>
        <w:t>“</w:t>
      </w:r>
      <w:r w:rsidRPr="00791449">
        <w:rPr>
          <w:rFonts w:eastAsia="仿宋"/>
          <w:bCs/>
          <w:sz w:val="24"/>
        </w:rPr>
        <w:t>汇款人</w:t>
      </w:r>
      <w:r w:rsidRPr="00791449">
        <w:rPr>
          <w:rFonts w:eastAsia="仿宋" w:hint="eastAsia"/>
          <w:sz w:val="24"/>
        </w:rPr>
        <w:t>”</w:t>
      </w:r>
      <w:r w:rsidRPr="00791449">
        <w:rPr>
          <w:rFonts w:eastAsia="仿宋"/>
          <w:bCs/>
          <w:sz w:val="24"/>
        </w:rPr>
        <w:t>栏中填写其在基金直销机构开户时登记的名称。</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3</w:t>
      </w:r>
      <w:r w:rsidRPr="00791449">
        <w:rPr>
          <w:rFonts w:eastAsia="仿宋"/>
          <w:bCs/>
          <w:sz w:val="24"/>
        </w:rPr>
        <w:t>）投资者认购基金时，请将加盖银行业务受理章的汇款单据与其他申请所需资料一起递交直销柜台。经本公司直销中心确认款项到账后，直销柜台为投资者办理认购</w:t>
      </w:r>
      <w:r w:rsidRPr="00791449">
        <w:rPr>
          <w:rFonts w:eastAsia="仿宋"/>
          <w:bCs/>
          <w:sz w:val="24"/>
        </w:rPr>
        <w:t>/</w:t>
      </w:r>
      <w:r w:rsidRPr="00791449">
        <w:rPr>
          <w:rFonts w:eastAsia="仿宋"/>
          <w:bCs/>
          <w:sz w:val="24"/>
        </w:rPr>
        <w:t>申购手续后于当日将申请上传到注册登记中心。如果认购资金未在当日</w:t>
      </w:r>
      <w:r w:rsidRPr="00791449">
        <w:rPr>
          <w:rFonts w:eastAsia="仿宋"/>
          <w:bCs/>
          <w:sz w:val="24"/>
        </w:rPr>
        <w:t>17</w:t>
      </w:r>
      <w:r w:rsidRPr="00791449">
        <w:rPr>
          <w:rFonts w:eastAsia="仿宋"/>
          <w:bCs/>
          <w:sz w:val="24"/>
        </w:rPr>
        <w:t>：</w:t>
      </w:r>
      <w:r w:rsidRPr="00791449">
        <w:rPr>
          <w:rFonts w:eastAsia="仿宋"/>
          <w:bCs/>
          <w:sz w:val="24"/>
        </w:rPr>
        <w:t>00</w:t>
      </w:r>
      <w:r w:rsidRPr="00791449">
        <w:rPr>
          <w:rFonts w:eastAsia="仿宋"/>
          <w:bCs/>
          <w:sz w:val="24"/>
        </w:rPr>
        <w:t>前到账，当日申请自动取消，投资者如选择继续交易，需向直销柜台重新提交交易申请，并以重新提交申请当日为交易日进行份额和利息等的核算。</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4</w:t>
      </w:r>
      <w:r w:rsidRPr="00791449">
        <w:rPr>
          <w:rFonts w:eastAsia="仿宋"/>
          <w:bCs/>
          <w:sz w:val="24"/>
        </w:rPr>
        <w:t>）在基金募集期内，经基金注册登记机构确认为失败的认购申请，投资者可以就已到账资金再次提出认购申请，未再次提出认购申请的，由本公司将认购款划往投资者指定银行账户。</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w:t>
      </w:r>
      <w:r w:rsidRPr="00791449">
        <w:rPr>
          <w:rFonts w:eastAsia="仿宋"/>
          <w:bCs/>
          <w:sz w:val="24"/>
        </w:rPr>
        <w:t>5</w:t>
      </w:r>
      <w:r w:rsidRPr="00791449">
        <w:rPr>
          <w:rFonts w:eastAsia="仿宋"/>
          <w:bCs/>
          <w:sz w:val="24"/>
        </w:rPr>
        <w:t>）基金募集期结束，以下认购申请将被认定为无效认购：</w:t>
      </w:r>
    </w:p>
    <w:p w:rsidR="004B2452" w:rsidRPr="00791449" w:rsidRDefault="008F3DBF">
      <w:pPr>
        <w:snapToGrid w:val="0"/>
        <w:spacing w:line="360" w:lineRule="auto"/>
        <w:ind w:firstLineChars="295" w:firstLine="708"/>
        <w:rPr>
          <w:rFonts w:eastAsia="仿宋"/>
          <w:bCs/>
          <w:sz w:val="24"/>
        </w:rPr>
      </w:pPr>
      <w:r w:rsidRPr="00791449">
        <w:rPr>
          <w:rFonts w:eastAsia="仿宋"/>
          <w:bCs/>
          <w:sz w:val="24"/>
        </w:rPr>
        <w:t>a.</w:t>
      </w:r>
      <w:r w:rsidRPr="00791449">
        <w:rPr>
          <w:rFonts w:eastAsia="仿宋"/>
          <w:bCs/>
          <w:sz w:val="24"/>
        </w:rPr>
        <w:t>投资者已划付认购资金，但逾期未办理开户手续或开户不成功的；</w:t>
      </w:r>
    </w:p>
    <w:p w:rsidR="004B2452" w:rsidRPr="00791449" w:rsidRDefault="008F3DBF">
      <w:pPr>
        <w:snapToGrid w:val="0"/>
        <w:spacing w:line="360" w:lineRule="auto"/>
        <w:ind w:firstLineChars="295" w:firstLine="708"/>
        <w:rPr>
          <w:rFonts w:eastAsia="仿宋"/>
          <w:bCs/>
          <w:sz w:val="24"/>
        </w:rPr>
      </w:pPr>
      <w:r w:rsidRPr="00791449">
        <w:rPr>
          <w:rFonts w:eastAsia="仿宋"/>
          <w:bCs/>
          <w:sz w:val="24"/>
        </w:rPr>
        <w:t>b.</w:t>
      </w:r>
      <w:r w:rsidRPr="00791449">
        <w:rPr>
          <w:rFonts w:eastAsia="仿宋"/>
          <w:bCs/>
          <w:sz w:val="24"/>
        </w:rPr>
        <w:t>投资者已划付认购资金，但逾期未办理认购手续的；</w:t>
      </w:r>
    </w:p>
    <w:p w:rsidR="004B2452" w:rsidRPr="00791449" w:rsidRDefault="008F3DBF">
      <w:pPr>
        <w:snapToGrid w:val="0"/>
        <w:spacing w:line="360" w:lineRule="auto"/>
        <w:ind w:firstLineChars="295" w:firstLine="708"/>
        <w:rPr>
          <w:rFonts w:eastAsia="仿宋"/>
          <w:bCs/>
          <w:sz w:val="24"/>
        </w:rPr>
      </w:pPr>
      <w:r w:rsidRPr="00791449">
        <w:rPr>
          <w:rFonts w:eastAsia="仿宋"/>
          <w:bCs/>
          <w:sz w:val="24"/>
        </w:rPr>
        <w:t>c.</w:t>
      </w:r>
      <w:r w:rsidRPr="00791449">
        <w:rPr>
          <w:rFonts w:eastAsia="仿宋"/>
          <w:bCs/>
          <w:sz w:val="24"/>
        </w:rPr>
        <w:t>投资者已划付的认购资金少于其申请的认购金额的；</w:t>
      </w:r>
    </w:p>
    <w:p w:rsidR="004B2452" w:rsidRPr="00791449" w:rsidRDefault="008F3DBF">
      <w:pPr>
        <w:snapToGrid w:val="0"/>
        <w:spacing w:line="360" w:lineRule="auto"/>
        <w:ind w:firstLineChars="295" w:firstLine="708"/>
        <w:rPr>
          <w:rFonts w:eastAsia="仿宋"/>
          <w:bCs/>
          <w:sz w:val="24"/>
        </w:rPr>
      </w:pPr>
      <w:r w:rsidRPr="00791449">
        <w:rPr>
          <w:rFonts w:eastAsia="仿宋"/>
          <w:bCs/>
          <w:sz w:val="24"/>
        </w:rPr>
        <w:t>d.</w:t>
      </w:r>
      <w:r w:rsidRPr="00791449">
        <w:rPr>
          <w:rFonts w:eastAsia="仿宋"/>
          <w:bCs/>
          <w:sz w:val="24"/>
        </w:rPr>
        <w:t>本公司确认的其它无效资金或认购失败资金。</w:t>
      </w:r>
    </w:p>
    <w:p w:rsidR="004B2452" w:rsidRPr="00791449" w:rsidRDefault="008F3DBF">
      <w:pPr>
        <w:snapToGrid w:val="0"/>
        <w:spacing w:line="360" w:lineRule="auto"/>
        <w:ind w:firstLineChars="200" w:firstLine="480"/>
        <w:rPr>
          <w:rFonts w:eastAsia="仿宋"/>
          <w:bCs/>
          <w:sz w:val="24"/>
        </w:rPr>
      </w:pPr>
      <w:r w:rsidRPr="00791449">
        <w:rPr>
          <w:rFonts w:eastAsia="仿宋" w:hint="eastAsia"/>
          <w:bCs/>
          <w:sz w:val="24"/>
        </w:rPr>
        <w:t>（二）机构投资者</w:t>
      </w:r>
    </w:p>
    <w:p w:rsidR="004B2452" w:rsidRPr="00791449" w:rsidRDefault="008F3DBF">
      <w:pPr>
        <w:snapToGrid w:val="0"/>
        <w:spacing w:line="360" w:lineRule="auto"/>
        <w:ind w:firstLineChars="200" w:firstLine="480"/>
        <w:rPr>
          <w:rFonts w:eastAsia="仿宋"/>
          <w:sz w:val="24"/>
        </w:rPr>
      </w:pPr>
      <w:r w:rsidRPr="00791449">
        <w:rPr>
          <w:rFonts w:eastAsia="仿宋"/>
          <w:sz w:val="24"/>
        </w:rPr>
        <w:t>1</w:t>
      </w:r>
      <w:r w:rsidRPr="00791449">
        <w:rPr>
          <w:rFonts w:eastAsia="仿宋"/>
          <w:sz w:val="24"/>
        </w:rPr>
        <w:t>、开户及认购的时间：基金募集期限内的周一至周五</w:t>
      </w:r>
      <w:r w:rsidRPr="00791449">
        <w:rPr>
          <w:rFonts w:eastAsia="仿宋"/>
          <w:sz w:val="24"/>
        </w:rPr>
        <w:t>9</w:t>
      </w:r>
      <w:r w:rsidRPr="00791449">
        <w:rPr>
          <w:rFonts w:eastAsia="仿宋"/>
          <w:bCs/>
          <w:sz w:val="24"/>
        </w:rPr>
        <w:t>：</w:t>
      </w:r>
      <w:r w:rsidRPr="00791449">
        <w:rPr>
          <w:rFonts w:eastAsia="仿宋"/>
          <w:sz w:val="24"/>
        </w:rPr>
        <w:t>30</w:t>
      </w:r>
      <w:r w:rsidRPr="00791449">
        <w:rPr>
          <w:rFonts w:eastAsia="仿宋"/>
          <w:sz w:val="24"/>
        </w:rPr>
        <w:t>～</w:t>
      </w:r>
      <w:r w:rsidRPr="00791449">
        <w:rPr>
          <w:rFonts w:eastAsia="仿宋"/>
          <w:sz w:val="24"/>
        </w:rPr>
        <w:t>17</w:t>
      </w:r>
      <w:r w:rsidRPr="00791449">
        <w:rPr>
          <w:rFonts w:eastAsia="仿宋"/>
          <w:sz w:val="24"/>
        </w:rPr>
        <w:t>：</w:t>
      </w:r>
      <w:r w:rsidRPr="00791449">
        <w:rPr>
          <w:rFonts w:eastAsia="仿宋"/>
          <w:sz w:val="24"/>
        </w:rPr>
        <w:t>00</w:t>
      </w:r>
      <w:r w:rsidRPr="00791449">
        <w:rPr>
          <w:rFonts w:eastAsia="仿宋"/>
          <w:sz w:val="24"/>
        </w:rPr>
        <w:t>（法定节假日不受理）。</w:t>
      </w:r>
    </w:p>
    <w:p w:rsidR="004B2452" w:rsidRPr="00791449" w:rsidRDefault="008F3DBF">
      <w:pPr>
        <w:snapToGrid w:val="0"/>
        <w:spacing w:line="360" w:lineRule="auto"/>
        <w:ind w:firstLineChars="200" w:firstLine="480"/>
        <w:rPr>
          <w:rFonts w:eastAsia="仿宋"/>
          <w:sz w:val="24"/>
        </w:rPr>
      </w:pPr>
      <w:r w:rsidRPr="00791449">
        <w:rPr>
          <w:rFonts w:eastAsia="仿宋"/>
          <w:sz w:val="24"/>
        </w:rPr>
        <w:t>2</w:t>
      </w:r>
      <w:r w:rsidRPr="00791449">
        <w:rPr>
          <w:rFonts w:eastAsia="仿宋"/>
          <w:sz w:val="24"/>
        </w:rPr>
        <w:t>、开户及认购程序：</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w:t>
      </w:r>
      <w:r w:rsidRPr="00791449">
        <w:rPr>
          <w:rFonts w:eastAsia="仿宋"/>
          <w:sz w:val="24"/>
        </w:rPr>
        <w:t>1</w:t>
      </w:r>
      <w:r w:rsidRPr="00791449">
        <w:rPr>
          <w:rFonts w:eastAsia="仿宋"/>
          <w:sz w:val="24"/>
        </w:rPr>
        <w:t>）开户</w:t>
      </w:r>
    </w:p>
    <w:p w:rsidR="004B2452" w:rsidRPr="00791449" w:rsidRDefault="008F3DBF">
      <w:pPr>
        <w:snapToGrid w:val="0"/>
        <w:spacing w:line="360" w:lineRule="auto"/>
        <w:ind w:firstLineChars="202" w:firstLine="485"/>
        <w:rPr>
          <w:rFonts w:eastAsia="仿宋"/>
          <w:sz w:val="24"/>
        </w:rPr>
      </w:pPr>
      <w:r w:rsidRPr="00791449">
        <w:rPr>
          <w:rFonts w:eastAsia="仿宋"/>
          <w:sz w:val="24"/>
        </w:rPr>
        <w:t>A</w:t>
      </w:r>
      <w:r w:rsidRPr="00791449">
        <w:rPr>
          <w:rFonts w:eastAsia="仿宋"/>
          <w:sz w:val="24"/>
        </w:rPr>
        <w:t>、一般机构投资者</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机构投资者可通过邮寄或传真（已签订传真协议）的形式办理开立基金账户、基金账号登记或增加交易账户的业务申请。受理流程如下：</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客户需要提交的资料如下：</w:t>
      </w:r>
    </w:p>
    <w:p w:rsidR="004B2452" w:rsidRPr="00791449" w:rsidRDefault="008F3DBF">
      <w:pPr>
        <w:snapToGrid w:val="0"/>
        <w:spacing w:line="360" w:lineRule="auto"/>
        <w:ind w:firstLineChars="233" w:firstLine="559"/>
        <w:rPr>
          <w:rFonts w:eastAsia="仿宋"/>
          <w:sz w:val="24"/>
        </w:rPr>
      </w:pPr>
      <w:r w:rsidRPr="00791449">
        <w:rPr>
          <w:rFonts w:eastAsia="仿宋"/>
          <w:sz w:val="24"/>
        </w:rPr>
        <w:t>a</w:t>
      </w:r>
      <w:r w:rsidRPr="00791449">
        <w:rPr>
          <w:rFonts w:eastAsia="仿宋"/>
          <w:sz w:val="24"/>
        </w:rPr>
        <w:t>、《账户业务申请表</w:t>
      </w:r>
      <w:r w:rsidRPr="00791449">
        <w:rPr>
          <w:rFonts w:eastAsia="仿宋"/>
          <w:sz w:val="24"/>
        </w:rPr>
        <w:t>—</w:t>
      </w:r>
      <w:r w:rsidRPr="00791449">
        <w:rPr>
          <w:rFonts w:eastAsia="仿宋"/>
          <w:sz w:val="24"/>
        </w:rPr>
        <w:t>机构投资者》（加盖公章及法人章）</w:t>
      </w:r>
      <w:r w:rsidRPr="00791449">
        <w:rPr>
          <w:rFonts w:eastAsia="仿宋" w:hint="eastAsia"/>
          <w:sz w:val="24"/>
        </w:rPr>
        <w:t>；</w:t>
      </w:r>
    </w:p>
    <w:p w:rsidR="004B2452" w:rsidRPr="00791449" w:rsidRDefault="008F3DBF">
      <w:pPr>
        <w:snapToGrid w:val="0"/>
        <w:spacing w:line="360" w:lineRule="auto"/>
        <w:ind w:firstLineChars="233" w:firstLine="559"/>
        <w:rPr>
          <w:rFonts w:eastAsia="仿宋"/>
          <w:sz w:val="24"/>
        </w:rPr>
      </w:pPr>
      <w:r w:rsidRPr="00791449">
        <w:rPr>
          <w:rFonts w:eastAsia="仿宋"/>
          <w:sz w:val="24"/>
        </w:rPr>
        <w:t>b</w:t>
      </w:r>
      <w:r w:rsidRPr="00791449">
        <w:rPr>
          <w:rFonts w:eastAsia="仿宋"/>
          <w:sz w:val="24"/>
        </w:rPr>
        <w:t>、《开放式基金业务授权委托书》（加盖公章及法人章）</w:t>
      </w:r>
      <w:r w:rsidRPr="00791449">
        <w:rPr>
          <w:rFonts w:eastAsia="仿宋" w:hint="eastAsia"/>
          <w:sz w:val="24"/>
        </w:rPr>
        <w:t>；</w:t>
      </w:r>
    </w:p>
    <w:p w:rsidR="004B2452" w:rsidRPr="00791449" w:rsidRDefault="008F3DBF">
      <w:pPr>
        <w:snapToGrid w:val="0"/>
        <w:spacing w:line="360" w:lineRule="auto"/>
        <w:ind w:firstLineChars="233" w:firstLine="559"/>
        <w:rPr>
          <w:rFonts w:eastAsia="仿宋"/>
          <w:sz w:val="24"/>
        </w:rPr>
      </w:pPr>
      <w:r w:rsidRPr="00791449">
        <w:rPr>
          <w:rFonts w:eastAsia="仿宋"/>
          <w:sz w:val="24"/>
        </w:rPr>
        <w:t>c</w:t>
      </w:r>
      <w:r w:rsidRPr="00791449">
        <w:rPr>
          <w:rFonts w:eastAsia="仿宋"/>
          <w:sz w:val="24"/>
        </w:rPr>
        <w:t>、《</w:t>
      </w:r>
      <w:r w:rsidRPr="00791449">
        <w:rPr>
          <w:rFonts w:eastAsia="仿宋" w:hint="eastAsia"/>
          <w:sz w:val="24"/>
        </w:rPr>
        <w:t>远程</w:t>
      </w:r>
      <w:r w:rsidRPr="00791449">
        <w:rPr>
          <w:rFonts w:eastAsia="仿宋"/>
          <w:sz w:val="24"/>
        </w:rPr>
        <w:t>交易协议书》（加盖公章）</w:t>
      </w:r>
      <w:r w:rsidRPr="00791449">
        <w:rPr>
          <w:rFonts w:eastAsia="仿宋" w:hint="eastAsia"/>
          <w:sz w:val="24"/>
        </w:rPr>
        <w:t>；</w:t>
      </w:r>
    </w:p>
    <w:p w:rsidR="004B2452" w:rsidRPr="00791449" w:rsidRDefault="008F3DBF">
      <w:pPr>
        <w:snapToGrid w:val="0"/>
        <w:spacing w:line="360" w:lineRule="auto"/>
        <w:ind w:firstLineChars="233" w:firstLine="559"/>
        <w:rPr>
          <w:rFonts w:eastAsia="仿宋"/>
          <w:sz w:val="24"/>
        </w:rPr>
      </w:pPr>
      <w:r w:rsidRPr="00791449">
        <w:rPr>
          <w:rFonts w:eastAsia="仿宋"/>
          <w:sz w:val="24"/>
        </w:rPr>
        <w:t>d</w:t>
      </w:r>
      <w:r w:rsidRPr="00791449">
        <w:rPr>
          <w:rFonts w:eastAsia="仿宋"/>
          <w:sz w:val="24"/>
        </w:rPr>
        <w:t>、《开放式基金业务印鉴卡》</w:t>
      </w:r>
      <w:r w:rsidRPr="00791449">
        <w:rPr>
          <w:rFonts w:eastAsia="仿宋" w:hint="eastAsia"/>
          <w:sz w:val="24"/>
        </w:rPr>
        <w:t>（加盖公章及法人章）；</w:t>
      </w:r>
    </w:p>
    <w:p w:rsidR="004B2452" w:rsidRPr="00791449" w:rsidRDefault="008F3DBF">
      <w:pPr>
        <w:snapToGrid w:val="0"/>
        <w:spacing w:line="360" w:lineRule="auto"/>
        <w:ind w:firstLineChars="233" w:firstLine="559"/>
        <w:rPr>
          <w:rFonts w:eastAsia="仿宋"/>
          <w:sz w:val="24"/>
        </w:rPr>
      </w:pPr>
      <w:r w:rsidRPr="00791449">
        <w:rPr>
          <w:rFonts w:eastAsia="仿宋"/>
          <w:sz w:val="24"/>
        </w:rPr>
        <w:t>e</w:t>
      </w:r>
      <w:r w:rsidRPr="00791449">
        <w:rPr>
          <w:rFonts w:eastAsia="仿宋"/>
          <w:sz w:val="24"/>
        </w:rPr>
        <w:t>、《基金投资人风险承受能力调查问卷（机构版）》（加盖公章）</w:t>
      </w:r>
      <w:r w:rsidRPr="00791449">
        <w:rPr>
          <w:rFonts w:eastAsia="仿宋" w:hint="eastAsia"/>
          <w:sz w:val="24"/>
        </w:rPr>
        <w:t>；</w:t>
      </w:r>
    </w:p>
    <w:p w:rsidR="004B2452" w:rsidRPr="00791449" w:rsidRDefault="008F3DBF">
      <w:pPr>
        <w:snapToGrid w:val="0"/>
        <w:spacing w:line="360" w:lineRule="auto"/>
        <w:ind w:firstLineChars="233" w:firstLine="559"/>
        <w:rPr>
          <w:rFonts w:eastAsia="仿宋"/>
          <w:sz w:val="24"/>
        </w:rPr>
      </w:pPr>
      <w:r w:rsidRPr="00791449">
        <w:rPr>
          <w:rFonts w:eastAsia="仿宋"/>
          <w:sz w:val="24"/>
        </w:rPr>
        <w:t>f</w:t>
      </w:r>
      <w:r w:rsidRPr="00791449">
        <w:rPr>
          <w:rFonts w:eastAsia="仿宋"/>
          <w:sz w:val="24"/>
        </w:rPr>
        <w:t>、《投资人权益须知》（加盖公章）</w:t>
      </w:r>
      <w:r w:rsidRPr="00791449">
        <w:rPr>
          <w:rFonts w:eastAsia="仿宋" w:hint="eastAsia"/>
          <w:sz w:val="24"/>
        </w:rPr>
        <w:t>；</w:t>
      </w:r>
    </w:p>
    <w:p w:rsidR="004B2452" w:rsidRPr="00791449" w:rsidRDefault="008F3DBF">
      <w:pPr>
        <w:snapToGrid w:val="0"/>
        <w:spacing w:line="360" w:lineRule="auto"/>
        <w:ind w:firstLineChars="233" w:firstLine="559"/>
        <w:rPr>
          <w:rFonts w:eastAsia="仿宋"/>
          <w:sz w:val="24"/>
        </w:rPr>
      </w:pPr>
      <w:r w:rsidRPr="00791449">
        <w:rPr>
          <w:rFonts w:eastAsia="仿宋"/>
          <w:sz w:val="24"/>
        </w:rPr>
        <w:t>g</w:t>
      </w:r>
      <w:r w:rsidRPr="00791449">
        <w:rPr>
          <w:rFonts w:eastAsia="仿宋"/>
          <w:sz w:val="24"/>
        </w:rPr>
        <w:t>、</w:t>
      </w:r>
      <w:r w:rsidRPr="00791449">
        <w:rPr>
          <w:rFonts w:eastAsia="仿宋" w:hint="eastAsia"/>
          <w:sz w:val="24"/>
        </w:rPr>
        <w:t>《投资者类型及风险承受能力初次评估结果告知、承诺函》（加盖公章）；</w:t>
      </w:r>
    </w:p>
    <w:p w:rsidR="004B2452" w:rsidRPr="00791449" w:rsidRDefault="008F3DBF">
      <w:pPr>
        <w:snapToGrid w:val="0"/>
        <w:spacing w:line="360" w:lineRule="auto"/>
        <w:ind w:firstLineChars="233" w:firstLine="559"/>
        <w:rPr>
          <w:rFonts w:eastAsia="仿宋"/>
          <w:sz w:val="24"/>
        </w:rPr>
      </w:pPr>
      <w:r w:rsidRPr="00791449">
        <w:rPr>
          <w:rFonts w:eastAsia="仿宋"/>
          <w:sz w:val="24"/>
        </w:rPr>
        <w:t>h</w:t>
      </w:r>
      <w:r w:rsidRPr="00791449">
        <w:rPr>
          <w:rFonts w:eastAsia="仿宋"/>
          <w:sz w:val="24"/>
        </w:rPr>
        <w:t>、</w:t>
      </w:r>
      <w:r w:rsidRPr="00791449">
        <w:rPr>
          <w:rFonts w:eastAsia="仿宋" w:hint="eastAsia"/>
          <w:sz w:val="24"/>
        </w:rPr>
        <w:t>《机构税收居民身份声明文件》加盖公章、法人章（消极非金融机构及其他非金融机构需提供）；</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i</w:t>
      </w:r>
      <w:r w:rsidRPr="00791449">
        <w:rPr>
          <w:rFonts w:eastAsia="仿宋" w:hint="eastAsia"/>
          <w:sz w:val="24"/>
        </w:rPr>
        <w:t>、《控制人税收居民身份声明文件》控制人签章（消极非金融机构需提供）；</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j</w:t>
      </w:r>
      <w:r w:rsidRPr="00791449">
        <w:rPr>
          <w:rFonts w:eastAsia="仿宋" w:hint="eastAsia"/>
          <w:sz w:val="24"/>
        </w:rPr>
        <w:t>、</w:t>
      </w:r>
      <w:r w:rsidR="00B5635A">
        <w:rPr>
          <w:rFonts w:eastAsia="仿宋" w:hint="eastAsia"/>
          <w:sz w:val="24"/>
        </w:rPr>
        <w:t>鑫元基金管理有限公司受益所有人信息表（机构及非信托产品适用）</w:t>
      </w:r>
      <w:r w:rsidR="00B5635A">
        <w:rPr>
          <w:rFonts w:eastAsia="仿宋" w:hint="eastAsia"/>
          <w:sz w:val="24"/>
        </w:rPr>
        <w:t>/</w:t>
      </w:r>
      <w:r w:rsidR="00B5635A">
        <w:rPr>
          <w:rFonts w:eastAsia="仿宋" w:hint="eastAsia"/>
          <w:sz w:val="24"/>
        </w:rPr>
        <w:t>（</w:t>
      </w:r>
      <w:r w:rsidR="00B5635A">
        <w:rPr>
          <w:rFonts w:eastAsia="仿宋"/>
          <w:sz w:val="24"/>
        </w:rPr>
        <w:t>信托类适用）</w:t>
      </w:r>
      <w:r w:rsidRPr="00791449">
        <w:rPr>
          <w:rFonts w:eastAsia="仿宋" w:hint="eastAsia"/>
          <w:sz w:val="24"/>
        </w:rPr>
        <w:t>（加盖公章）；</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k</w:t>
      </w:r>
      <w:r w:rsidRPr="00791449">
        <w:rPr>
          <w:rFonts w:eastAsia="仿宋" w:hint="eastAsia"/>
          <w:sz w:val="24"/>
        </w:rPr>
        <w:t>、</w:t>
      </w:r>
      <w:r w:rsidRPr="00791449">
        <w:rPr>
          <w:rFonts w:eastAsia="仿宋"/>
          <w:sz w:val="24"/>
        </w:rPr>
        <w:t>加盖单位公章的企业法人营业执照正本复印件及有效的副本原件，行政机关、社会团体、军队、武警、下属机构（具有主管单位批文号）、基金会或其他组织提供民政部门或主管部门颁发的注册登记证书原件及加盖单位公章的复印件；</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l</w:t>
      </w:r>
      <w:r w:rsidRPr="00791449">
        <w:rPr>
          <w:rFonts w:eastAsia="仿宋"/>
          <w:sz w:val="24"/>
        </w:rPr>
        <w:t>、组织机构代码证正本和其加盖单位公章的复印件；</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m</w:t>
      </w:r>
      <w:r w:rsidRPr="00791449">
        <w:rPr>
          <w:rFonts w:eastAsia="仿宋" w:hint="eastAsia"/>
          <w:sz w:val="24"/>
        </w:rPr>
        <w:t>、税务登记证正本和其加盖单位公章的复印件；</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n</w:t>
      </w:r>
      <w:r w:rsidRPr="00791449">
        <w:rPr>
          <w:rFonts w:eastAsia="仿宋"/>
          <w:sz w:val="24"/>
        </w:rPr>
        <w:t>、法定代表人身份证件正反面复印件（加盖公章）；</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o</w:t>
      </w:r>
      <w:r w:rsidRPr="00791449">
        <w:rPr>
          <w:rFonts w:eastAsia="仿宋"/>
          <w:sz w:val="24"/>
        </w:rPr>
        <w:t>、授权经办人身份证件正反面复印件（加盖公章）；</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p</w:t>
      </w:r>
      <w:r w:rsidRPr="00791449">
        <w:rPr>
          <w:rFonts w:eastAsia="仿宋"/>
          <w:sz w:val="24"/>
        </w:rPr>
        <w:t>、指定银行账户的开立证明文件（加盖公章）</w:t>
      </w:r>
      <w:r w:rsidRPr="00791449">
        <w:rPr>
          <w:rFonts w:eastAsia="仿宋" w:hint="eastAsia"/>
          <w:sz w:val="24"/>
        </w:rPr>
        <w:t>。</w:t>
      </w:r>
    </w:p>
    <w:p w:rsidR="004B2452" w:rsidRPr="00791449" w:rsidRDefault="008F3DBF">
      <w:pPr>
        <w:snapToGrid w:val="0"/>
        <w:spacing w:line="360" w:lineRule="auto"/>
        <w:ind w:firstLineChars="202" w:firstLine="485"/>
        <w:rPr>
          <w:rFonts w:eastAsia="仿宋"/>
          <w:sz w:val="24"/>
        </w:rPr>
      </w:pPr>
      <w:r w:rsidRPr="00791449">
        <w:rPr>
          <w:rFonts w:eastAsia="仿宋"/>
          <w:sz w:val="24"/>
        </w:rPr>
        <w:t>B</w:t>
      </w:r>
      <w:r w:rsidRPr="00791449">
        <w:rPr>
          <w:rFonts w:eastAsia="仿宋"/>
          <w:sz w:val="24"/>
        </w:rPr>
        <w:t>、如合格境外机构投资者、企业年金、集合理财</w:t>
      </w:r>
      <w:r w:rsidRPr="00791449">
        <w:rPr>
          <w:rFonts w:eastAsia="仿宋" w:hint="eastAsia"/>
          <w:sz w:val="24"/>
        </w:rPr>
        <w:t>等</w:t>
      </w:r>
      <w:r w:rsidRPr="00791449">
        <w:rPr>
          <w:rFonts w:eastAsia="仿宋"/>
          <w:sz w:val="24"/>
        </w:rPr>
        <w:t>产品开户除提供上述资料外还需提供以下资料：</w:t>
      </w:r>
    </w:p>
    <w:p w:rsidR="004B2452" w:rsidRPr="00791449" w:rsidRDefault="008F3DBF">
      <w:pPr>
        <w:snapToGrid w:val="0"/>
        <w:spacing w:line="360" w:lineRule="auto"/>
        <w:ind w:firstLineChars="200" w:firstLine="480"/>
        <w:rPr>
          <w:rFonts w:eastAsia="仿宋"/>
          <w:sz w:val="24"/>
        </w:rPr>
      </w:pPr>
      <w:r w:rsidRPr="00791449">
        <w:rPr>
          <w:rFonts w:eastAsia="仿宋"/>
          <w:sz w:val="24"/>
        </w:rPr>
        <w:t>合格境外机构投资者证券投资业务许可证以及外汇登记证、投资管理人企业年金资格证书、</w:t>
      </w:r>
      <w:r w:rsidRPr="00791449">
        <w:rPr>
          <w:rFonts w:eastAsia="仿宋" w:hint="eastAsia"/>
          <w:sz w:val="24"/>
        </w:rPr>
        <w:t>企业年金计划确认函复印件、</w:t>
      </w:r>
      <w:r w:rsidRPr="00791449">
        <w:rPr>
          <w:rFonts w:eastAsia="仿宋"/>
          <w:sz w:val="24"/>
        </w:rPr>
        <w:t>集合理财产品</w:t>
      </w:r>
      <w:r w:rsidRPr="00791449">
        <w:rPr>
          <w:rFonts w:eastAsia="仿宋" w:hint="eastAsia"/>
          <w:sz w:val="24"/>
        </w:rPr>
        <w:t>成立</w:t>
      </w:r>
      <w:r w:rsidRPr="00791449">
        <w:rPr>
          <w:rFonts w:eastAsia="仿宋"/>
          <w:sz w:val="24"/>
        </w:rPr>
        <w:t>、备案的批复文件复印件</w:t>
      </w:r>
      <w:r w:rsidRPr="00791449">
        <w:rPr>
          <w:rFonts w:eastAsia="仿宋" w:hint="eastAsia"/>
          <w:sz w:val="24"/>
        </w:rPr>
        <w:t>及集合理财产品合同首尾页、三方盖章页</w:t>
      </w:r>
      <w:r w:rsidRPr="00791449">
        <w:rPr>
          <w:rFonts w:eastAsia="仿宋"/>
          <w:sz w:val="24"/>
        </w:rPr>
        <w:t>（加盖投资管理人公章）</w:t>
      </w:r>
      <w:r w:rsidRPr="00791449">
        <w:rPr>
          <w:rFonts w:eastAsia="仿宋" w:hint="eastAsia"/>
          <w:sz w:val="24"/>
        </w:rPr>
        <w:t>。</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C</w:t>
      </w:r>
      <w:r w:rsidRPr="00791449">
        <w:rPr>
          <w:rFonts w:eastAsia="仿宋" w:hint="eastAsia"/>
          <w:sz w:val="24"/>
        </w:rPr>
        <w:t>、</w:t>
      </w:r>
      <w:r w:rsidRPr="00791449">
        <w:rPr>
          <w:rFonts w:eastAsia="仿宋"/>
          <w:sz w:val="24"/>
        </w:rPr>
        <w:t>如合格境外机构投资者、企业年金、集合理财产品</w:t>
      </w:r>
      <w:r w:rsidRPr="00791449">
        <w:rPr>
          <w:rFonts w:eastAsia="仿宋" w:hint="eastAsia"/>
          <w:sz w:val="24"/>
        </w:rPr>
        <w:t>等涉及托管行</w:t>
      </w:r>
      <w:r w:rsidRPr="00791449">
        <w:rPr>
          <w:rFonts w:eastAsia="仿宋"/>
          <w:sz w:val="24"/>
        </w:rPr>
        <w:t>开户除提供上述资料外还需提供以下资料：</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a</w:t>
      </w:r>
      <w:r w:rsidRPr="00791449">
        <w:rPr>
          <w:rFonts w:eastAsia="仿宋"/>
          <w:sz w:val="24"/>
        </w:rPr>
        <w:t>、托管银行营业执照及托管资格证书（加盖托管银行章）；</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b</w:t>
      </w:r>
      <w:r w:rsidRPr="00791449">
        <w:rPr>
          <w:rFonts w:eastAsia="仿宋"/>
          <w:sz w:val="24"/>
        </w:rPr>
        <w:t>、合格境外机构投资者或投资管理人授权托管银行办理业务的授权委托书</w:t>
      </w:r>
      <w:r w:rsidRPr="00791449">
        <w:rPr>
          <w:rFonts w:eastAsia="仿宋" w:hint="eastAsia"/>
          <w:sz w:val="24"/>
        </w:rPr>
        <w:t>或托管协议</w:t>
      </w:r>
      <w:r w:rsidRPr="00791449">
        <w:rPr>
          <w:rFonts w:eastAsia="仿宋"/>
          <w:sz w:val="24"/>
        </w:rPr>
        <w:t>（加盖投资管理人公章）；</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c</w:t>
      </w:r>
      <w:r w:rsidRPr="00791449">
        <w:rPr>
          <w:rFonts w:eastAsia="仿宋"/>
          <w:sz w:val="24"/>
        </w:rPr>
        <w:t>、托管银行经办人授权委托书（加盖托管银行章及负责人签章）；</w:t>
      </w:r>
    </w:p>
    <w:p w:rsidR="004B2452" w:rsidRPr="00791449" w:rsidRDefault="008F3DBF">
      <w:pPr>
        <w:tabs>
          <w:tab w:val="left" w:pos="1260"/>
        </w:tabs>
        <w:snapToGrid w:val="0"/>
        <w:spacing w:line="360" w:lineRule="auto"/>
        <w:ind w:firstLineChars="233" w:firstLine="559"/>
        <w:rPr>
          <w:rFonts w:eastAsia="仿宋"/>
          <w:sz w:val="24"/>
        </w:rPr>
      </w:pPr>
      <w:r w:rsidRPr="00791449">
        <w:rPr>
          <w:rFonts w:eastAsia="仿宋" w:hint="eastAsia"/>
          <w:sz w:val="24"/>
        </w:rPr>
        <w:t>d</w:t>
      </w:r>
      <w:r w:rsidRPr="00791449">
        <w:rPr>
          <w:rFonts w:eastAsia="仿宋"/>
          <w:sz w:val="24"/>
        </w:rPr>
        <w:t>、托管银行经办人身份证件正反面复印件（加盖托管银行章）。</w:t>
      </w:r>
    </w:p>
    <w:p w:rsidR="004B2452" w:rsidRPr="00791449" w:rsidRDefault="008F3DBF">
      <w:pPr>
        <w:snapToGrid w:val="0"/>
        <w:spacing w:line="360" w:lineRule="auto"/>
        <w:ind w:firstLineChars="233" w:firstLine="559"/>
        <w:rPr>
          <w:rFonts w:eastAsia="仿宋"/>
          <w:sz w:val="24"/>
        </w:rPr>
      </w:pPr>
      <w:r w:rsidRPr="00791449">
        <w:rPr>
          <w:rFonts w:eastAsia="仿宋"/>
          <w:sz w:val="24"/>
        </w:rPr>
        <w:t>D</w:t>
      </w:r>
      <w:r w:rsidRPr="00791449">
        <w:rPr>
          <w:rFonts w:eastAsia="仿宋"/>
          <w:sz w:val="24"/>
        </w:rPr>
        <w:t>、</w:t>
      </w:r>
      <w:r w:rsidRPr="00791449">
        <w:rPr>
          <w:rFonts w:eastAsia="仿宋" w:hint="eastAsia"/>
          <w:sz w:val="24"/>
        </w:rPr>
        <w:t>如符合《证券期货投资者适当性管理办法》第八条专业投资者的要求，还需提供以下资料：</w:t>
      </w:r>
    </w:p>
    <w:p w:rsidR="004B2452" w:rsidRPr="00791449" w:rsidRDefault="008F3DBF">
      <w:pPr>
        <w:snapToGrid w:val="0"/>
        <w:spacing w:line="360" w:lineRule="auto"/>
        <w:ind w:firstLineChars="233" w:firstLine="559"/>
        <w:rPr>
          <w:rFonts w:eastAsia="仿宋"/>
          <w:sz w:val="24"/>
        </w:rPr>
      </w:pPr>
      <w:r w:rsidRPr="00791449">
        <w:rPr>
          <w:rFonts w:eastAsia="仿宋"/>
          <w:sz w:val="24"/>
        </w:rPr>
        <w:t>a</w:t>
      </w:r>
      <w:r w:rsidRPr="00791449">
        <w:rPr>
          <w:rFonts w:eastAsia="仿宋" w:hint="eastAsia"/>
          <w:sz w:val="24"/>
        </w:rPr>
        <w:t>、金融机构应提供金融相关业务资格证书（加盖公章）；</w:t>
      </w:r>
    </w:p>
    <w:p w:rsidR="004B2452" w:rsidRPr="00791449" w:rsidRDefault="008F3DBF">
      <w:pPr>
        <w:snapToGrid w:val="0"/>
        <w:spacing w:line="360" w:lineRule="auto"/>
        <w:ind w:firstLineChars="233" w:firstLine="559"/>
        <w:rPr>
          <w:rFonts w:eastAsia="仿宋"/>
          <w:sz w:val="24"/>
        </w:rPr>
      </w:pPr>
      <w:r w:rsidRPr="00791449">
        <w:rPr>
          <w:rFonts w:eastAsia="仿宋" w:hint="eastAsia"/>
          <w:sz w:val="24"/>
        </w:rPr>
        <w:t>b</w:t>
      </w:r>
      <w:r w:rsidRPr="00791449">
        <w:rPr>
          <w:rFonts w:eastAsia="仿宋" w:hint="eastAsia"/>
          <w:sz w:val="24"/>
        </w:rPr>
        <w:t>、符合条件的法人或其他组织应提供近</w:t>
      </w:r>
      <w:r w:rsidRPr="00791449">
        <w:rPr>
          <w:rFonts w:eastAsia="仿宋" w:hint="eastAsia"/>
          <w:sz w:val="24"/>
        </w:rPr>
        <w:t>1</w:t>
      </w:r>
      <w:r w:rsidRPr="00791449">
        <w:rPr>
          <w:rFonts w:eastAsia="仿宋" w:hint="eastAsia"/>
          <w:sz w:val="24"/>
        </w:rPr>
        <w:t>年末的净资产证明及金融资产资产证明、投资经历证明（加盖有效印章）。</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w:t>
      </w:r>
      <w:r w:rsidRPr="00791449">
        <w:rPr>
          <w:rFonts w:eastAsia="仿宋"/>
          <w:sz w:val="24"/>
        </w:rPr>
        <w:t>2</w:t>
      </w:r>
      <w:r w:rsidRPr="00791449">
        <w:rPr>
          <w:rFonts w:eastAsia="仿宋"/>
          <w:sz w:val="24"/>
        </w:rPr>
        <w:t>）认购资金的缴付</w:t>
      </w:r>
    </w:p>
    <w:p w:rsidR="004B2452" w:rsidRPr="00791449" w:rsidRDefault="008F3DBF">
      <w:pPr>
        <w:snapToGrid w:val="0"/>
        <w:spacing w:line="360" w:lineRule="auto"/>
        <w:ind w:firstLineChars="200" w:firstLine="480"/>
        <w:rPr>
          <w:rFonts w:eastAsia="仿宋"/>
          <w:sz w:val="24"/>
        </w:rPr>
      </w:pPr>
      <w:r w:rsidRPr="00791449">
        <w:rPr>
          <w:rFonts w:eastAsia="仿宋" w:cs="宋体" w:hint="eastAsia"/>
          <w:sz w:val="24"/>
        </w:rPr>
        <w:t>以银行转账方式将足额认购资金汇入本公司指定银行开立的直销资金专户，本公司指定的直销资金专户如下：</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1</w:t>
      </w:r>
      <w:r w:rsidRPr="00791449">
        <w:rPr>
          <w:rFonts w:eastAsia="仿宋" w:hint="eastAsia"/>
          <w:sz w:val="24"/>
        </w:rPr>
        <w:t>）名</w:t>
      </w:r>
      <w:r w:rsidRPr="00791449">
        <w:rPr>
          <w:rFonts w:eastAsia="仿宋" w:hint="eastAsia"/>
          <w:sz w:val="24"/>
        </w:rPr>
        <w:t xml:space="preserve"> </w:t>
      </w:r>
      <w:r w:rsidRPr="00791449">
        <w:rPr>
          <w:rFonts w:eastAsia="仿宋" w:hint="eastAsia"/>
          <w:sz w:val="24"/>
        </w:rPr>
        <w:t>称：鑫元基金管理有限公司直销专户</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账</w:t>
      </w:r>
      <w:r w:rsidRPr="00791449">
        <w:rPr>
          <w:rFonts w:eastAsia="仿宋" w:hint="eastAsia"/>
          <w:sz w:val="24"/>
        </w:rPr>
        <w:t xml:space="preserve"> </w:t>
      </w:r>
      <w:r w:rsidRPr="00791449">
        <w:rPr>
          <w:rFonts w:eastAsia="仿宋" w:hint="eastAsia"/>
          <w:sz w:val="24"/>
        </w:rPr>
        <w:t>号：</w:t>
      </w:r>
      <w:r w:rsidRPr="00791449">
        <w:rPr>
          <w:rFonts w:eastAsia="仿宋" w:hint="eastAsia"/>
          <w:sz w:val="24"/>
        </w:rPr>
        <w:t xml:space="preserve"> 1001164829013354110</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开户行：中国工商银行股份有限公司上海市世纪金融大厦支行</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2</w:t>
      </w:r>
      <w:r w:rsidRPr="00791449">
        <w:rPr>
          <w:rFonts w:eastAsia="仿宋" w:hint="eastAsia"/>
          <w:sz w:val="24"/>
        </w:rPr>
        <w:t>）名</w:t>
      </w:r>
      <w:r w:rsidRPr="00791449">
        <w:rPr>
          <w:rFonts w:eastAsia="仿宋" w:hint="eastAsia"/>
          <w:sz w:val="24"/>
        </w:rPr>
        <w:t xml:space="preserve"> </w:t>
      </w:r>
      <w:r w:rsidRPr="00791449">
        <w:rPr>
          <w:rFonts w:eastAsia="仿宋" w:hint="eastAsia"/>
          <w:sz w:val="24"/>
        </w:rPr>
        <w:t>称：鑫元基金管理有限公司直销专户</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账</w:t>
      </w:r>
      <w:r w:rsidRPr="00791449">
        <w:rPr>
          <w:rFonts w:eastAsia="仿宋" w:hint="eastAsia"/>
          <w:sz w:val="24"/>
        </w:rPr>
        <w:t xml:space="preserve"> </w:t>
      </w:r>
      <w:r w:rsidRPr="00791449">
        <w:rPr>
          <w:rFonts w:eastAsia="仿宋" w:hint="eastAsia"/>
          <w:sz w:val="24"/>
        </w:rPr>
        <w:t>号：</w:t>
      </w:r>
      <w:r w:rsidRPr="00791449">
        <w:rPr>
          <w:rFonts w:eastAsia="仿宋" w:hint="eastAsia"/>
          <w:sz w:val="24"/>
        </w:rPr>
        <w:t xml:space="preserve"> 121911551110705</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开户行：招商银行上海分行营业部</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3</w:t>
      </w:r>
      <w:r w:rsidRPr="00791449">
        <w:rPr>
          <w:rFonts w:eastAsia="仿宋" w:hint="eastAsia"/>
          <w:sz w:val="24"/>
        </w:rPr>
        <w:t>）名</w:t>
      </w:r>
      <w:r w:rsidRPr="00791449">
        <w:rPr>
          <w:rFonts w:eastAsia="仿宋" w:hint="eastAsia"/>
          <w:sz w:val="24"/>
        </w:rPr>
        <w:t xml:space="preserve"> </w:t>
      </w:r>
      <w:r w:rsidRPr="00791449">
        <w:rPr>
          <w:rFonts w:eastAsia="仿宋" w:hint="eastAsia"/>
          <w:sz w:val="24"/>
        </w:rPr>
        <w:t>称：鑫元基金管理有限公司直销专户</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账</w:t>
      </w:r>
      <w:r w:rsidRPr="00791449">
        <w:rPr>
          <w:rFonts w:eastAsia="仿宋" w:hint="eastAsia"/>
          <w:sz w:val="24"/>
        </w:rPr>
        <w:t xml:space="preserve"> </w:t>
      </w:r>
      <w:r w:rsidRPr="00791449">
        <w:rPr>
          <w:rFonts w:eastAsia="仿宋" w:hint="eastAsia"/>
          <w:sz w:val="24"/>
        </w:rPr>
        <w:t>号：</w:t>
      </w:r>
      <w:r w:rsidRPr="00791449">
        <w:rPr>
          <w:rFonts w:eastAsia="仿宋" w:hint="eastAsia"/>
          <w:sz w:val="24"/>
        </w:rPr>
        <w:t xml:space="preserve"> 03070124850000016</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开户行：南京银行上海浦东支行</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4</w:t>
      </w:r>
      <w:r w:rsidRPr="00791449">
        <w:rPr>
          <w:rFonts w:eastAsia="仿宋" w:hint="eastAsia"/>
          <w:sz w:val="24"/>
        </w:rPr>
        <w:t>）名</w:t>
      </w:r>
      <w:r w:rsidRPr="00791449">
        <w:rPr>
          <w:rFonts w:eastAsia="仿宋" w:hint="eastAsia"/>
          <w:sz w:val="24"/>
        </w:rPr>
        <w:t xml:space="preserve"> </w:t>
      </w:r>
      <w:r w:rsidRPr="00791449">
        <w:rPr>
          <w:rFonts w:eastAsia="仿宋" w:hint="eastAsia"/>
          <w:sz w:val="24"/>
        </w:rPr>
        <w:t>称：鑫元基金管理有限公司直销专户</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账</w:t>
      </w:r>
      <w:r w:rsidRPr="00791449">
        <w:rPr>
          <w:rFonts w:eastAsia="仿宋" w:hint="eastAsia"/>
          <w:sz w:val="24"/>
        </w:rPr>
        <w:t xml:space="preserve"> </w:t>
      </w:r>
      <w:r w:rsidRPr="00791449">
        <w:rPr>
          <w:rFonts w:eastAsia="仿宋" w:hint="eastAsia"/>
          <w:sz w:val="24"/>
        </w:rPr>
        <w:t>号：</w:t>
      </w:r>
      <w:r w:rsidRPr="00791449">
        <w:rPr>
          <w:rFonts w:eastAsia="仿宋" w:hint="eastAsia"/>
          <w:sz w:val="24"/>
        </w:rPr>
        <w:t>31001550400050040326</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开户行：中国建设银行上海市分行营业部</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5</w:t>
      </w:r>
      <w:r w:rsidRPr="00791449">
        <w:rPr>
          <w:rFonts w:eastAsia="仿宋" w:hint="eastAsia"/>
          <w:sz w:val="24"/>
        </w:rPr>
        <w:t>）名</w:t>
      </w:r>
      <w:r w:rsidRPr="00791449">
        <w:rPr>
          <w:rFonts w:eastAsia="仿宋" w:hint="eastAsia"/>
          <w:sz w:val="24"/>
        </w:rPr>
        <w:t xml:space="preserve"> </w:t>
      </w:r>
      <w:r w:rsidRPr="00791449">
        <w:rPr>
          <w:rFonts w:eastAsia="仿宋" w:hint="eastAsia"/>
          <w:sz w:val="24"/>
        </w:rPr>
        <w:t>称：鑫元基金管理有限公司直销专户</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账</w:t>
      </w:r>
      <w:r w:rsidRPr="00791449">
        <w:rPr>
          <w:rFonts w:eastAsia="仿宋" w:hint="eastAsia"/>
          <w:sz w:val="24"/>
        </w:rPr>
        <w:t xml:space="preserve"> </w:t>
      </w:r>
      <w:r w:rsidRPr="00791449">
        <w:rPr>
          <w:rFonts w:eastAsia="仿宋" w:hint="eastAsia"/>
          <w:sz w:val="24"/>
        </w:rPr>
        <w:t>号：</w:t>
      </w:r>
      <w:r w:rsidRPr="00791449">
        <w:rPr>
          <w:rFonts w:eastAsia="仿宋" w:hint="eastAsia"/>
          <w:sz w:val="24"/>
        </w:rPr>
        <w:t xml:space="preserve"> 216200100103124534</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开户行：兴业银行股份有限公司上海分行</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6</w:t>
      </w:r>
      <w:r w:rsidRPr="00791449">
        <w:rPr>
          <w:rFonts w:eastAsia="仿宋" w:hint="eastAsia"/>
          <w:bCs/>
          <w:sz w:val="24"/>
        </w:rPr>
        <w:t>）名</w:t>
      </w:r>
      <w:r w:rsidRPr="00791449">
        <w:rPr>
          <w:rFonts w:eastAsia="仿宋" w:hint="eastAsia"/>
          <w:bCs/>
          <w:sz w:val="24"/>
        </w:rPr>
        <w:t xml:space="preserve"> </w:t>
      </w:r>
      <w:r w:rsidRPr="00791449">
        <w:rPr>
          <w:rFonts w:eastAsia="仿宋" w:hint="eastAsia"/>
          <w:bCs/>
          <w:sz w:val="24"/>
        </w:rPr>
        <w:t>称：鑫元基金管理有限公司直销专户</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账</w:t>
      </w:r>
      <w:r w:rsidRPr="00791449">
        <w:rPr>
          <w:rFonts w:eastAsia="仿宋" w:hint="eastAsia"/>
          <w:bCs/>
          <w:sz w:val="24"/>
        </w:rPr>
        <w:t xml:space="preserve"> </w:t>
      </w:r>
      <w:r w:rsidRPr="00791449">
        <w:rPr>
          <w:rFonts w:eastAsia="仿宋" w:hint="eastAsia"/>
          <w:bCs/>
          <w:sz w:val="24"/>
        </w:rPr>
        <w:t>号：</w:t>
      </w:r>
      <w:r w:rsidRPr="00791449">
        <w:rPr>
          <w:rFonts w:eastAsia="仿宋" w:hint="eastAsia"/>
          <w:bCs/>
          <w:sz w:val="24"/>
        </w:rPr>
        <w:t xml:space="preserve"> 98840078801800006354</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开户行：上海浦东发展银行金桥支行</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7</w:t>
      </w:r>
      <w:r w:rsidRPr="00791449">
        <w:rPr>
          <w:rFonts w:eastAsia="仿宋" w:hint="eastAsia"/>
          <w:bCs/>
          <w:sz w:val="24"/>
        </w:rPr>
        <w:t>）名</w:t>
      </w:r>
      <w:r w:rsidRPr="00791449">
        <w:rPr>
          <w:rFonts w:eastAsia="仿宋" w:hint="eastAsia"/>
          <w:bCs/>
          <w:sz w:val="24"/>
        </w:rPr>
        <w:t xml:space="preserve"> </w:t>
      </w:r>
      <w:r w:rsidRPr="00791449">
        <w:rPr>
          <w:rFonts w:eastAsia="仿宋" w:hint="eastAsia"/>
          <w:bCs/>
          <w:sz w:val="24"/>
        </w:rPr>
        <w:t>称：鑫元基金管理有限公司直销专户</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账</w:t>
      </w:r>
      <w:r w:rsidRPr="00791449">
        <w:rPr>
          <w:rFonts w:eastAsia="仿宋" w:hint="eastAsia"/>
          <w:bCs/>
          <w:sz w:val="24"/>
        </w:rPr>
        <w:t xml:space="preserve"> </w:t>
      </w:r>
      <w:r w:rsidRPr="00791449">
        <w:rPr>
          <w:rFonts w:eastAsia="仿宋" w:hint="eastAsia"/>
          <w:bCs/>
          <w:sz w:val="24"/>
        </w:rPr>
        <w:t>号：</w:t>
      </w:r>
      <w:r w:rsidRPr="00791449">
        <w:rPr>
          <w:rFonts w:eastAsia="仿宋" w:hint="eastAsia"/>
          <w:bCs/>
          <w:sz w:val="24"/>
        </w:rPr>
        <w:t xml:space="preserve"> 121911551110001</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开户行：招商银行上海分行营业部</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8</w:t>
      </w:r>
      <w:r w:rsidRPr="00791449">
        <w:rPr>
          <w:rFonts w:eastAsia="仿宋" w:hint="eastAsia"/>
          <w:bCs/>
          <w:sz w:val="24"/>
        </w:rPr>
        <w:t>）名</w:t>
      </w:r>
      <w:r w:rsidRPr="00791449">
        <w:rPr>
          <w:rFonts w:eastAsia="仿宋" w:hint="eastAsia"/>
          <w:bCs/>
          <w:sz w:val="24"/>
        </w:rPr>
        <w:t xml:space="preserve"> </w:t>
      </w:r>
      <w:r w:rsidRPr="00791449">
        <w:rPr>
          <w:rFonts w:eastAsia="仿宋" w:hint="eastAsia"/>
          <w:bCs/>
          <w:sz w:val="24"/>
        </w:rPr>
        <w:t>称：鑫元基金管理有限公司直销专户</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账</w:t>
      </w:r>
      <w:r w:rsidRPr="00791449">
        <w:rPr>
          <w:rFonts w:eastAsia="仿宋" w:hint="eastAsia"/>
          <w:bCs/>
          <w:sz w:val="24"/>
        </w:rPr>
        <w:t xml:space="preserve"> </w:t>
      </w:r>
      <w:r w:rsidRPr="00791449">
        <w:rPr>
          <w:rFonts w:eastAsia="仿宋" w:hint="eastAsia"/>
          <w:bCs/>
          <w:sz w:val="24"/>
        </w:rPr>
        <w:t>号：</w:t>
      </w:r>
      <w:r w:rsidRPr="00791449">
        <w:rPr>
          <w:rFonts w:eastAsia="仿宋" w:hint="eastAsia"/>
          <w:bCs/>
          <w:sz w:val="24"/>
        </w:rPr>
        <w:t>36510180803117733</w:t>
      </w:r>
    </w:p>
    <w:p w:rsidR="004B2452" w:rsidRPr="00791449" w:rsidRDefault="008F3DBF">
      <w:pPr>
        <w:spacing w:line="360" w:lineRule="auto"/>
        <w:ind w:firstLineChars="200" w:firstLine="480"/>
        <w:rPr>
          <w:rFonts w:eastAsia="仿宋"/>
          <w:bCs/>
          <w:sz w:val="24"/>
        </w:rPr>
      </w:pPr>
      <w:r w:rsidRPr="00791449">
        <w:rPr>
          <w:rFonts w:eastAsia="仿宋" w:hint="eastAsia"/>
          <w:bCs/>
          <w:sz w:val="24"/>
        </w:rPr>
        <w:t>开户行：中国光大银行上海分行营业部</w:t>
      </w:r>
    </w:p>
    <w:p w:rsidR="004B2452" w:rsidRPr="00791449" w:rsidRDefault="008F3DBF">
      <w:pPr>
        <w:spacing w:line="360" w:lineRule="auto"/>
        <w:ind w:firstLineChars="200" w:firstLine="480"/>
        <w:rPr>
          <w:rFonts w:eastAsia="仿宋"/>
          <w:sz w:val="24"/>
        </w:rPr>
      </w:pPr>
      <w:r w:rsidRPr="00791449">
        <w:rPr>
          <w:rFonts w:eastAsia="仿宋" w:hint="eastAsia"/>
          <w:sz w:val="24"/>
        </w:rPr>
        <w:t>投资者若因未正确、及时向上述指定账户足额划付认购资金，造成其认购不成功的，本公司将不承担任何责任。</w:t>
      </w:r>
    </w:p>
    <w:p w:rsidR="004B2452" w:rsidRPr="00791449" w:rsidRDefault="008F3DBF" w:rsidP="00C7674E">
      <w:pPr>
        <w:snapToGrid w:val="0"/>
        <w:spacing w:line="360" w:lineRule="auto"/>
        <w:ind w:firstLineChars="200" w:firstLine="480"/>
        <w:rPr>
          <w:rFonts w:eastAsia="仿宋"/>
          <w:sz w:val="24"/>
        </w:rPr>
      </w:pPr>
      <w:r w:rsidRPr="00791449">
        <w:rPr>
          <w:rFonts w:eastAsia="仿宋" w:hint="eastAsia"/>
          <w:sz w:val="24"/>
        </w:rPr>
        <w:t>（</w:t>
      </w:r>
      <w:r w:rsidRPr="00791449">
        <w:rPr>
          <w:rFonts w:eastAsia="仿宋"/>
          <w:sz w:val="24"/>
        </w:rPr>
        <w:t>3</w:t>
      </w:r>
      <w:r w:rsidRPr="00791449">
        <w:rPr>
          <w:rFonts w:eastAsia="仿宋"/>
          <w:sz w:val="24"/>
        </w:rPr>
        <w:t>）认购申请</w:t>
      </w:r>
    </w:p>
    <w:p w:rsidR="004B2452" w:rsidRPr="00791449" w:rsidRDefault="008F3DBF" w:rsidP="00C7674E">
      <w:pPr>
        <w:snapToGrid w:val="0"/>
        <w:spacing w:line="360" w:lineRule="auto"/>
        <w:ind w:firstLineChars="200" w:firstLine="480"/>
        <w:rPr>
          <w:rFonts w:eastAsia="仿宋"/>
          <w:sz w:val="24"/>
        </w:rPr>
      </w:pPr>
      <w:r w:rsidRPr="00791449">
        <w:rPr>
          <w:rFonts w:eastAsia="仿宋" w:cs="宋体" w:hint="eastAsia"/>
          <w:sz w:val="24"/>
        </w:rPr>
        <w:t>投资者开户同时可办理认购手续，提供下列资料办理基金认购手续</w:t>
      </w:r>
      <w:r w:rsidRPr="00791449">
        <w:rPr>
          <w:rFonts w:eastAsia="仿宋" w:hint="eastAsia"/>
          <w:sz w:val="24"/>
        </w:rPr>
        <w:t>：</w:t>
      </w:r>
    </w:p>
    <w:p w:rsidR="004B2452" w:rsidRPr="00791449" w:rsidRDefault="008F3DBF" w:rsidP="00C7674E">
      <w:pPr>
        <w:snapToGrid w:val="0"/>
        <w:spacing w:line="360" w:lineRule="auto"/>
        <w:ind w:firstLineChars="200" w:firstLine="480"/>
        <w:rPr>
          <w:rFonts w:eastAsia="仿宋"/>
          <w:sz w:val="24"/>
        </w:rPr>
      </w:pPr>
      <w:r w:rsidRPr="00791449">
        <w:rPr>
          <w:rFonts w:eastAsia="仿宋"/>
          <w:sz w:val="24"/>
        </w:rPr>
        <w:t>a</w:t>
      </w:r>
      <w:r w:rsidRPr="00791449">
        <w:rPr>
          <w:rFonts w:eastAsia="仿宋"/>
          <w:sz w:val="24"/>
        </w:rPr>
        <w:t>、开放式基金交易业务申请表（加盖预留印鉴和授权经办人签字）；</w:t>
      </w:r>
    </w:p>
    <w:p w:rsidR="004B2452" w:rsidRPr="00791449" w:rsidRDefault="008F3DBF" w:rsidP="00C7674E">
      <w:pPr>
        <w:snapToGrid w:val="0"/>
        <w:spacing w:line="360" w:lineRule="auto"/>
        <w:ind w:firstLineChars="200" w:firstLine="480"/>
        <w:rPr>
          <w:rFonts w:eastAsia="仿宋"/>
          <w:sz w:val="24"/>
        </w:rPr>
      </w:pPr>
      <w:r w:rsidRPr="00791449">
        <w:rPr>
          <w:rFonts w:eastAsia="仿宋"/>
          <w:sz w:val="24"/>
        </w:rPr>
        <w:t>b</w:t>
      </w:r>
      <w:r w:rsidRPr="00791449">
        <w:rPr>
          <w:rFonts w:eastAsia="仿宋"/>
          <w:sz w:val="24"/>
        </w:rPr>
        <w:t>、经办人身份证明文件原件；</w:t>
      </w:r>
    </w:p>
    <w:p w:rsidR="004B2452" w:rsidRPr="00791449" w:rsidRDefault="008F3DBF" w:rsidP="00C7674E">
      <w:pPr>
        <w:snapToGrid w:val="0"/>
        <w:spacing w:line="360" w:lineRule="auto"/>
        <w:ind w:firstLineChars="200" w:firstLine="480"/>
        <w:rPr>
          <w:rFonts w:eastAsia="仿宋"/>
          <w:sz w:val="24"/>
        </w:rPr>
      </w:pPr>
      <w:r w:rsidRPr="00791449">
        <w:rPr>
          <w:rFonts w:eastAsia="仿宋"/>
          <w:sz w:val="24"/>
        </w:rPr>
        <w:t>c</w:t>
      </w:r>
      <w:r w:rsidRPr="00791449">
        <w:rPr>
          <w:rFonts w:eastAsia="仿宋"/>
          <w:sz w:val="24"/>
        </w:rPr>
        <w:t>、认购资金扣缴凭证</w:t>
      </w:r>
      <w:r w:rsidRPr="00791449">
        <w:rPr>
          <w:rFonts w:eastAsia="仿宋" w:hint="eastAsia"/>
          <w:sz w:val="24"/>
        </w:rPr>
        <w:t>；</w:t>
      </w:r>
    </w:p>
    <w:p w:rsidR="004B2452" w:rsidRPr="00791449" w:rsidRDefault="008F3DBF" w:rsidP="00C7674E">
      <w:pPr>
        <w:tabs>
          <w:tab w:val="left" w:pos="3660"/>
        </w:tabs>
        <w:snapToGrid w:val="0"/>
        <w:spacing w:line="360" w:lineRule="auto"/>
        <w:ind w:firstLineChars="200" w:firstLine="480"/>
        <w:rPr>
          <w:rFonts w:eastAsia="仿宋"/>
          <w:sz w:val="24"/>
        </w:rPr>
      </w:pPr>
      <w:r w:rsidRPr="00791449">
        <w:rPr>
          <w:rFonts w:eastAsia="仿宋" w:hint="eastAsia"/>
          <w:sz w:val="24"/>
        </w:rPr>
        <w:t>d</w:t>
      </w:r>
      <w:r w:rsidRPr="00791449">
        <w:rPr>
          <w:rFonts w:eastAsia="仿宋" w:hint="eastAsia"/>
          <w:sz w:val="24"/>
        </w:rPr>
        <w:t>、《投资者风险匹配告知书及投资者确认函》普通投资者需提供；</w:t>
      </w:r>
    </w:p>
    <w:p w:rsidR="00744425" w:rsidRPr="00791449" w:rsidRDefault="008F3DBF" w:rsidP="00791449">
      <w:pPr>
        <w:spacing w:line="360" w:lineRule="auto"/>
        <w:ind w:firstLineChars="200" w:firstLine="480"/>
        <w:rPr>
          <w:rFonts w:eastAsia="仿宋"/>
          <w:sz w:val="24"/>
        </w:rPr>
      </w:pPr>
      <w:r w:rsidRPr="00791449">
        <w:rPr>
          <w:rFonts w:eastAsia="仿宋"/>
          <w:sz w:val="24"/>
        </w:rPr>
        <w:t>e</w:t>
      </w:r>
      <w:r w:rsidRPr="00791449">
        <w:rPr>
          <w:rFonts w:eastAsia="仿宋"/>
          <w:sz w:val="24"/>
        </w:rPr>
        <w:t>、</w:t>
      </w:r>
      <w:r w:rsidRPr="00791449">
        <w:rPr>
          <w:rFonts w:eastAsia="仿宋" w:hint="eastAsia"/>
          <w:sz w:val="24"/>
        </w:rPr>
        <w:t>《风险不匹配警示函及投资者确认书》客户风险与产品风险不匹配（超风险）时需提供；</w:t>
      </w:r>
    </w:p>
    <w:p w:rsidR="004B2452" w:rsidRPr="00791449" w:rsidRDefault="008F3DBF" w:rsidP="00791449">
      <w:pPr>
        <w:spacing w:line="360" w:lineRule="auto"/>
        <w:ind w:firstLineChars="200" w:firstLine="480"/>
        <w:rPr>
          <w:rFonts w:eastAsia="仿宋"/>
          <w:sz w:val="24"/>
        </w:rPr>
      </w:pPr>
      <w:r w:rsidRPr="00791449">
        <w:rPr>
          <w:rFonts w:eastAsia="仿宋"/>
          <w:sz w:val="24"/>
        </w:rPr>
        <w:t>f</w:t>
      </w:r>
      <w:r w:rsidRPr="00791449">
        <w:rPr>
          <w:rFonts w:eastAsia="仿宋"/>
          <w:sz w:val="24"/>
        </w:rPr>
        <w:t>、</w:t>
      </w:r>
      <w:r w:rsidRPr="00791449">
        <w:rPr>
          <w:rFonts w:eastAsia="仿宋" w:hint="eastAsia"/>
          <w:sz w:val="24"/>
        </w:rPr>
        <w:t>《向普通投资者销售高风险产品确认函》普通投资者购买高风险产品时需提供</w:t>
      </w:r>
      <w:r w:rsidRPr="00791449">
        <w:rPr>
          <w:rFonts w:eastAsia="仿宋"/>
          <w:sz w:val="24"/>
        </w:rPr>
        <w:t>。</w:t>
      </w:r>
    </w:p>
    <w:p w:rsidR="004B2452" w:rsidRPr="00791449" w:rsidRDefault="008F3DBF" w:rsidP="00C7674E">
      <w:pPr>
        <w:snapToGrid w:val="0"/>
        <w:spacing w:line="360" w:lineRule="auto"/>
        <w:ind w:firstLineChars="200" w:firstLine="480"/>
        <w:rPr>
          <w:rFonts w:eastAsia="仿宋"/>
          <w:sz w:val="24"/>
        </w:rPr>
      </w:pPr>
      <w:r w:rsidRPr="00791449">
        <w:rPr>
          <w:rFonts w:eastAsia="仿宋"/>
          <w:sz w:val="24"/>
        </w:rPr>
        <w:t>3</w:t>
      </w:r>
      <w:r w:rsidRPr="00791449">
        <w:rPr>
          <w:rFonts w:eastAsia="仿宋"/>
          <w:sz w:val="24"/>
        </w:rPr>
        <w:t>、注意事项：</w:t>
      </w:r>
    </w:p>
    <w:p w:rsidR="004B2452" w:rsidRPr="00791449" w:rsidRDefault="008F3DBF" w:rsidP="00C7674E">
      <w:pPr>
        <w:snapToGrid w:val="0"/>
        <w:spacing w:line="360" w:lineRule="auto"/>
        <w:ind w:firstLineChars="200" w:firstLine="480"/>
        <w:rPr>
          <w:rFonts w:eastAsia="仿宋"/>
          <w:sz w:val="24"/>
        </w:rPr>
      </w:pPr>
      <w:r w:rsidRPr="00791449">
        <w:rPr>
          <w:rFonts w:eastAsia="仿宋" w:hint="eastAsia"/>
          <w:sz w:val="24"/>
        </w:rPr>
        <w:t>（</w:t>
      </w:r>
      <w:r w:rsidRPr="00791449">
        <w:rPr>
          <w:rFonts w:eastAsia="仿宋"/>
          <w:sz w:val="24"/>
        </w:rPr>
        <w:t>1</w:t>
      </w:r>
      <w:r w:rsidRPr="00791449">
        <w:rPr>
          <w:rFonts w:eastAsia="仿宋"/>
          <w:sz w:val="24"/>
        </w:rPr>
        <w:t>）投资者应在</w:t>
      </w:r>
      <w:r w:rsidRPr="00791449">
        <w:rPr>
          <w:rFonts w:eastAsia="仿宋" w:hint="eastAsia"/>
          <w:sz w:val="24"/>
        </w:rPr>
        <w:t>“</w:t>
      </w:r>
      <w:r w:rsidRPr="00791449">
        <w:rPr>
          <w:rFonts w:eastAsia="仿宋"/>
          <w:sz w:val="24"/>
        </w:rPr>
        <w:t>汇款人</w:t>
      </w:r>
      <w:r w:rsidRPr="00791449">
        <w:rPr>
          <w:rFonts w:eastAsia="仿宋" w:hint="eastAsia"/>
          <w:sz w:val="24"/>
        </w:rPr>
        <w:t>”</w:t>
      </w:r>
      <w:r w:rsidRPr="00791449">
        <w:rPr>
          <w:rFonts w:eastAsia="仿宋"/>
          <w:sz w:val="24"/>
        </w:rPr>
        <w:t>栏中填写其在基金直销机构开户时登记的名称。</w:t>
      </w:r>
    </w:p>
    <w:p w:rsidR="004B2452" w:rsidRPr="00791449" w:rsidRDefault="008F3DBF" w:rsidP="00C7674E">
      <w:pPr>
        <w:snapToGrid w:val="0"/>
        <w:spacing w:line="360" w:lineRule="auto"/>
        <w:ind w:firstLineChars="200" w:firstLine="480"/>
        <w:rPr>
          <w:rFonts w:eastAsia="仿宋"/>
          <w:sz w:val="24"/>
        </w:rPr>
      </w:pPr>
      <w:r w:rsidRPr="00791449">
        <w:rPr>
          <w:rFonts w:eastAsia="仿宋" w:hint="eastAsia"/>
          <w:sz w:val="24"/>
        </w:rPr>
        <w:t>（</w:t>
      </w:r>
      <w:r w:rsidRPr="00791449">
        <w:rPr>
          <w:rFonts w:eastAsia="仿宋"/>
          <w:sz w:val="24"/>
        </w:rPr>
        <w:t>2</w:t>
      </w:r>
      <w:r w:rsidRPr="00791449">
        <w:rPr>
          <w:rFonts w:eastAsia="仿宋"/>
          <w:sz w:val="24"/>
        </w:rPr>
        <w:t>）机构投资者当日的认购资金应当在规定的时间内（认购</w:t>
      </w:r>
      <w:r w:rsidRPr="00791449">
        <w:rPr>
          <w:rFonts w:eastAsia="仿宋"/>
          <w:sz w:val="24"/>
        </w:rPr>
        <w:t>17</w:t>
      </w:r>
      <w:r w:rsidRPr="00791449">
        <w:rPr>
          <w:rFonts w:eastAsia="仿宋"/>
          <w:bCs/>
          <w:sz w:val="24"/>
        </w:rPr>
        <w:t>：</w:t>
      </w:r>
      <w:r w:rsidRPr="00791449">
        <w:rPr>
          <w:rFonts w:eastAsia="仿宋"/>
          <w:sz w:val="24"/>
        </w:rPr>
        <w:t>00</w:t>
      </w:r>
      <w:r w:rsidRPr="00791449">
        <w:rPr>
          <w:rFonts w:eastAsia="仿宋"/>
          <w:sz w:val="24"/>
        </w:rPr>
        <w:t>前）到达鑫元基金管理有限公司的指定收款账户。特殊情况下未能到</w:t>
      </w:r>
      <w:r w:rsidRPr="00791449">
        <w:rPr>
          <w:rFonts w:eastAsia="仿宋" w:hint="eastAsia"/>
          <w:sz w:val="24"/>
        </w:rPr>
        <w:t>账</w:t>
      </w:r>
      <w:r w:rsidRPr="00791449">
        <w:rPr>
          <w:rFonts w:eastAsia="仿宋"/>
          <w:sz w:val="24"/>
        </w:rPr>
        <w:t>的，投资者必须</w:t>
      </w:r>
      <w:r w:rsidRPr="00791449">
        <w:rPr>
          <w:rFonts w:eastAsia="仿宋" w:hint="eastAsia"/>
          <w:sz w:val="24"/>
        </w:rPr>
        <w:t>及时提供认购资金在当日上述时点（认购</w:t>
      </w:r>
      <w:r w:rsidRPr="00791449">
        <w:rPr>
          <w:rFonts w:eastAsia="仿宋"/>
          <w:sz w:val="24"/>
        </w:rPr>
        <w:t>17</w:t>
      </w:r>
      <w:r w:rsidRPr="00791449">
        <w:rPr>
          <w:rFonts w:eastAsia="仿宋"/>
          <w:sz w:val="24"/>
        </w:rPr>
        <w:t>：</w:t>
      </w:r>
      <w:r w:rsidRPr="00791449">
        <w:rPr>
          <w:rFonts w:eastAsia="仿宋"/>
          <w:sz w:val="24"/>
        </w:rPr>
        <w:t>00</w:t>
      </w:r>
      <w:r w:rsidRPr="00791449">
        <w:rPr>
          <w:rFonts w:eastAsia="仿宋"/>
          <w:sz w:val="24"/>
        </w:rPr>
        <w:t>）之前从其银行账户划出的证明文件，且鑫元基金管理有限公司直销中心已在（认购</w:t>
      </w:r>
      <w:r w:rsidRPr="00791449">
        <w:rPr>
          <w:rFonts w:eastAsia="仿宋"/>
          <w:sz w:val="24"/>
        </w:rPr>
        <w:t>17</w:t>
      </w:r>
      <w:r w:rsidRPr="00791449">
        <w:rPr>
          <w:rFonts w:eastAsia="仿宋"/>
          <w:sz w:val="24"/>
        </w:rPr>
        <w:t>：</w:t>
      </w:r>
      <w:r w:rsidRPr="00791449">
        <w:rPr>
          <w:rFonts w:eastAsia="仿宋"/>
          <w:sz w:val="24"/>
        </w:rPr>
        <w:t>00</w:t>
      </w:r>
      <w:r w:rsidRPr="00791449">
        <w:rPr>
          <w:rFonts w:eastAsia="仿宋"/>
          <w:sz w:val="24"/>
        </w:rPr>
        <w:t>）前收到投资者的业务申请资料。投资者认购资金到账时间（或者认购资金从其银行账户划出时点）超出上述时点或者当日未能提供相关证明文件的，投资者的当日交易申请顺延至下一个工作日受理。</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w:t>
      </w:r>
      <w:r w:rsidRPr="00791449">
        <w:rPr>
          <w:rFonts w:eastAsia="仿宋"/>
          <w:sz w:val="24"/>
        </w:rPr>
        <w:t>3</w:t>
      </w:r>
      <w:r w:rsidRPr="00791449">
        <w:rPr>
          <w:rFonts w:eastAsia="仿宋"/>
          <w:sz w:val="24"/>
        </w:rPr>
        <w:t>）基金募集期结束，以下将被认定为无效认购：</w:t>
      </w:r>
    </w:p>
    <w:p w:rsidR="004B2452" w:rsidRPr="00791449" w:rsidRDefault="008F3DBF">
      <w:pPr>
        <w:snapToGrid w:val="0"/>
        <w:spacing w:line="360" w:lineRule="auto"/>
        <w:ind w:left="540" w:firstLineChars="11" w:firstLine="26"/>
        <w:rPr>
          <w:rFonts w:eastAsia="仿宋"/>
          <w:sz w:val="24"/>
        </w:rPr>
      </w:pPr>
      <w:r w:rsidRPr="00791449">
        <w:rPr>
          <w:rFonts w:eastAsia="仿宋"/>
          <w:sz w:val="24"/>
        </w:rPr>
        <w:t>a</w:t>
      </w:r>
      <w:r w:rsidRPr="00791449">
        <w:rPr>
          <w:rFonts w:eastAsia="仿宋" w:hint="eastAsia"/>
          <w:sz w:val="24"/>
        </w:rPr>
        <w:t>、</w:t>
      </w:r>
      <w:r w:rsidRPr="00791449">
        <w:rPr>
          <w:rFonts w:eastAsia="仿宋"/>
          <w:sz w:val="24"/>
        </w:rPr>
        <w:t>投资者已划付认购资金，但逾期未办理开户手续或开户不成功的；</w:t>
      </w:r>
    </w:p>
    <w:p w:rsidR="004B2452" w:rsidRPr="00791449" w:rsidRDefault="008F3DBF">
      <w:pPr>
        <w:snapToGrid w:val="0"/>
        <w:spacing w:line="360" w:lineRule="auto"/>
        <w:ind w:left="540" w:firstLineChars="11" w:firstLine="26"/>
        <w:rPr>
          <w:rFonts w:eastAsia="仿宋"/>
          <w:sz w:val="24"/>
        </w:rPr>
      </w:pPr>
      <w:r w:rsidRPr="00791449">
        <w:rPr>
          <w:rFonts w:eastAsia="仿宋"/>
          <w:sz w:val="24"/>
        </w:rPr>
        <w:t>b</w:t>
      </w:r>
      <w:r w:rsidRPr="00791449">
        <w:rPr>
          <w:rFonts w:eastAsia="仿宋" w:hint="eastAsia"/>
          <w:sz w:val="24"/>
        </w:rPr>
        <w:t>、</w:t>
      </w:r>
      <w:r w:rsidRPr="00791449">
        <w:rPr>
          <w:rFonts w:eastAsia="仿宋"/>
          <w:sz w:val="24"/>
        </w:rPr>
        <w:t>投资者已划付认购资金，但逾期未办理认购手续的；</w:t>
      </w:r>
    </w:p>
    <w:p w:rsidR="004B2452" w:rsidRPr="00791449" w:rsidRDefault="008F3DBF">
      <w:pPr>
        <w:snapToGrid w:val="0"/>
        <w:spacing w:line="360" w:lineRule="auto"/>
        <w:ind w:left="540" w:firstLineChars="11" w:firstLine="26"/>
        <w:rPr>
          <w:rFonts w:eastAsia="仿宋"/>
          <w:sz w:val="24"/>
        </w:rPr>
      </w:pPr>
      <w:r w:rsidRPr="00791449">
        <w:rPr>
          <w:rFonts w:eastAsia="仿宋"/>
          <w:sz w:val="24"/>
        </w:rPr>
        <w:t>c</w:t>
      </w:r>
      <w:r w:rsidRPr="00791449">
        <w:rPr>
          <w:rFonts w:eastAsia="仿宋" w:hint="eastAsia"/>
          <w:sz w:val="24"/>
        </w:rPr>
        <w:t>、</w:t>
      </w:r>
      <w:r w:rsidRPr="00791449">
        <w:rPr>
          <w:rFonts w:eastAsia="仿宋"/>
          <w:sz w:val="24"/>
        </w:rPr>
        <w:t>投资者已划付的认购资金少于其申请的认购金额的；</w:t>
      </w:r>
    </w:p>
    <w:p w:rsidR="004B2452" w:rsidRPr="00791449" w:rsidRDefault="008F3DBF">
      <w:pPr>
        <w:snapToGrid w:val="0"/>
        <w:spacing w:line="360" w:lineRule="auto"/>
        <w:ind w:left="540" w:firstLineChars="11" w:firstLine="26"/>
        <w:rPr>
          <w:rFonts w:eastAsia="仿宋"/>
          <w:sz w:val="24"/>
        </w:rPr>
      </w:pPr>
      <w:r w:rsidRPr="00791449">
        <w:rPr>
          <w:rFonts w:eastAsia="仿宋"/>
          <w:sz w:val="24"/>
        </w:rPr>
        <w:t>d</w:t>
      </w:r>
      <w:r w:rsidRPr="00791449">
        <w:rPr>
          <w:rFonts w:eastAsia="仿宋" w:hint="eastAsia"/>
          <w:sz w:val="24"/>
        </w:rPr>
        <w:t>、</w:t>
      </w:r>
      <w:r w:rsidRPr="00791449">
        <w:rPr>
          <w:rFonts w:eastAsia="仿宋"/>
          <w:sz w:val="24"/>
        </w:rPr>
        <w:t>本公司确认的其它无效资金或认购失败资金。</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w:t>
      </w:r>
      <w:r w:rsidRPr="00791449">
        <w:rPr>
          <w:rFonts w:eastAsia="仿宋"/>
          <w:sz w:val="24"/>
        </w:rPr>
        <w:t>4</w:t>
      </w:r>
      <w:r w:rsidRPr="00791449">
        <w:rPr>
          <w:rFonts w:eastAsia="仿宋"/>
          <w:sz w:val="24"/>
        </w:rPr>
        <w:t>）在基金登记机构确认为无效认购后，投资者可以就已到账资金再次提出认购申请，未再次提出认购申请的由本公司将认购款划往投资者指定银行账户。</w:t>
      </w:r>
    </w:p>
    <w:p w:rsidR="004B2452" w:rsidRPr="00791449" w:rsidRDefault="008F3DBF" w:rsidP="00203301">
      <w:pPr>
        <w:pStyle w:val="1"/>
        <w:snapToGrid w:val="0"/>
        <w:spacing w:beforeLines="100" w:after="20"/>
        <w:rPr>
          <w:rFonts w:eastAsia="仿宋"/>
          <w:sz w:val="28"/>
          <w:szCs w:val="28"/>
        </w:rPr>
      </w:pPr>
      <w:r w:rsidRPr="00791449">
        <w:rPr>
          <w:rFonts w:eastAsia="仿宋" w:hint="eastAsia"/>
          <w:sz w:val="28"/>
          <w:szCs w:val="28"/>
        </w:rPr>
        <w:t>四、网上</w:t>
      </w:r>
      <w:r w:rsidRPr="00791449">
        <w:rPr>
          <w:rFonts w:eastAsia="仿宋"/>
          <w:sz w:val="28"/>
          <w:szCs w:val="28"/>
        </w:rPr>
        <w:t>交易系统</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（一）网上交易系统适用投资者</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本公司已开通网上交易系统支付渠道，支持银行卡以公司网站公告为准。</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个人投资者可登录本公司网上交易系统，按照有关提示办理开放式基金的交易及查询等业务。</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（二）网上交易系统业务范围</w:t>
      </w:r>
    </w:p>
    <w:p w:rsidR="004B2452" w:rsidRDefault="008F3DBF">
      <w:pPr>
        <w:snapToGrid w:val="0"/>
        <w:spacing w:line="360" w:lineRule="auto"/>
        <w:ind w:firstLineChars="202" w:firstLine="485"/>
        <w:rPr>
          <w:rFonts w:eastAsia="仿宋"/>
          <w:sz w:val="24"/>
        </w:rPr>
      </w:pPr>
      <w:r w:rsidRPr="00791449">
        <w:rPr>
          <w:rFonts w:eastAsia="仿宋" w:hint="eastAsia"/>
          <w:sz w:val="24"/>
        </w:rPr>
        <w:t>基金账户开户、账户登记、认购、申购、赎回、转换、定期定额</w:t>
      </w:r>
      <w:r w:rsidR="00B969C5" w:rsidRPr="00B969C5">
        <w:rPr>
          <w:rFonts w:eastAsia="仿宋" w:hint="eastAsia"/>
          <w:sz w:val="24"/>
        </w:rPr>
        <w:t>、货币基金赎回转认购</w:t>
      </w:r>
      <w:r w:rsidRPr="00791449">
        <w:rPr>
          <w:rFonts w:eastAsia="仿宋" w:hint="eastAsia"/>
          <w:sz w:val="24"/>
        </w:rPr>
        <w:t>等业务。</w:t>
      </w:r>
    </w:p>
    <w:p w:rsidR="00B969C5" w:rsidRPr="00B969C5" w:rsidRDefault="00B969C5">
      <w:pPr>
        <w:snapToGrid w:val="0"/>
        <w:spacing w:line="360" w:lineRule="auto"/>
        <w:ind w:firstLineChars="202" w:firstLine="485"/>
        <w:rPr>
          <w:rFonts w:eastAsia="仿宋"/>
          <w:sz w:val="24"/>
        </w:rPr>
      </w:pPr>
      <w:r w:rsidRPr="00B969C5">
        <w:rPr>
          <w:rFonts w:eastAsia="仿宋" w:hint="eastAsia"/>
          <w:sz w:val="24"/>
        </w:rPr>
        <w:t>货币基金赎回转认购：指投资者用赎回“鑫元宝”（鑫元货币市场基金</w:t>
      </w:r>
      <w:r w:rsidRPr="00B969C5">
        <w:rPr>
          <w:rFonts w:eastAsia="仿宋" w:hint="eastAsia"/>
          <w:sz w:val="24"/>
        </w:rPr>
        <w:t>A</w:t>
      </w:r>
      <w:r w:rsidRPr="00B969C5">
        <w:rPr>
          <w:rFonts w:eastAsia="仿宋" w:hint="eastAsia"/>
          <w:sz w:val="24"/>
        </w:rPr>
        <w:t>，</w:t>
      </w:r>
      <w:r w:rsidRPr="00B969C5">
        <w:rPr>
          <w:rFonts w:eastAsia="仿宋" w:hint="eastAsia"/>
          <w:sz w:val="24"/>
        </w:rPr>
        <w:t>000483</w:t>
      </w:r>
      <w:r w:rsidRPr="00B969C5">
        <w:rPr>
          <w:rFonts w:eastAsia="仿宋" w:hint="eastAsia"/>
          <w:sz w:val="24"/>
        </w:rPr>
        <w:t>）的份额直接认购本公司旗下募集期内基金的一种交易方式。</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（三）网上交易系统操作说明</w:t>
      </w:r>
    </w:p>
    <w:p w:rsidR="004B2452" w:rsidRPr="00791449" w:rsidRDefault="008F3DBF">
      <w:pPr>
        <w:snapToGrid w:val="0"/>
        <w:spacing w:line="360" w:lineRule="auto"/>
        <w:ind w:firstLineChars="202" w:firstLine="485"/>
        <w:rPr>
          <w:rFonts w:eastAsia="仿宋"/>
          <w:sz w:val="24"/>
        </w:rPr>
      </w:pPr>
      <w:r w:rsidRPr="00791449">
        <w:rPr>
          <w:rFonts w:eastAsia="仿宋"/>
          <w:sz w:val="24"/>
        </w:rPr>
        <w:t>1</w:t>
      </w:r>
      <w:r w:rsidRPr="00791449">
        <w:rPr>
          <w:rFonts w:eastAsia="仿宋"/>
          <w:sz w:val="24"/>
        </w:rPr>
        <w:t>、持有银行卡的个人投资者，需到各银行办理好网上业务后，即可登录本公司网站（</w:t>
      </w:r>
      <w:r w:rsidRPr="00791449">
        <w:rPr>
          <w:rFonts w:eastAsia="仿宋"/>
          <w:sz w:val="24"/>
        </w:rPr>
        <w:t>www.xyamc.com</w:t>
      </w:r>
      <w:r w:rsidRPr="00791449">
        <w:rPr>
          <w:rFonts w:eastAsia="仿宋"/>
          <w:sz w:val="24"/>
        </w:rPr>
        <w:t>），按照相关提示申请开户或者开通</w:t>
      </w:r>
      <w:r w:rsidRPr="00791449">
        <w:rPr>
          <w:rFonts w:eastAsia="仿宋" w:hint="eastAsia"/>
          <w:sz w:val="24"/>
        </w:rPr>
        <w:t>网上交易系统</w:t>
      </w:r>
      <w:r w:rsidRPr="00791449">
        <w:rPr>
          <w:rFonts w:eastAsia="仿宋"/>
          <w:sz w:val="24"/>
        </w:rPr>
        <w:t>交易功能。</w:t>
      </w:r>
    </w:p>
    <w:p w:rsidR="004B2452" w:rsidRPr="00791449" w:rsidRDefault="008F3DBF">
      <w:pPr>
        <w:snapToGrid w:val="0"/>
        <w:spacing w:line="360" w:lineRule="auto"/>
        <w:ind w:firstLineChars="202" w:firstLine="485"/>
        <w:rPr>
          <w:rFonts w:eastAsia="仿宋"/>
          <w:sz w:val="24"/>
        </w:rPr>
      </w:pPr>
      <w:r w:rsidRPr="00791449">
        <w:rPr>
          <w:rFonts w:eastAsia="仿宋"/>
          <w:sz w:val="24"/>
        </w:rPr>
        <w:t>2</w:t>
      </w:r>
      <w:r w:rsidRPr="00791449">
        <w:rPr>
          <w:rFonts w:eastAsia="仿宋"/>
          <w:sz w:val="24"/>
        </w:rPr>
        <w:t>、完成上述手续后，个人投资者即可登</w:t>
      </w:r>
      <w:r w:rsidRPr="00791449">
        <w:rPr>
          <w:rFonts w:eastAsia="仿宋" w:hint="eastAsia"/>
          <w:sz w:val="24"/>
        </w:rPr>
        <w:t>录</w:t>
      </w:r>
      <w:r w:rsidRPr="00791449">
        <w:rPr>
          <w:rFonts w:eastAsia="仿宋"/>
          <w:sz w:val="24"/>
        </w:rPr>
        <w:t>本公司</w:t>
      </w:r>
      <w:r w:rsidRPr="00791449">
        <w:rPr>
          <w:rFonts w:eastAsia="仿宋" w:hint="eastAsia"/>
          <w:sz w:val="24"/>
        </w:rPr>
        <w:t>网上交易系统</w:t>
      </w:r>
      <w:r w:rsidRPr="00791449">
        <w:rPr>
          <w:rFonts w:eastAsia="仿宋"/>
          <w:sz w:val="24"/>
        </w:rPr>
        <w:t>，按照有关提示办理开放式基金的交易及查询等业务。</w:t>
      </w:r>
    </w:p>
    <w:p w:rsidR="004B2452" w:rsidRPr="00791449" w:rsidRDefault="008F3DBF">
      <w:pPr>
        <w:snapToGrid w:val="0"/>
        <w:spacing w:line="360" w:lineRule="auto"/>
        <w:ind w:firstLineChars="150" w:firstLine="360"/>
        <w:rPr>
          <w:rFonts w:eastAsia="仿宋"/>
          <w:sz w:val="24"/>
        </w:rPr>
      </w:pPr>
      <w:r w:rsidRPr="00791449">
        <w:rPr>
          <w:rFonts w:eastAsia="仿宋" w:hint="eastAsia"/>
          <w:sz w:val="24"/>
        </w:rPr>
        <w:t>（四）重要提示</w:t>
      </w:r>
    </w:p>
    <w:p w:rsidR="004B2452" w:rsidRPr="00791449" w:rsidRDefault="008F3DBF">
      <w:pPr>
        <w:snapToGrid w:val="0"/>
        <w:spacing w:line="360" w:lineRule="auto"/>
        <w:ind w:firstLineChars="202" w:firstLine="485"/>
        <w:rPr>
          <w:rFonts w:eastAsia="仿宋"/>
          <w:sz w:val="24"/>
        </w:rPr>
      </w:pPr>
      <w:r w:rsidRPr="00791449">
        <w:rPr>
          <w:rFonts w:eastAsia="仿宋"/>
          <w:sz w:val="24"/>
        </w:rPr>
        <w:t>1</w:t>
      </w:r>
      <w:r w:rsidRPr="00791449">
        <w:rPr>
          <w:rFonts w:eastAsia="仿宋"/>
          <w:sz w:val="24"/>
        </w:rPr>
        <w:t>、投资者在办理本业务之前，请务必仔细阅读</w:t>
      </w:r>
      <w:r w:rsidRPr="00791449">
        <w:rPr>
          <w:rFonts w:eastAsia="仿宋" w:hint="eastAsia"/>
          <w:sz w:val="24"/>
        </w:rPr>
        <w:t>《鑫元基金管理有限公司开放式基金网上交易委托服务协议》、《鑫元基金管理有限公司开放式基金网上交易业务规则》与《鑫元基金管理有限公司直销网上交易定期定额申购业务规则》，了解网上交易的固有风险。投资者应慎重选择，并在使用时妥善保管好网上交易信息，特别是相关账号和密码。具体业务规则详见本公司网站</w:t>
      </w:r>
      <w:r w:rsidRPr="00791449">
        <w:rPr>
          <w:rFonts w:eastAsia="仿宋"/>
          <w:sz w:val="24"/>
        </w:rPr>
        <w:t>www.xyamc.com</w:t>
      </w:r>
      <w:r w:rsidRPr="00791449">
        <w:rPr>
          <w:rFonts w:eastAsia="仿宋"/>
          <w:sz w:val="24"/>
        </w:rPr>
        <w:t>。</w:t>
      </w:r>
    </w:p>
    <w:p w:rsidR="004B2452" w:rsidRPr="00791449" w:rsidRDefault="008F3DBF">
      <w:pPr>
        <w:snapToGrid w:val="0"/>
        <w:spacing w:line="360" w:lineRule="auto"/>
        <w:ind w:firstLineChars="202" w:firstLine="485"/>
        <w:rPr>
          <w:rFonts w:eastAsia="仿宋"/>
          <w:sz w:val="24"/>
        </w:rPr>
      </w:pPr>
      <w:r w:rsidRPr="00791449">
        <w:rPr>
          <w:rFonts w:eastAsia="仿宋"/>
          <w:sz w:val="24"/>
        </w:rPr>
        <w:t>2</w:t>
      </w:r>
      <w:r w:rsidRPr="00791449">
        <w:rPr>
          <w:rFonts w:eastAsia="仿宋" w:hint="eastAsia"/>
          <w:sz w:val="24"/>
        </w:rPr>
        <w:t>、未尽事宜以基金法律文件、本公司相关公告和网上支付业务规则为准。</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（五）咨询方式</w:t>
      </w:r>
    </w:p>
    <w:p w:rsidR="004B2452" w:rsidRPr="00791449" w:rsidRDefault="008F3DBF">
      <w:pPr>
        <w:snapToGrid w:val="0"/>
        <w:spacing w:line="360" w:lineRule="auto"/>
        <w:ind w:firstLineChars="202" w:firstLine="485"/>
        <w:rPr>
          <w:rFonts w:eastAsia="仿宋"/>
          <w:sz w:val="24"/>
        </w:rPr>
      </w:pPr>
      <w:r w:rsidRPr="00791449">
        <w:rPr>
          <w:rFonts w:eastAsia="仿宋"/>
          <w:sz w:val="24"/>
        </w:rPr>
        <w:t>鑫元基金管理有限公司</w:t>
      </w:r>
    </w:p>
    <w:p w:rsidR="004B2452" w:rsidRPr="00791449" w:rsidRDefault="008F3DBF">
      <w:pPr>
        <w:snapToGrid w:val="0"/>
        <w:spacing w:line="360" w:lineRule="auto"/>
        <w:ind w:firstLineChars="202" w:firstLine="485"/>
        <w:rPr>
          <w:rFonts w:eastAsia="仿宋"/>
          <w:sz w:val="24"/>
        </w:rPr>
      </w:pPr>
      <w:r w:rsidRPr="00791449">
        <w:rPr>
          <w:rFonts w:eastAsia="仿宋" w:hint="eastAsia"/>
          <w:sz w:val="24"/>
        </w:rPr>
        <w:t>客服电话：</w:t>
      </w:r>
      <w:r w:rsidRPr="00791449">
        <w:rPr>
          <w:rFonts w:eastAsia="仿宋"/>
          <w:sz w:val="24"/>
        </w:rPr>
        <w:t>400-606-6188</w:t>
      </w:r>
      <w:r w:rsidRPr="00791449">
        <w:rPr>
          <w:rFonts w:eastAsia="仿宋" w:hint="eastAsia"/>
          <w:sz w:val="24"/>
        </w:rPr>
        <w:t>（免长途话费）、</w:t>
      </w:r>
      <w:r w:rsidRPr="00791449">
        <w:rPr>
          <w:rFonts w:eastAsia="仿宋"/>
          <w:sz w:val="24"/>
        </w:rPr>
        <w:t>021-68619600</w:t>
      </w:r>
    </w:p>
    <w:p w:rsidR="004B2452" w:rsidRPr="00791449" w:rsidRDefault="008F3DBF" w:rsidP="00203301">
      <w:pPr>
        <w:pStyle w:val="1"/>
        <w:snapToGrid w:val="0"/>
        <w:spacing w:beforeLines="100" w:after="20"/>
        <w:rPr>
          <w:rFonts w:eastAsia="仿宋"/>
          <w:sz w:val="28"/>
          <w:szCs w:val="28"/>
        </w:rPr>
      </w:pPr>
      <w:bookmarkStart w:id="42" w:name="_Toc298278973"/>
      <w:bookmarkStart w:id="43" w:name="_Toc372705735"/>
      <w:r w:rsidRPr="00791449">
        <w:rPr>
          <w:rFonts w:eastAsia="仿宋" w:hint="eastAsia"/>
          <w:sz w:val="28"/>
          <w:szCs w:val="28"/>
        </w:rPr>
        <w:t>五、清算与交割</w:t>
      </w:r>
      <w:bookmarkEnd w:id="42"/>
      <w:bookmarkEnd w:id="43"/>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1</w:t>
      </w:r>
      <w:r w:rsidRPr="00791449">
        <w:rPr>
          <w:rFonts w:eastAsia="仿宋" w:hint="eastAsia"/>
          <w:sz w:val="24"/>
        </w:rPr>
        <w:t>、基金合同生效前，全部认购资金将被冻结在本基金募集专户中，有效认购款项在募集期间产生的利息将折算为基金份额归基金份额持有人所有，其中利息转份额的数据以登记机构的记录为准。</w:t>
      </w:r>
    </w:p>
    <w:p w:rsidR="004B2452" w:rsidRPr="00791449" w:rsidRDefault="008F3DBF">
      <w:pPr>
        <w:snapToGrid w:val="0"/>
        <w:spacing w:line="360" w:lineRule="auto"/>
        <w:ind w:firstLineChars="200" w:firstLine="480"/>
        <w:rPr>
          <w:rFonts w:eastAsia="仿宋"/>
          <w:sz w:val="24"/>
        </w:rPr>
      </w:pPr>
      <w:r w:rsidRPr="00791449">
        <w:rPr>
          <w:rFonts w:eastAsia="仿宋"/>
          <w:sz w:val="24"/>
        </w:rPr>
        <w:t>2</w:t>
      </w:r>
      <w:r w:rsidRPr="00791449">
        <w:rPr>
          <w:rFonts w:eastAsia="仿宋"/>
          <w:sz w:val="24"/>
        </w:rPr>
        <w:t>、投资人通过销售机构进行认购时产生的无效认购资金，将于认购申请被确认无效之日起</w:t>
      </w:r>
      <w:r w:rsidRPr="00791449">
        <w:rPr>
          <w:rFonts w:eastAsia="仿宋" w:hint="eastAsia"/>
          <w:sz w:val="24"/>
        </w:rPr>
        <w:t>两</w:t>
      </w:r>
      <w:r w:rsidRPr="00791449">
        <w:rPr>
          <w:rFonts w:eastAsia="仿宋"/>
          <w:sz w:val="24"/>
        </w:rPr>
        <w:t>个工作日内向投资人的指定银行账户划出。</w:t>
      </w:r>
    </w:p>
    <w:p w:rsidR="004B2452" w:rsidRPr="00791449" w:rsidRDefault="008F3DBF">
      <w:pPr>
        <w:snapToGrid w:val="0"/>
        <w:spacing w:line="360" w:lineRule="auto"/>
        <w:ind w:firstLineChars="200" w:firstLine="480"/>
        <w:rPr>
          <w:rFonts w:eastAsia="仿宋"/>
          <w:sz w:val="24"/>
        </w:rPr>
      </w:pPr>
      <w:r w:rsidRPr="00791449">
        <w:rPr>
          <w:rFonts w:eastAsia="仿宋" w:hint="eastAsia"/>
          <w:sz w:val="24"/>
        </w:rPr>
        <w:t>3</w:t>
      </w:r>
      <w:r w:rsidRPr="00791449">
        <w:rPr>
          <w:rFonts w:eastAsia="仿宋" w:hint="eastAsia"/>
          <w:sz w:val="24"/>
        </w:rPr>
        <w:t>、本基金权益登记由基金登记机构在基金合同生效后完成。</w:t>
      </w:r>
    </w:p>
    <w:p w:rsidR="004B2452" w:rsidRPr="00791449" w:rsidRDefault="008F3DBF" w:rsidP="00203301">
      <w:pPr>
        <w:pStyle w:val="1"/>
        <w:snapToGrid w:val="0"/>
        <w:spacing w:beforeLines="100" w:after="20"/>
        <w:rPr>
          <w:rFonts w:eastAsia="仿宋"/>
          <w:sz w:val="28"/>
          <w:szCs w:val="28"/>
        </w:rPr>
      </w:pPr>
      <w:bookmarkStart w:id="44" w:name="_Toc105317279"/>
      <w:bookmarkStart w:id="45" w:name="_Toc109560371"/>
      <w:bookmarkStart w:id="46" w:name="_Toc110138498"/>
      <w:bookmarkStart w:id="47" w:name="_Toc113428982"/>
      <w:bookmarkStart w:id="48" w:name="_Toc183833165"/>
      <w:bookmarkStart w:id="49" w:name="_Toc298278974"/>
      <w:bookmarkStart w:id="50" w:name="_Toc372705736"/>
      <w:r w:rsidRPr="00791449">
        <w:rPr>
          <w:rFonts w:eastAsia="仿宋" w:hint="eastAsia"/>
          <w:sz w:val="28"/>
          <w:szCs w:val="28"/>
        </w:rPr>
        <w:t>六、基金的验资与基金合同的生效</w:t>
      </w:r>
      <w:bookmarkEnd w:id="44"/>
      <w:bookmarkEnd w:id="45"/>
      <w:bookmarkEnd w:id="46"/>
      <w:bookmarkEnd w:id="47"/>
      <w:bookmarkEnd w:id="48"/>
      <w:bookmarkEnd w:id="49"/>
      <w:bookmarkEnd w:id="50"/>
    </w:p>
    <w:p w:rsidR="004B2452" w:rsidRPr="00791449" w:rsidRDefault="00425B9A">
      <w:pPr>
        <w:snapToGrid w:val="0"/>
        <w:spacing w:line="360" w:lineRule="auto"/>
        <w:ind w:firstLineChars="200" w:firstLine="480"/>
        <w:rPr>
          <w:rFonts w:eastAsia="仿宋"/>
          <w:sz w:val="24"/>
        </w:rPr>
      </w:pPr>
      <w:r w:rsidRPr="00791449">
        <w:rPr>
          <w:rFonts w:eastAsia="仿宋" w:hint="eastAsia"/>
          <w:sz w:val="24"/>
        </w:rPr>
        <w:t>在本基金募集结束后，基金管理人根据登记机构确认的数据，将募集的属于本基金财产的全部资金划入基金托管人为基金开立的资产托管专户中，由基金管理人聘请法定验资机构对认购资金进行验资并出具验资报告。登记机构出具认购户数、认购份额、利息等的证明。</w:t>
      </w:r>
    </w:p>
    <w:p w:rsidR="004B2452" w:rsidRPr="00791449" w:rsidRDefault="00744425" w:rsidP="00744425">
      <w:pPr>
        <w:snapToGrid w:val="0"/>
        <w:spacing w:line="360" w:lineRule="auto"/>
        <w:ind w:firstLineChars="200" w:firstLine="480"/>
        <w:rPr>
          <w:rFonts w:eastAsia="仿宋"/>
          <w:sz w:val="24"/>
        </w:rPr>
      </w:pPr>
      <w:r w:rsidRPr="00791449">
        <w:rPr>
          <w:rFonts w:eastAsia="仿宋" w:hint="eastAsia"/>
          <w:sz w:val="24"/>
        </w:rPr>
        <w:t>基金管理人自收到验资报告之日起</w:t>
      </w:r>
      <w:r w:rsidRPr="00791449">
        <w:rPr>
          <w:rFonts w:eastAsia="仿宋" w:hint="eastAsia"/>
          <w:sz w:val="24"/>
        </w:rPr>
        <w:t>10</w:t>
      </w:r>
      <w:r w:rsidRPr="00791449">
        <w:rPr>
          <w:rFonts w:eastAsia="仿宋" w:hint="eastAsia"/>
          <w:sz w:val="24"/>
        </w:rPr>
        <w:t>日内，向中国证监会办理基金备案手续。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44425" w:rsidRPr="00791449" w:rsidRDefault="00744425" w:rsidP="00744425">
      <w:pPr>
        <w:snapToGrid w:val="0"/>
        <w:spacing w:line="360" w:lineRule="auto"/>
        <w:ind w:firstLineChars="200" w:firstLine="480"/>
        <w:rPr>
          <w:rFonts w:eastAsia="仿宋"/>
          <w:sz w:val="24"/>
        </w:rPr>
      </w:pPr>
      <w:r w:rsidRPr="00791449">
        <w:rPr>
          <w:rFonts w:eastAsia="仿宋" w:hint="eastAsia"/>
          <w:sz w:val="24"/>
        </w:rPr>
        <w:t>如果募集期限届满，未满足基金备案条件，基金管理人应当承担下列责任：</w:t>
      </w:r>
    </w:p>
    <w:p w:rsidR="00744425" w:rsidRPr="00791449" w:rsidRDefault="00744425" w:rsidP="00744425">
      <w:pPr>
        <w:snapToGrid w:val="0"/>
        <w:spacing w:line="360" w:lineRule="auto"/>
        <w:ind w:firstLineChars="200" w:firstLine="480"/>
        <w:rPr>
          <w:rFonts w:eastAsia="仿宋"/>
          <w:sz w:val="24"/>
        </w:rPr>
      </w:pPr>
      <w:r w:rsidRPr="00791449">
        <w:rPr>
          <w:rFonts w:eastAsia="仿宋" w:hint="eastAsia"/>
          <w:sz w:val="24"/>
        </w:rPr>
        <w:t>1</w:t>
      </w:r>
      <w:r w:rsidRPr="00791449">
        <w:rPr>
          <w:rFonts w:eastAsia="仿宋" w:hint="eastAsia"/>
          <w:sz w:val="24"/>
        </w:rPr>
        <w:t>、以其固有财产承担因募集行为而产生的债务和费用；</w:t>
      </w:r>
    </w:p>
    <w:p w:rsidR="00744425" w:rsidRPr="00791449" w:rsidRDefault="00744425" w:rsidP="00744425">
      <w:pPr>
        <w:snapToGrid w:val="0"/>
        <w:spacing w:line="360" w:lineRule="auto"/>
        <w:ind w:firstLineChars="200" w:firstLine="480"/>
        <w:rPr>
          <w:rFonts w:eastAsia="仿宋"/>
          <w:sz w:val="24"/>
        </w:rPr>
      </w:pPr>
      <w:r w:rsidRPr="00791449">
        <w:rPr>
          <w:rFonts w:eastAsia="仿宋" w:hint="eastAsia"/>
          <w:sz w:val="24"/>
        </w:rPr>
        <w:t>2</w:t>
      </w:r>
      <w:r w:rsidRPr="00791449">
        <w:rPr>
          <w:rFonts w:eastAsia="仿宋" w:hint="eastAsia"/>
          <w:sz w:val="24"/>
        </w:rPr>
        <w:t>、在基金募集期限届满后</w:t>
      </w:r>
      <w:r w:rsidRPr="00791449">
        <w:rPr>
          <w:rFonts w:eastAsia="仿宋" w:hint="eastAsia"/>
          <w:sz w:val="24"/>
        </w:rPr>
        <w:t>30</w:t>
      </w:r>
      <w:r w:rsidRPr="00791449">
        <w:rPr>
          <w:rFonts w:eastAsia="仿宋" w:hint="eastAsia"/>
          <w:sz w:val="24"/>
        </w:rPr>
        <w:t>日内返还投资者已交纳的款项，并加计银行同期活期存款利息；</w:t>
      </w:r>
    </w:p>
    <w:p w:rsidR="004B2452" w:rsidRPr="00791449" w:rsidRDefault="00744425">
      <w:pPr>
        <w:snapToGrid w:val="0"/>
        <w:spacing w:line="360" w:lineRule="auto"/>
        <w:ind w:firstLineChars="200" w:firstLine="480"/>
        <w:rPr>
          <w:rFonts w:eastAsia="仿宋"/>
          <w:sz w:val="24"/>
        </w:rPr>
      </w:pPr>
      <w:r w:rsidRPr="00791449">
        <w:rPr>
          <w:rFonts w:eastAsia="仿宋" w:hint="eastAsia"/>
          <w:sz w:val="24"/>
        </w:rPr>
        <w:t>3</w:t>
      </w:r>
      <w:r w:rsidRPr="00791449">
        <w:rPr>
          <w:rFonts w:eastAsia="仿宋" w:hint="eastAsia"/>
          <w:sz w:val="24"/>
        </w:rPr>
        <w:t>、如基金募集失败，基金管理人、基金托管人及销售机构不得请求报酬。基金管理人、基金托管人和销售机构为基金募集支付之一切费用应由各方各自承担。</w:t>
      </w:r>
    </w:p>
    <w:p w:rsidR="004B2452" w:rsidRPr="00791449" w:rsidRDefault="008F3DBF" w:rsidP="00203301">
      <w:pPr>
        <w:pStyle w:val="1"/>
        <w:snapToGrid w:val="0"/>
        <w:spacing w:beforeLines="100" w:after="20"/>
        <w:rPr>
          <w:rFonts w:eastAsia="仿宋"/>
          <w:sz w:val="28"/>
          <w:szCs w:val="28"/>
        </w:rPr>
      </w:pPr>
      <w:bookmarkStart w:id="51" w:name="_Toc105317280"/>
      <w:bookmarkStart w:id="52" w:name="_Toc109560372"/>
      <w:bookmarkStart w:id="53" w:name="_Toc110138499"/>
      <w:bookmarkStart w:id="54" w:name="_Toc113428983"/>
      <w:bookmarkStart w:id="55" w:name="_Toc183833166"/>
      <w:bookmarkStart w:id="56" w:name="_Toc298278975"/>
      <w:bookmarkStart w:id="57" w:name="_Toc372705737"/>
      <w:r w:rsidRPr="00791449">
        <w:rPr>
          <w:rFonts w:eastAsia="仿宋" w:hint="eastAsia"/>
          <w:sz w:val="28"/>
          <w:szCs w:val="28"/>
        </w:rPr>
        <w:t>七、本次份额发售当事人和相关机构</w:t>
      </w:r>
      <w:bookmarkEnd w:id="51"/>
      <w:bookmarkEnd w:id="52"/>
      <w:bookmarkEnd w:id="53"/>
      <w:bookmarkEnd w:id="54"/>
      <w:bookmarkEnd w:id="55"/>
      <w:bookmarkEnd w:id="56"/>
      <w:bookmarkEnd w:id="57"/>
    </w:p>
    <w:p w:rsidR="004B2452" w:rsidRPr="00791449" w:rsidRDefault="008F3DBF">
      <w:pPr>
        <w:spacing w:line="360" w:lineRule="auto"/>
        <w:ind w:firstLineChars="200" w:firstLine="480"/>
        <w:rPr>
          <w:rFonts w:eastAsia="仿宋"/>
          <w:bCs/>
          <w:sz w:val="24"/>
        </w:rPr>
      </w:pPr>
      <w:bookmarkStart w:id="58" w:name="_Toc109560373"/>
      <w:r w:rsidRPr="00791449">
        <w:rPr>
          <w:rFonts w:eastAsia="仿宋" w:hint="eastAsia"/>
          <w:bCs/>
          <w:sz w:val="24"/>
        </w:rPr>
        <w:t>（一）基金管理人</w:t>
      </w:r>
      <w:bookmarkEnd w:id="58"/>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名称：鑫元基金管理有限公司</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住所：</w:t>
      </w:r>
      <w:r w:rsidRPr="00791449">
        <w:rPr>
          <w:rFonts w:eastAsia="仿宋" w:hint="eastAsia"/>
          <w:bCs/>
          <w:sz w:val="24"/>
        </w:rPr>
        <w:t>上海市静安区中山北路</w:t>
      </w:r>
      <w:r w:rsidRPr="00791449">
        <w:rPr>
          <w:rFonts w:eastAsia="仿宋" w:hint="eastAsia"/>
          <w:bCs/>
          <w:sz w:val="24"/>
        </w:rPr>
        <w:t>909</w:t>
      </w:r>
      <w:r w:rsidRPr="00791449">
        <w:rPr>
          <w:rFonts w:eastAsia="仿宋" w:hint="eastAsia"/>
          <w:bCs/>
          <w:sz w:val="24"/>
        </w:rPr>
        <w:t>号</w:t>
      </w:r>
      <w:r w:rsidRPr="00791449">
        <w:rPr>
          <w:rFonts w:eastAsia="仿宋" w:hint="eastAsia"/>
          <w:bCs/>
          <w:sz w:val="24"/>
        </w:rPr>
        <w:t>12</w:t>
      </w:r>
      <w:r w:rsidRPr="00791449">
        <w:rPr>
          <w:rFonts w:eastAsia="仿宋" w:hint="eastAsia"/>
          <w:bCs/>
          <w:sz w:val="24"/>
        </w:rPr>
        <w:t>层</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办公地址：上海市静安区中山北路</w:t>
      </w:r>
      <w:r w:rsidRPr="00791449">
        <w:rPr>
          <w:rFonts w:eastAsia="仿宋" w:cs="宋体"/>
          <w:bCs/>
          <w:sz w:val="24"/>
        </w:rPr>
        <w:t>9</w:t>
      </w:r>
      <w:r w:rsidRPr="00791449">
        <w:rPr>
          <w:rFonts w:eastAsia="仿宋" w:cs="宋体" w:hint="eastAsia"/>
          <w:bCs/>
          <w:sz w:val="24"/>
        </w:rPr>
        <w:t>09</w:t>
      </w:r>
      <w:r w:rsidRPr="00791449">
        <w:rPr>
          <w:rFonts w:eastAsia="仿宋" w:cs="宋体"/>
          <w:bCs/>
          <w:sz w:val="24"/>
        </w:rPr>
        <w:t>号</w:t>
      </w:r>
      <w:r w:rsidRPr="00791449">
        <w:rPr>
          <w:rFonts w:eastAsia="仿宋" w:cs="宋体" w:hint="eastAsia"/>
          <w:bCs/>
          <w:sz w:val="24"/>
        </w:rPr>
        <w:t>12</w:t>
      </w:r>
      <w:r w:rsidRPr="00791449">
        <w:rPr>
          <w:rFonts w:eastAsia="仿宋" w:cs="宋体" w:hint="eastAsia"/>
          <w:bCs/>
          <w:sz w:val="24"/>
        </w:rPr>
        <w:t>层</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法定代表人：龙艺</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设立日期：</w:t>
      </w:r>
      <w:r w:rsidRPr="00791449">
        <w:rPr>
          <w:rFonts w:eastAsia="仿宋" w:cs="宋体" w:hint="eastAsia"/>
          <w:bCs/>
          <w:sz w:val="24"/>
        </w:rPr>
        <w:t>2013</w:t>
      </w:r>
      <w:r w:rsidRPr="00791449">
        <w:rPr>
          <w:rFonts w:eastAsia="仿宋" w:cs="宋体" w:hint="eastAsia"/>
          <w:bCs/>
          <w:sz w:val="24"/>
        </w:rPr>
        <w:t>年</w:t>
      </w:r>
      <w:r w:rsidRPr="00791449">
        <w:rPr>
          <w:rFonts w:eastAsia="仿宋" w:cs="宋体" w:hint="eastAsia"/>
          <w:bCs/>
          <w:sz w:val="24"/>
        </w:rPr>
        <w:t>8</w:t>
      </w:r>
      <w:r w:rsidRPr="00791449">
        <w:rPr>
          <w:rFonts w:eastAsia="仿宋" w:cs="宋体" w:hint="eastAsia"/>
          <w:bCs/>
          <w:sz w:val="24"/>
        </w:rPr>
        <w:t>月</w:t>
      </w:r>
      <w:r w:rsidRPr="00791449">
        <w:rPr>
          <w:rFonts w:eastAsia="仿宋" w:cs="宋体" w:hint="eastAsia"/>
          <w:bCs/>
          <w:sz w:val="24"/>
        </w:rPr>
        <w:t>29</w:t>
      </w:r>
      <w:r w:rsidRPr="00791449">
        <w:rPr>
          <w:rFonts w:eastAsia="仿宋" w:cs="宋体" w:hint="eastAsia"/>
          <w:bCs/>
          <w:sz w:val="24"/>
        </w:rPr>
        <w:t>日</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批准设立机关及批准设立文号：中国证券监督管理委员会证监许可［</w:t>
      </w:r>
      <w:r w:rsidRPr="00791449">
        <w:rPr>
          <w:rFonts w:eastAsia="仿宋" w:cs="宋体" w:hint="eastAsia"/>
          <w:bCs/>
          <w:sz w:val="24"/>
        </w:rPr>
        <w:t>2013</w:t>
      </w:r>
      <w:r w:rsidRPr="00791449">
        <w:rPr>
          <w:rFonts w:eastAsia="仿宋" w:cs="宋体" w:hint="eastAsia"/>
          <w:bCs/>
          <w:sz w:val="24"/>
        </w:rPr>
        <w:t>］</w:t>
      </w:r>
      <w:r w:rsidRPr="00791449">
        <w:rPr>
          <w:rFonts w:eastAsia="仿宋" w:cs="宋体" w:hint="eastAsia"/>
          <w:bCs/>
          <w:sz w:val="24"/>
        </w:rPr>
        <w:t>1115</w:t>
      </w:r>
      <w:r w:rsidRPr="00791449">
        <w:rPr>
          <w:rFonts w:eastAsia="仿宋" w:cs="宋体" w:hint="eastAsia"/>
          <w:bCs/>
          <w:sz w:val="24"/>
        </w:rPr>
        <w:t>号</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组织形式：有限责任公司</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注册资本：人民币</w:t>
      </w:r>
      <w:r w:rsidRPr="00791449">
        <w:rPr>
          <w:rFonts w:eastAsia="仿宋" w:cs="宋体" w:hint="eastAsia"/>
          <w:bCs/>
          <w:sz w:val="24"/>
        </w:rPr>
        <w:t>17</w:t>
      </w:r>
      <w:r w:rsidRPr="00791449">
        <w:rPr>
          <w:rFonts w:eastAsia="仿宋" w:cs="宋体" w:hint="eastAsia"/>
          <w:bCs/>
          <w:sz w:val="24"/>
        </w:rPr>
        <w:t>亿元</w:t>
      </w:r>
    </w:p>
    <w:p w:rsidR="004B2452" w:rsidRPr="00791449" w:rsidRDefault="008F3DBF">
      <w:pPr>
        <w:spacing w:line="360" w:lineRule="auto"/>
        <w:ind w:firstLineChars="200" w:firstLine="480"/>
        <w:rPr>
          <w:rFonts w:eastAsia="仿宋" w:cs="宋体"/>
          <w:bCs/>
          <w:sz w:val="24"/>
        </w:rPr>
      </w:pPr>
      <w:r w:rsidRPr="00791449">
        <w:rPr>
          <w:rFonts w:eastAsia="仿宋" w:cs="宋体" w:hint="eastAsia"/>
          <w:bCs/>
          <w:sz w:val="24"/>
        </w:rPr>
        <w:t>存续期限：持续经营</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客户服务电话：</w:t>
      </w:r>
      <w:r w:rsidRPr="00791449">
        <w:rPr>
          <w:rFonts w:eastAsia="仿宋" w:cs="Arial" w:hint="eastAsia"/>
          <w:szCs w:val="24"/>
        </w:rPr>
        <w:t>4006066188</w:t>
      </w:r>
      <w:r w:rsidRPr="00791449">
        <w:rPr>
          <w:rFonts w:eastAsia="仿宋" w:cs="Arial" w:hint="eastAsia"/>
          <w:szCs w:val="24"/>
        </w:rPr>
        <w:t>，</w:t>
      </w:r>
      <w:r w:rsidRPr="00791449">
        <w:rPr>
          <w:rFonts w:eastAsia="仿宋" w:cs="Arial" w:hint="eastAsia"/>
          <w:szCs w:val="24"/>
        </w:rPr>
        <w:t>021-68619600</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（二）基金托管人</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名称：中信银行股份有限公司</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住所：北京市朝阳区光华路</w:t>
      </w:r>
      <w:r w:rsidRPr="006C0C08">
        <w:rPr>
          <w:rFonts w:eastAsia="仿宋" w:cs="宋体" w:hint="eastAsia"/>
        </w:rPr>
        <w:t>10</w:t>
      </w:r>
      <w:r w:rsidRPr="006C0C08">
        <w:rPr>
          <w:rFonts w:eastAsia="仿宋" w:cs="宋体" w:hint="eastAsia"/>
        </w:rPr>
        <w:t>号院</w:t>
      </w:r>
      <w:r w:rsidRPr="006C0C08">
        <w:rPr>
          <w:rFonts w:eastAsia="仿宋" w:cs="宋体" w:hint="eastAsia"/>
        </w:rPr>
        <w:t>1</w:t>
      </w:r>
      <w:r w:rsidRPr="006C0C08">
        <w:rPr>
          <w:rFonts w:eastAsia="仿宋" w:cs="宋体" w:hint="eastAsia"/>
        </w:rPr>
        <w:t>号楼</w:t>
      </w:r>
      <w:r w:rsidRPr="006C0C08">
        <w:rPr>
          <w:rFonts w:eastAsia="仿宋" w:cs="宋体" w:hint="eastAsia"/>
        </w:rPr>
        <w:t>6-30</w:t>
      </w:r>
      <w:r w:rsidRPr="006C0C08">
        <w:rPr>
          <w:rFonts w:eastAsia="仿宋" w:cs="宋体" w:hint="eastAsia"/>
        </w:rPr>
        <w:t>层、</w:t>
      </w:r>
      <w:r w:rsidRPr="006C0C08">
        <w:rPr>
          <w:rFonts w:eastAsia="仿宋" w:cs="宋体" w:hint="eastAsia"/>
        </w:rPr>
        <w:t>32-42</w:t>
      </w:r>
      <w:r w:rsidRPr="006C0C08">
        <w:rPr>
          <w:rFonts w:eastAsia="仿宋" w:cs="宋体" w:hint="eastAsia"/>
        </w:rPr>
        <w:t>层</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法定代表人：方合英</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成立时间：</w:t>
      </w:r>
      <w:r w:rsidRPr="006C0C08">
        <w:rPr>
          <w:rFonts w:eastAsia="仿宋" w:cs="宋体" w:hint="eastAsia"/>
        </w:rPr>
        <w:t>1987</w:t>
      </w:r>
      <w:r w:rsidRPr="006C0C08">
        <w:rPr>
          <w:rFonts w:eastAsia="仿宋" w:cs="宋体" w:hint="eastAsia"/>
        </w:rPr>
        <w:t>年</w:t>
      </w:r>
      <w:r w:rsidRPr="006C0C08">
        <w:rPr>
          <w:rFonts w:eastAsia="仿宋" w:cs="宋体" w:hint="eastAsia"/>
        </w:rPr>
        <w:t>4</w:t>
      </w:r>
      <w:r w:rsidRPr="006C0C08">
        <w:rPr>
          <w:rFonts w:eastAsia="仿宋" w:cs="宋体" w:hint="eastAsia"/>
        </w:rPr>
        <w:t>月</w:t>
      </w:r>
      <w:r w:rsidRPr="006C0C08">
        <w:rPr>
          <w:rFonts w:eastAsia="仿宋" w:cs="宋体" w:hint="eastAsia"/>
        </w:rPr>
        <w:t>20</w:t>
      </w:r>
      <w:r w:rsidRPr="006C0C08">
        <w:rPr>
          <w:rFonts w:eastAsia="仿宋" w:cs="宋体" w:hint="eastAsia"/>
        </w:rPr>
        <w:t>日</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批准设立文号：国办函</w:t>
      </w:r>
      <w:r w:rsidRPr="006C0C08">
        <w:rPr>
          <w:rFonts w:eastAsia="仿宋" w:cs="宋体" w:hint="eastAsia"/>
        </w:rPr>
        <w:t>[1987]14</w:t>
      </w:r>
      <w:r w:rsidRPr="006C0C08">
        <w:rPr>
          <w:rFonts w:eastAsia="仿宋" w:cs="宋体" w:hint="eastAsia"/>
        </w:rPr>
        <w:t>号</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基金托管业务资格批准文号：证监基金字</w:t>
      </w:r>
      <w:r w:rsidRPr="006C0C08">
        <w:rPr>
          <w:rFonts w:eastAsia="仿宋" w:cs="宋体" w:hint="eastAsia"/>
        </w:rPr>
        <w:t>[2004]125</w:t>
      </w:r>
      <w:r w:rsidRPr="006C0C08">
        <w:rPr>
          <w:rFonts w:eastAsia="仿宋" w:cs="宋体" w:hint="eastAsia"/>
        </w:rPr>
        <w:t>号</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组织形式：股份有限公司</w:t>
      </w:r>
    </w:p>
    <w:p w:rsidR="006C0C08" w:rsidRPr="006C0C08" w:rsidRDefault="006C0C08" w:rsidP="006C0C08">
      <w:pPr>
        <w:pStyle w:val="af2"/>
        <w:autoSpaceDE w:val="0"/>
        <w:autoSpaceDN w:val="0"/>
        <w:ind w:firstLineChars="200" w:firstLine="480"/>
        <w:rPr>
          <w:rFonts w:eastAsia="仿宋" w:cs="宋体"/>
        </w:rPr>
      </w:pPr>
      <w:r w:rsidRPr="006C0C08">
        <w:rPr>
          <w:rFonts w:eastAsia="仿宋" w:cs="宋体" w:hint="eastAsia"/>
        </w:rPr>
        <w:t>注册资本：</w:t>
      </w:r>
      <w:r w:rsidRPr="006C0C08">
        <w:rPr>
          <w:rFonts w:eastAsia="仿宋" w:cs="宋体" w:hint="eastAsia"/>
        </w:rPr>
        <w:t>489.35</w:t>
      </w:r>
      <w:r w:rsidRPr="006C0C08">
        <w:rPr>
          <w:rFonts w:eastAsia="仿宋" w:cs="宋体" w:hint="eastAsia"/>
        </w:rPr>
        <w:t>亿元人民币</w:t>
      </w:r>
    </w:p>
    <w:p w:rsidR="004B2452" w:rsidRPr="00791449" w:rsidRDefault="006C0C08" w:rsidP="009A779A">
      <w:pPr>
        <w:pStyle w:val="af2"/>
        <w:autoSpaceDE w:val="0"/>
        <w:autoSpaceDN w:val="0"/>
        <w:ind w:firstLineChars="200" w:firstLine="480"/>
        <w:rPr>
          <w:rFonts w:eastAsia="仿宋" w:cs="宋体"/>
        </w:rPr>
      </w:pPr>
      <w:r w:rsidRPr="006C0C08">
        <w:rPr>
          <w:rFonts w:eastAsia="仿宋" w:cs="宋体" w:hint="eastAsia"/>
        </w:rPr>
        <w:t>存续期间：持续经营</w:t>
      </w:r>
    </w:p>
    <w:p w:rsidR="004B2452" w:rsidRPr="00791449" w:rsidRDefault="008F3DBF">
      <w:pPr>
        <w:pStyle w:val="af2"/>
        <w:autoSpaceDE w:val="0"/>
        <w:autoSpaceDN w:val="0"/>
        <w:ind w:firstLineChars="200" w:firstLine="480"/>
        <w:rPr>
          <w:rFonts w:eastAsia="仿宋"/>
          <w:bCs/>
        </w:rPr>
      </w:pPr>
      <w:r w:rsidRPr="00791449">
        <w:rPr>
          <w:rFonts w:eastAsia="仿宋" w:hint="eastAsia"/>
          <w:bCs/>
        </w:rPr>
        <w:t>（三）登记机构</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名称：鑫元基金管理有限公司</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注册地址：上海市静安区中山北路</w:t>
      </w:r>
      <w:r w:rsidRPr="00791449">
        <w:rPr>
          <w:rFonts w:eastAsia="仿宋" w:cs="Arial" w:hint="eastAsia"/>
          <w:szCs w:val="24"/>
        </w:rPr>
        <w:t>909</w:t>
      </w:r>
      <w:r w:rsidRPr="00791449">
        <w:rPr>
          <w:rFonts w:eastAsia="仿宋" w:cs="Arial" w:hint="eastAsia"/>
          <w:szCs w:val="24"/>
        </w:rPr>
        <w:t>号</w:t>
      </w:r>
      <w:r w:rsidRPr="00791449">
        <w:rPr>
          <w:rFonts w:eastAsia="仿宋" w:cs="Arial" w:hint="eastAsia"/>
          <w:szCs w:val="24"/>
        </w:rPr>
        <w:t>12</w:t>
      </w:r>
      <w:r w:rsidRPr="00791449">
        <w:rPr>
          <w:rFonts w:eastAsia="仿宋" w:cs="Arial" w:hint="eastAsia"/>
          <w:szCs w:val="24"/>
        </w:rPr>
        <w:t>层</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办公地址：上海市静安区中山北路</w:t>
      </w:r>
      <w:r w:rsidRPr="00791449">
        <w:rPr>
          <w:rFonts w:eastAsia="仿宋" w:cs="Arial" w:hint="eastAsia"/>
          <w:szCs w:val="24"/>
        </w:rPr>
        <w:t>909</w:t>
      </w:r>
      <w:r w:rsidRPr="00791449">
        <w:rPr>
          <w:rFonts w:eastAsia="仿宋" w:cs="Arial" w:hint="eastAsia"/>
          <w:szCs w:val="24"/>
        </w:rPr>
        <w:t>号</w:t>
      </w:r>
      <w:r w:rsidRPr="00791449">
        <w:rPr>
          <w:rFonts w:eastAsia="仿宋" w:cs="Arial" w:hint="eastAsia"/>
          <w:szCs w:val="24"/>
        </w:rPr>
        <w:t>12</w:t>
      </w:r>
      <w:r w:rsidRPr="00791449">
        <w:rPr>
          <w:rFonts w:eastAsia="仿宋" w:cs="Arial" w:hint="eastAsia"/>
          <w:szCs w:val="24"/>
        </w:rPr>
        <w:t>层</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法定代表人：龙艺</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联系电话：</w:t>
      </w:r>
      <w:r w:rsidRPr="00791449">
        <w:rPr>
          <w:rFonts w:eastAsia="仿宋" w:cs="Arial" w:hint="eastAsia"/>
          <w:szCs w:val="24"/>
        </w:rPr>
        <w:t>021-20892000</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传真：</w:t>
      </w:r>
      <w:r w:rsidRPr="00791449">
        <w:rPr>
          <w:rFonts w:eastAsia="仿宋" w:cs="Arial" w:hint="eastAsia"/>
          <w:szCs w:val="24"/>
        </w:rPr>
        <w:t>021-20892111</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联系人：包颖</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（四）律师事务所和经办律师</w:t>
      </w:r>
    </w:p>
    <w:p w:rsidR="00744425" w:rsidRPr="00791449" w:rsidRDefault="00744425" w:rsidP="00744425">
      <w:pPr>
        <w:pStyle w:val="af2"/>
        <w:autoSpaceDE w:val="0"/>
        <w:autoSpaceDN w:val="0"/>
        <w:ind w:firstLineChars="200" w:firstLine="480"/>
        <w:rPr>
          <w:rFonts w:eastAsia="仿宋" w:cs="Arial"/>
        </w:rPr>
      </w:pPr>
      <w:r w:rsidRPr="00791449">
        <w:rPr>
          <w:rFonts w:eastAsia="仿宋" w:cs="Arial" w:hint="eastAsia"/>
        </w:rPr>
        <w:t>名称：上海源泰律师事务所</w:t>
      </w:r>
    </w:p>
    <w:p w:rsidR="00744425" w:rsidRPr="00791449" w:rsidRDefault="00744425" w:rsidP="00744425">
      <w:pPr>
        <w:pStyle w:val="af2"/>
        <w:autoSpaceDE w:val="0"/>
        <w:autoSpaceDN w:val="0"/>
        <w:ind w:firstLineChars="200" w:firstLine="480"/>
        <w:rPr>
          <w:rFonts w:eastAsia="仿宋" w:cs="Arial"/>
        </w:rPr>
      </w:pPr>
      <w:r w:rsidRPr="00791449">
        <w:rPr>
          <w:rFonts w:eastAsia="仿宋" w:cs="Arial" w:hint="eastAsia"/>
        </w:rPr>
        <w:t>注册地址：中国上海浦东南路</w:t>
      </w:r>
      <w:r w:rsidRPr="00791449">
        <w:rPr>
          <w:rFonts w:eastAsia="仿宋" w:cs="Arial" w:hint="eastAsia"/>
        </w:rPr>
        <w:t>256</w:t>
      </w:r>
      <w:r w:rsidRPr="00791449">
        <w:rPr>
          <w:rFonts w:eastAsia="仿宋" w:cs="Arial" w:hint="eastAsia"/>
        </w:rPr>
        <w:t>号华夏银行大厦</w:t>
      </w:r>
      <w:r w:rsidRPr="00791449">
        <w:rPr>
          <w:rFonts w:eastAsia="仿宋" w:cs="Arial" w:hint="eastAsia"/>
        </w:rPr>
        <w:t>14</w:t>
      </w:r>
      <w:r w:rsidRPr="00791449">
        <w:rPr>
          <w:rFonts w:eastAsia="仿宋" w:cs="Arial" w:hint="eastAsia"/>
        </w:rPr>
        <w:t>层</w:t>
      </w:r>
    </w:p>
    <w:p w:rsidR="00744425" w:rsidRPr="00791449" w:rsidRDefault="00744425" w:rsidP="00744425">
      <w:pPr>
        <w:pStyle w:val="af2"/>
        <w:autoSpaceDE w:val="0"/>
        <w:autoSpaceDN w:val="0"/>
        <w:ind w:firstLineChars="200" w:firstLine="480"/>
        <w:rPr>
          <w:rFonts w:eastAsia="仿宋" w:cs="Arial"/>
        </w:rPr>
      </w:pPr>
      <w:r w:rsidRPr="00791449">
        <w:rPr>
          <w:rFonts w:eastAsia="仿宋" w:cs="Arial" w:hint="eastAsia"/>
        </w:rPr>
        <w:t>办公地址：中国上海浦东南路</w:t>
      </w:r>
      <w:r w:rsidRPr="00791449">
        <w:rPr>
          <w:rFonts w:eastAsia="仿宋" w:cs="Arial" w:hint="eastAsia"/>
        </w:rPr>
        <w:t>256</w:t>
      </w:r>
      <w:r w:rsidRPr="00791449">
        <w:rPr>
          <w:rFonts w:eastAsia="仿宋" w:cs="Arial" w:hint="eastAsia"/>
        </w:rPr>
        <w:t>号华夏银行大厦</w:t>
      </w:r>
      <w:r w:rsidRPr="00791449">
        <w:rPr>
          <w:rFonts w:eastAsia="仿宋" w:cs="Arial" w:hint="eastAsia"/>
        </w:rPr>
        <w:t>14</w:t>
      </w:r>
      <w:r w:rsidRPr="00791449">
        <w:rPr>
          <w:rFonts w:eastAsia="仿宋" w:cs="Arial" w:hint="eastAsia"/>
        </w:rPr>
        <w:t>层</w:t>
      </w:r>
    </w:p>
    <w:p w:rsidR="00744425" w:rsidRPr="00791449" w:rsidRDefault="00744425" w:rsidP="00744425">
      <w:pPr>
        <w:pStyle w:val="af2"/>
        <w:autoSpaceDE w:val="0"/>
        <w:autoSpaceDN w:val="0"/>
        <w:ind w:firstLineChars="200" w:firstLine="480"/>
        <w:rPr>
          <w:rFonts w:eastAsia="仿宋" w:cs="Arial"/>
        </w:rPr>
      </w:pPr>
      <w:r w:rsidRPr="00791449">
        <w:rPr>
          <w:rFonts w:eastAsia="仿宋" w:cs="Arial" w:hint="eastAsia"/>
        </w:rPr>
        <w:t>负责人：廖海</w:t>
      </w:r>
    </w:p>
    <w:p w:rsidR="00744425" w:rsidRPr="00791449" w:rsidRDefault="00744425" w:rsidP="00744425">
      <w:pPr>
        <w:pStyle w:val="af2"/>
        <w:autoSpaceDE w:val="0"/>
        <w:autoSpaceDN w:val="0"/>
        <w:ind w:firstLineChars="200" w:firstLine="480"/>
        <w:rPr>
          <w:rFonts w:eastAsia="仿宋" w:cs="Arial"/>
        </w:rPr>
      </w:pPr>
      <w:r w:rsidRPr="00791449">
        <w:rPr>
          <w:rFonts w:eastAsia="仿宋" w:cs="Arial" w:hint="eastAsia"/>
        </w:rPr>
        <w:t>联系电话：</w:t>
      </w:r>
      <w:r w:rsidRPr="00791449">
        <w:rPr>
          <w:rFonts w:eastAsia="仿宋" w:cs="Arial" w:hint="eastAsia"/>
        </w:rPr>
        <w:t>021-51150298</w:t>
      </w:r>
    </w:p>
    <w:p w:rsidR="00744425" w:rsidRPr="00791449" w:rsidRDefault="00744425" w:rsidP="00744425">
      <w:pPr>
        <w:pStyle w:val="af2"/>
        <w:autoSpaceDE w:val="0"/>
        <w:autoSpaceDN w:val="0"/>
        <w:ind w:firstLineChars="200" w:firstLine="480"/>
        <w:rPr>
          <w:rFonts w:eastAsia="仿宋" w:cs="Arial"/>
        </w:rPr>
      </w:pPr>
      <w:r w:rsidRPr="00791449">
        <w:rPr>
          <w:rFonts w:eastAsia="仿宋" w:cs="Arial" w:hint="eastAsia"/>
        </w:rPr>
        <w:t>传真：</w:t>
      </w:r>
      <w:r w:rsidRPr="00791449">
        <w:rPr>
          <w:rFonts w:eastAsia="仿宋" w:cs="Arial" w:hint="eastAsia"/>
        </w:rPr>
        <w:t>021-51150398</w:t>
      </w:r>
    </w:p>
    <w:p w:rsidR="00744425" w:rsidRPr="00791449" w:rsidRDefault="00744425" w:rsidP="00744425">
      <w:pPr>
        <w:pStyle w:val="af2"/>
        <w:autoSpaceDE w:val="0"/>
        <w:autoSpaceDN w:val="0"/>
        <w:ind w:firstLineChars="200" w:firstLine="480"/>
        <w:rPr>
          <w:rFonts w:eastAsia="仿宋" w:cs="Arial"/>
        </w:rPr>
      </w:pPr>
      <w:r w:rsidRPr="00791449">
        <w:rPr>
          <w:rFonts w:eastAsia="仿宋" w:cs="Arial" w:hint="eastAsia"/>
        </w:rPr>
        <w:t>联系人：刘佳</w:t>
      </w:r>
    </w:p>
    <w:p w:rsidR="00D93CE6" w:rsidRPr="00791449" w:rsidRDefault="00744425">
      <w:pPr>
        <w:pStyle w:val="af2"/>
        <w:autoSpaceDE w:val="0"/>
        <w:autoSpaceDN w:val="0"/>
        <w:ind w:firstLineChars="200" w:firstLine="480"/>
        <w:rPr>
          <w:rFonts w:eastAsia="仿宋" w:cs="Arial"/>
        </w:rPr>
      </w:pPr>
      <w:r w:rsidRPr="00791449">
        <w:rPr>
          <w:rFonts w:eastAsia="仿宋" w:cs="Arial" w:hint="eastAsia"/>
        </w:rPr>
        <w:t>经办律师：刘佳、姜亚萍</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（五）会计师事务所和经办注册会计师</w:t>
      </w:r>
    </w:p>
    <w:p w:rsidR="004B2452" w:rsidRPr="00791449" w:rsidRDefault="008F3DBF">
      <w:pPr>
        <w:pStyle w:val="af2"/>
        <w:autoSpaceDE w:val="0"/>
        <w:autoSpaceDN w:val="0"/>
        <w:rPr>
          <w:rFonts w:eastAsia="仿宋" w:cs="Arial"/>
        </w:rPr>
      </w:pPr>
      <w:r w:rsidRPr="00791449">
        <w:rPr>
          <w:rFonts w:eastAsia="仿宋" w:cs="Arial" w:hint="eastAsia"/>
        </w:rPr>
        <w:t>名称：安永华明会计师事务所（特殊普通合伙）</w:t>
      </w:r>
    </w:p>
    <w:p w:rsidR="004B2452" w:rsidRPr="00791449" w:rsidRDefault="008F3DBF">
      <w:pPr>
        <w:pStyle w:val="af2"/>
        <w:autoSpaceDE w:val="0"/>
        <w:autoSpaceDN w:val="0"/>
        <w:rPr>
          <w:rFonts w:eastAsia="仿宋" w:cs="Arial"/>
        </w:rPr>
      </w:pPr>
      <w:r w:rsidRPr="00791449">
        <w:rPr>
          <w:rFonts w:eastAsia="仿宋" w:cs="Arial" w:hint="eastAsia"/>
        </w:rPr>
        <w:t>注册地址：北京市东城区东长安街</w:t>
      </w:r>
      <w:r w:rsidRPr="00791449">
        <w:rPr>
          <w:rFonts w:eastAsia="仿宋" w:cs="Arial" w:hint="eastAsia"/>
        </w:rPr>
        <w:t>1</w:t>
      </w:r>
      <w:r w:rsidRPr="00791449">
        <w:rPr>
          <w:rFonts w:eastAsia="仿宋" w:cs="Arial" w:hint="eastAsia"/>
        </w:rPr>
        <w:t>号东方广场安永大楼</w:t>
      </w:r>
      <w:r w:rsidRPr="00791449">
        <w:rPr>
          <w:rFonts w:eastAsia="仿宋" w:cs="Arial" w:hint="eastAsia"/>
        </w:rPr>
        <w:t>17</w:t>
      </w:r>
      <w:r w:rsidRPr="00791449">
        <w:rPr>
          <w:rFonts w:eastAsia="仿宋" w:cs="Arial" w:hint="eastAsia"/>
        </w:rPr>
        <w:t>层</w:t>
      </w:r>
      <w:r w:rsidRPr="00791449">
        <w:rPr>
          <w:rFonts w:eastAsia="仿宋" w:cs="Arial" w:hint="eastAsia"/>
        </w:rPr>
        <w:t>01-12</w:t>
      </w:r>
      <w:r w:rsidRPr="00791449">
        <w:rPr>
          <w:rFonts w:eastAsia="仿宋" w:cs="Arial" w:hint="eastAsia"/>
        </w:rPr>
        <w:t>室</w:t>
      </w:r>
    </w:p>
    <w:p w:rsidR="004B2452" w:rsidRPr="00791449" w:rsidRDefault="008F3DBF">
      <w:pPr>
        <w:pStyle w:val="af2"/>
        <w:autoSpaceDE w:val="0"/>
        <w:autoSpaceDN w:val="0"/>
        <w:rPr>
          <w:rFonts w:eastAsia="仿宋" w:cs="Arial"/>
        </w:rPr>
      </w:pPr>
      <w:r w:rsidRPr="00791449">
        <w:rPr>
          <w:rFonts w:eastAsia="仿宋" w:cs="Arial" w:hint="eastAsia"/>
        </w:rPr>
        <w:t>办公地址：北京市东城区东长安街</w:t>
      </w:r>
      <w:r w:rsidRPr="00791449">
        <w:rPr>
          <w:rFonts w:eastAsia="仿宋" w:cs="Arial" w:hint="eastAsia"/>
        </w:rPr>
        <w:t>1</w:t>
      </w:r>
      <w:r w:rsidRPr="00791449">
        <w:rPr>
          <w:rFonts w:eastAsia="仿宋" w:cs="Arial" w:hint="eastAsia"/>
        </w:rPr>
        <w:t>号东方广场安永大楼</w:t>
      </w:r>
      <w:r w:rsidRPr="00791449">
        <w:rPr>
          <w:rFonts w:eastAsia="仿宋" w:cs="Arial" w:hint="eastAsia"/>
        </w:rPr>
        <w:t>16</w:t>
      </w:r>
      <w:r w:rsidRPr="00791449">
        <w:rPr>
          <w:rFonts w:eastAsia="仿宋" w:cs="Arial" w:hint="eastAsia"/>
        </w:rPr>
        <w:t>层</w:t>
      </w:r>
    </w:p>
    <w:p w:rsidR="004B2452" w:rsidRPr="00791449" w:rsidRDefault="008F3DBF">
      <w:pPr>
        <w:pStyle w:val="af2"/>
        <w:autoSpaceDE w:val="0"/>
        <w:autoSpaceDN w:val="0"/>
        <w:rPr>
          <w:rFonts w:eastAsia="仿宋" w:cs="Arial"/>
        </w:rPr>
      </w:pPr>
      <w:r w:rsidRPr="00791449">
        <w:rPr>
          <w:rFonts w:eastAsia="仿宋" w:cs="Arial" w:hint="eastAsia"/>
        </w:rPr>
        <w:t>法定代表人：</w:t>
      </w:r>
      <w:r w:rsidRPr="00791449">
        <w:rPr>
          <w:rFonts w:eastAsia="仿宋" w:cs="Arial" w:hint="eastAsia"/>
          <w:bCs/>
        </w:rPr>
        <w:t>毛鞍宁</w:t>
      </w:r>
    </w:p>
    <w:p w:rsidR="004B2452" w:rsidRPr="00791449" w:rsidRDefault="008F3DBF">
      <w:pPr>
        <w:pStyle w:val="af2"/>
        <w:autoSpaceDE w:val="0"/>
        <w:autoSpaceDN w:val="0"/>
        <w:rPr>
          <w:rFonts w:eastAsia="仿宋" w:cs="Arial"/>
        </w:rPr>
      </w:pPr>
      <w:r w:rsidRPr="00791449">
        <w:rPr>
          <w:rFonts w:eastAsia="仿宋" w:cs="Arial" w:hint="eastAsia"/>
        </w:rPr>
        <w:t>电话：</w:t>
      </w:r>
      <w:r w:rsidRPr="00791449">
        <w:rPr>
          <w:rFonts w:eastAsia="仿宋" w:cs="Arial" w:hint="eastAsia"/>
        </w:rPr>
        <w:t>010-58153000</w:t>
      </w:r>
    </w:p>
    <w:p w:rsidR="004B2452" w:rsidRPr="00791449" w:rsidRDefault="008F3DBF">
      <w:pPr>
        <w:pStyle w:val="af2"/>
        <w:autoSpaceDE w:val="0"/>
        <w:autoSpaceDN w:val="0"/>
        <w:rPr>
          <w:rFonts w:eastAsia="仿宋" w:cs="Arial"/>
        </w:rPr>
      </w:pPr>
      <w:r w:rsidRPr="00791449">
        <w:rPr>
          <w:rFonts w:eastAsia="仿宋" w:cs="Arial" w:hint="eastAsia"/>
        </w:rPr>
        <w:t>传真：</w:t>
      </w:r>
      <w:r w:rsidRPr="00791449">
        <w:rPr>
          <w:rFonts w:eastAsia="仿宋" w:cs="Arial"/>
        </w:rPr>
        <w:t>010-85188298</w:t>
      </w:r>
    </w:p>
    <w:p w:rsidR="004B2452" w:rsidRPr="00791449" w:rsidRDefault="008F3DBF">
      <w:pPr>
        <w:pStyle w:val="af2"/>
        <w:autoSpaceDE w:val="0"/>
        <w:autoSpaceDN w:val="0"/>
        <w:rPr>
          <w:rFonts w:eastAsia="仿宋" w:cs="Arial"/>
        </w:rPr>
      </w:pPr>
      <w:r w:rsidRPr="00791449">
        <w:rPr>
          <w:rFonts w:eastAsia="仿宋" w:cs="Arial" w:hint="eastAsia"/>
        </w:rPr>
        <w:t>联系人：许培菁</w:t>
      </w:r>
    </w:p>
    <w:p w:rsidR="004B2452" w:rsidRPr="00791449" w:rsidRDefault="008F3DBF">
      <w:pPr>
        <w:pStyle w:val="af2"/>
        <w:autoSpaceDE w:val="0"/>
        <w:autoSpaceDN w:val="0"/>
        <w:rPr>
          <w:rFonts w:eastAsia="仿宋" w:cs="Arial"/>
        </w:rPr>
      </w:pPr>
      <w:r w:rsidRPr="00791449">
        <w:rPr>
          <w:rFonts w:eastAsia="仿宋" w:cs="Arial" w:hint="eastAsia"/>
        </w:rPr>
        <w:t>经办注册会计师：许培菁、李莉</w:t>
      </w:r>
    </w:p>
    <w:p w:rsidR="004B2452" w:rsidRPr="00791449" w:rsidRDefault="008F3DBF">
      <w:pPr>
        <w:pStyle w:val="af2"/>
        <w:autoSpaceDE w:val="0"/>
        <w:autoSpaceDN w:val="0"/>
        <w:ind w:firstLineChars="200" w:firstLine="480"/>
        <w:rPr>
          <w:rFonts w:eastAsia="仿宋" w:cs="Arial"/>
          <w:szCs w:val="24"/>
        </w:rPr>
      </w:pPr>
      <w:r w:rsidRPr="00791449">
        <w:rPr>
          <w:rFonts w:eastAsia="仿宋" w:cs="Arial" w:hint="eastAsia"/>
          <w:szCs w:val="24"/>
        </w:rPr>
        <w:t>（六）基金份额销售机构</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1</w:t>
      </w:r>
      <w:r w:rsidRPr="00791449">
        <w:rPr>
          <w:rFonts w:eastAsia="仿宋" w:cs="宋体" w:hint="eastAsia"/>
          <w:sz w:val="24"/>
        </w:rPr>
        <w:t>、直销机构</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鑫元基金管理有限公司直销柜台及本公司的网上交易平台</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注册地址：</w:t>
      </w:r>
      <w:r w:rsidRPr="00791449">
        <w:rPr>
          <w:rFonts w:eastAsia="仿宋" w:cs="宋体" w:hint="eastAsia"/>
          <w:bCs/>
          <w:sz w:val="24"/>
        </w:rPr>
        <w:t>上海市静安区中山北路</w:t>
      </w:r>
      <w:r w:rsidRPr="00791449">
        <w:rPr>
          <w:rFonts w:eastAsia="仿宋" w:cs="宋体" w:hint="eastAsia"/>
          <w:bCs/>
          <w:sz w:val="24"/>
        </w:rPr>
        <w:t>909</w:t>
      </w:r>
      <w:r w:rsidRPr="00791449">
        <w:rPr>
          <w:rFonts w:eastAsia="仿宋" w:cs="宋体" w:hint="eastAsia"/>
          <w:bCs/>
          <w:sz w:val="24"/>
        </w:rPr>
        <w:t>号</w:t>
      </w:r>
      <w:r w:rsidRPr="00791449">
        <w:rPr>
          <w:rFonts w:eastAsia="仿宋" w:cs="宋体" w:hint="eastAsia"/>
          <w:bCs/>
          <w:sz w:val="24"/>
        </w:rPr>
        <w:t>12</w:t>
      </w:r>
      <w:r w:rsidRPr="00791449">
        <w:rPr>
          <w:rFonts w:eastAsia="仿宋" w:cs="宋体" w:hint="eastAsia"/>
          <w:bCs/>
          <w:sz w:val="24"/>
        </w:rPr>
        <w:t>层</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办公地址：</w:t>
      </w:r>
      <w:r w:rsidRPr="00791449">
        <w:rPr>
          <w:rFonts w:eastAsia="仿宋" w:cs="宋体" w:hint="eastAsia"/>
          <w:bCs/>
          <w:sz w:val="24"/>
        </w:rPr>
        <w:t>上海市静安区中山北路</w:t>
      </w:r>
      <w:r w:rsidRPr="00791449">
        <w:rPr>
          <w:rFonts w:eastAsia="仿宋" w:cs="宋体" w:hint="eastAsia"/>
          <w:bCs/>
          <w:sz w:val="24"/>
        </w:rPr>
        <w:t>909</w:t>
      </w:r>
      <w:r w:rsidRPr="00791449">
        <w:rPr>
          <w:rFonts w:eastAsia="仿宋" w:cs="宋体" w:hint="eastAsia"/>
          <w:bCs/>
          <w:sz w:val="24"/>
        </w:rPr>
        <w:t>号</w:t>
      </w:r>
      <w:r w:rsidRPr="00791449">
        <w:rPr>
          <w:rFonts w:eastAsia="仿宋" w:cs="宋体"/>
          <w:bCs/>
          <w:sz w:val="24"/>
        </w:rPr>
        <w:t>12</w:t>
      </w:r>
      <w:r w:rsidRPr="00791449">
        <w:rPr>
          <w:rFonts w:eastAsia="仿宋" w:cs="宋体" w:hint="eastAsia"/>
          <w:bCs/>
          <w:sz w:val="24"/>
        </w:rPr>
        <w:t>层</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法定代表人：</w:t>
      </w:r>
      <w:r w:rsidRPr="00791449">
        <w:rPr>
          <w:rFonts w:eastAsia="仿宋" w:cs="宋体"/>
          <w:bCs/>
          <w:sz w:val="24"/>
        </w:rPr>
        <w:t>龙艺</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联系电话：</w:t>
      </w:r>
      <w:r w:rsidRPr="00791449">
        <w:rPr>
          <w:rFonts w:eastAsia="仿宋" w:cs="宋体" w:hint="eastAsia"/>
          <w:sz w:val="24"/>
        </w:rPr>
        <w:t>021-20892066</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传真：</w:t>
      </w:r>
      <w:r w:rsidRPr="00791449">
        <w:rPr>
          <w:rFonts w:eastAsia="仿宋" w:cs="宋体" w:hint="eastAsia"/>
          <w:sz w:val="24"/>
        </w:rPr>
        <w:t>021-20892080</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联系人：周芹</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客户服务电话：</w:t>
      </w:r>
      <w:r w:rsidRPr="00791449">
        <w:rPr>
          <w:rFonts w:eastAsia="仿宋" w:cs="宋体" w:hint="eastAsia"/>
          <w:sz w:val="24"/>
        </w:rPr>
        <w:t>4006066188</w:t>
      </w:r>
      <w:r w:rsidRPr="00791449">
        <w:rPr>
          <w:rFonts w:eastAsia="仿宋" w:cs="宋体" w:hint="eastAsia"/>
          <w:sz w:val="24"/>
        </w:rPr>
        <w:t>，</w:t>
      </w:r>
      <w:r w:rsidRPr="00791449">
        <w:rPr>
          <w:rFonts w:eastAsia="仿宋" w:cs="宋体" w:hint="eastAsia"/>
          <w:sz w:val="24"/>
        </w:rPr>
        <w:t>021-68619600</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公司网址：</w:t>
      </w:r>
      <w:r w:rsidRPr="00791449">
        <w:rPr>
          <w:rFonts w:eastAsia="仿宋" w:cs="宋体" w:hint="eastAsia"/>
          <w:sz w:val="24"/>
        </w:rPr>
        <w:t>www.xyamc.com</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投资人可以通过本公司网上交易系统办理本基金的开户、认购、申购及赎回等业务，具体交易细则请参阅本公司网站公告。</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网上交易网址：</w:t>
      </w:r>
      <w:r w:rsidRPr="00791449">
        <w:rPr>
          <w:rFonts w:eastAsia="仿宋" w:cs="宋体" w:hint="eastAsia"/>
          <w:sz w:val="24"/>
        </w:rPr>
        <w:t xml:space="preserve">www.xyamc.com  </w:t>
      </w:r>
    </w:p>
    <w:p w:rsidR="004B2452" w:rsidRPr="00791449" w:rsidRDefault="008F3DBF">
      <w:pPr>
        <w:spacing w:line="360" w:lineRule="auto"/>
        <w:ind w:firstLineChars="200" w:firstLine="480"/>
        <w:rPr>
          <w:rFonts w:eastAsia="仿宋" w:cs="宋体"/>
          <w:sz w:val="24"/>
        </w:rPr>
      </w:pPr>
      <w:r w:rsidRPr="00791449">
        <w:rPr>
          <w:rFonts w:eastAsia="仿宋" w:cs="宋体" w:hint="eastAsia"/>
          <w:sz w:val="24"/>
        </w:rPr>
        <w:t>微信名称：鑫元基金微理财（微信账号：</w:t>
      </w:r>
      <w:r w:rsidRPr="00791449">
        <w:rPr>
          <w:rFonts w:eastAsia="仿宋" w:cs="宋体" w:hint="eastAsia"/>
          <w:sz w:val="24"/>
        </w:rPr>
        <w:t>xyamc_ebuy</w:t>
      </w:r>
      <w:r w:rsidRPr="00791449">
        <w:rPr>
          <w:rFonts w:eastAsia="仿宋" w:cs="宋体" w:hint="eastAsia"/>
          <w:sz w:val="24"/>
        </w:rPr>
        <w:t>）</w:t>
      </w:r>
    </w:p>
    <w:p w:rsidR="004B2452" w:rsidRPr="00791449" w:rsidRDefault="008F3DBF" w:rsidP="005939C5">
      <w:pPr>
        <w:spacing w:line="360" w:lineRule="auto"/>
        <w:ind w:firstLineChars="200" w:firstLine="480"/>
        <w:rPr>
          <w:sz w:val="24"/>
        </w:rPr>
      </w:pPr>
      <w:r w:rsidRPr="00791449">
        <w:rPr>
          <w:rFonts w:eastAsia="仿宋" w:cs="宋体" w:hint="eastAsia"/>
          <w:sz w:val="24"/>
        </w:rPr>
        <w:t>2</w:t>
      </w:r>
      <w:r w:rsidRPr="00791449">
        <w:rPr>
          <w:rFonts w:eastAsia="仿宋" w:cs="宋体" w:hint="eastAsia"/>
          <w:sz w:val="24"/>
        </w:rPr>
        <w:t>、</w:t>
      </w:r>
      <w:r w:rsidR="00D93CE6" w:rsidRPr="00791449">
        <w:rPr>
          <w:rFonts w:eastAsia="仿宋" w:cs="宋体" w:hint="eastAsia"/>
          <w:sz w:val="24"/>
        </w:rPr>
        <w:t>代销</w:t>
      </w:r>
      <w:r w:rsidRPr="00791449">
        <w:rPr>
          <w:rFonts w:eastAsia="仿宋" w:cs="宋体" w:hint="eastAsia"/>
          <w:sz w:val="24"/>
        </w:rPr>
        <w:t>机构</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w:t>
      </w:r>
      <w:r w:rsidRPr="00737FAC">
        <w:rPr>
          <w:rFonts w:eastAsia="仿宋" w:cs="宋体"/>
          <w:sz w:val="24"/>
        </w:rPr>
        <w:t>1</w:t>
      </w:r>
      <w:r w:rsidRPr="00737FAC">
        <w:rPr>
          <w:rFonts w:eastAsia="仿宋" w:cs="宋体"/>
          <w:sz w:val="24"/>
        </w:rPr>
        <w:t>）腾安基金销售（深圳）有限公司</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注册地址：深圳市前海深港合作区前湾一路</w:t>
      </w:r>
      <w:r w:rsidRPr="00737FAC">
        <w:rPr>
          <w:rFonts w:eastAsia="仿宋" w:cs="宋体"/>
          <w:sz w:val="24"/>
        </w:rPr>
        <w:t>1</w:t>
      </w:r>
      <w:r w:rsidRPr="00737FAC">
        <w:rPr>
          <w:rFonts w:eastAsia="仿宋" w:cs="宋体"/>
          <w:sz w:val="24"/>
        </w:rPr>
        <w:t>号</w:t>
      </w:r>
      <w:r w:rsidRPr="00737FAC">
        <w:rPr>
          <w:rFonts w:eastAsia="仿宋" w:cs="宋体"/>
          <w:sz w:val="24"/>
        </w:rPr>
        <w:t>A</w:t>
      </w:r>
      <w:r w:rsidRPr="00737FAC">
        <w:rPr>
          <w:rFonts w:eastAsia="仿宋" w:cs="宋体"/>
          <w:sz w:val="24"/>
        </w:rPr>
        <w:t>栋</w:t>
      </w:r>
      <w:r w:rsidRPr="00737FAC">
        <w:rPr>
          <w:rFonts w:eastAsia="仿宋" w:cs="宋体"/>
          <w:sz w:val="24"/>
        </w:rPr>
        <w:t>201</w:t>
      </w:r>
      <w:r w:rsidRPr="00737FAC">
        <w:rPr>
          <w:rFonts w:eastAsia="仿宋" w:cs="宋体"/>
          <w:sz w:val="24"/>
        </w:rPr>
        <w:t>室（入驻深圳市前海商务秘书有限公司）</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办公地址：深圳市南山区高新科技园科技中一路腾讯大厦</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法定代表人：谭广锋</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客服电话：</w:t>
      </w:r>
      <w:r w:rsidRPr="00737FAC">
        <w:rPr>
          <w:rFonts w:eastAsia="仿宋" w:cs="宋体"/>
          <w:sz w:val="24"/>
        </w:rPr>
        <w:t>86013388</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网址：</w:t>
      </w:r>
      <w:r w:rsidRPr="00737FAC">
        <w:rPr>
          <w:rFonts w:eastAsia="仿宋" w:cs="宋体"/>
          <w:sz w:val="24"/>
        </w:rPr>
        <w:t>www.tenganxinxi.com</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w:t>
      </w:r>
      <w:r w:rsidRPr="00737FAC">
        <w:rPr>
          <w:rFonts w:eastAsia="仿宋" w:cs="宋体"/>
          <w:sz w:val="24"/>
        </w:rPr>
        <w:t>2</w:t>
      </w:r>
      <w:r w:rsidRPr="00737FAC">
        <w:rPr>
          <w:rFonts w:eastAsia="仿宋" w:cs="宋体"/>
          <w:sz w:val="24"/>
        </w:rPr>
        <w:t>）上海天天基金销售有限公司</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注册地址：上海市徐汇区龙田路</w:t>
      </w:r>
      <w:r w:rsidRPr="00737FAC">
        <w:rPr>
          <w:rFonts w:eastAsia="仿宋" w:cs="宋体"/>
          <w:sz w:val="24"/>
        </w:rPr>
        <w:t>190</w:t>
      </w:r>
      <w:r w:rsidRPr="00737FAC">
        <w:rPr>
          <w:rFonts w:eastAsia="仿宋" w:cs="宋体"/>
          <w:sz w:val="24"/>
        </w:rPr>
        <w:t>号</w:t>
      </w:r>
      <w:r w:rsidRPr="00737FAC">
        <w:rPr>
          <w:rFonts w:eastAsia="仿宋" w:cs="宋体"/>
          <w:sz w:val="24"/>
        </w:rPr>
        <w:t>2</w:t>
      </w:r>
      <w:r w:rsidRPr="00737FAC">
        <w:rPr>
          <w:rFonts w:eastAsia="仿宋" w:cs="宋体"/>
          <w:sz w:val="24"/>
        </w:rPr>
        <w:t>号楼二层</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办公地址：上海市徐汇区龙田路</w:t>
      </w:r>
      <w:r w:rsidRPr="00737FAC">
        <w:rPr>
          <w:rFonts w:eastAsia="仿宋" w:cs="宋体"/>
          <w:sz w:val="24"/>
        </w:rPr>
        <w:t>190</w:t>
      </w:r>
      <w:r w:rsidRPr="00737FAC">
        <w:rPr>
          <w:rFonts w:eastAsia="仿宋" w:cs="宋体"/>
          <w:sz w:val="24"/>
        </w:rPr>
        <w:t>号</w:t>
      </w:r>
      <w:r w:rsidRPr="00737FAC">
        <w:rPr>
          <w:rFonts w:eastAsia="仿宋" w:cs="宋体"/>
          <w:sz w:val="24"/>
        </w:rPr>
        <w:t>2</w:t>
      </w:r>
      <w:r w:rsidRPr="00737FAC">
        <w:rPr>
          <w:rFonts w:eastAsia="仿宋" w:cs="宋体"/>
          <w:sz w:val="24"/>
        </w:rPr>
        <w:t>号楼二层</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法定代表人：其实</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客服电话：</w:t>
      </w:r>
      <w:r w:rsidRPr="00737FAC">
        <w:rPr>
          <w:rFonts w:eastAsia="仿宋" w:cs="宋体"/>
          <w:sz w:val="24"/>
        </w:rPr>
        <w:t>021-54509977</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网址：</w:t>
      </w:r>
      <w:r w:rsidRPr="00737FAC">
        <w:rPr>
          <w:rFonts w:eastAsia="仿宋" w:cs="宋体"/>
          <w:sz w:val="24"/>
        </w:rPr>
        <w:t>www.1234567.com.cn</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w:t>
      </w:r>
      <w:r w:rsidRPr="00737FAC">
        <w:rPr>
          <w:rFonts w:eastAsia="仿宋" w:cs="宋体"/>
          <w:sz w:val="24"/>
        </w:rPr>
        <w:t>3</w:t>
      </w:r>
      <w:r w:rsidRPr="00737FAC">
        <w:rPr>
          <w:rFonts w:eastAsia="仿宋" w:cs="宋体"/>
          <w:sz w:val="24"/>
        </w:rPr>
        <w:t>）蚂蚁（杭州）基金销售有限公司</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注册地址：杭州市余杭区五常街道文一西路</w:t>
      </w:r>
      <w:r w:rsidRPr="00737FAC">
        <w:rPr>
          <w:rFonts w:eastAsia="仿宋" w:cs="宋体"/>
          <w:sz w:val="24"/>
        </w:rPr>
        <w:t>969</w:t>
      </w:r>
      <w:r w:rsidRPr="00737FAC">
        <w:rPr>
          <w:rFonts w:eastAsia="仿宋" w:cs="宋体"/>
          <w:sz w:val="24"/>
        </w:rPr>
        <w:t>号</w:t>
      </w:r>
      <w:r w:rsidRPr="00737FAC">
        <w:rPr>
          <w:rFonts w:eastAsia="仿宋" w:cs="宋体"/>
          <w:sz w:val="24"/>
        </w:rPr>
        <w:t>3</w:t>
      </w:r>
      <w:r w:rsidRPr="00737FAC">
        <w:rPr>
          <w:rFonts w:eastAsia="仿宋" w:cs="宋体"/>
          <w:sz w:val="24"/>
        </w:rPr>
        <w:t>幢</w:t>
      </w:r>
      <w:r w:rsidRPr="00737FAC">
        <w:rPr>
          <w:rFonts w:eastAsia="仿宋" w:cs="宋体"/>
          <w:sz w:val="24"/>
        </w:rPr>
        <w:t>5</w:t>
      </w:r>
      <w:r w:rsidRPr="00737FAC">
        <w:rPr>
          <w:rFonts w:eastAsia="仿宋" w:cs="宋体"/>
          <w:sz w:val="24"/>
        </w:rPr>
        <w:t>层</w:t>
      </w:r>
      <w:r w:rsidRPr="00737FAC">
        <w:rPr>
          <w:rFonts w:eastAsia="仿宋" w:cs="宋体"/>
          <w:sz w:val="24"/>
        </w:rPr>
        <w:t>599</w:t>
      </w:r>
      <w:r w:rsidRPr="00737FAC">
        <w:rPr>
          <w:rFonts w:eastAsia="仿宋" w:cs="宋体"/>
          <w:sz w:val="24"/>
        </w:rPr>
        <w:t>室</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办公地址：浙江省杭州市西湖区西溪路</w:t>
      </w:r>
      <w:r w:rsidRPr="00737FAC">
        <w:rPr>
          <w:rFonts w:eastAsia="仿宋" w:cs="宋体"/>
          <w:sz w:val="24"/>
        </w:rPr>
        <w:t>569</w:t>
      </w:r>
      <w:r w:rsidRPr="00737FAC">
        <w:rPr>
          <w:rFonts w:eastAsia="仿宋" w:cs="宋体"/>
          <w:sz w:val="24"/>
        </w:rPr>
        <w:t>号蚂蚁</w:t>
      </w:r>
      <w:r w:rsidRPr="00737FAC">
        <w:rPr>
          <w:rFonts w:eastAsia="仿宋" w:cs="宋体"/>
          <w:sz w:val="24"/>
        </w:rPr>
        <w:t>A</w:t>
      </w:r>
      <w:r w:rsidRPr="00737FAC">
        <w:rPr>
          <w:rFonts w:eastAsia="仿宋" w:cs="宋体"/>
          <w:sz w:val="24"/>
        </w:rPr>
        <w:t>空间</w:t>
      </w:r>
      <w:r w:rsidRPr="00737FAC">
        <w:rPr>
          <w:rFonts w:eastAsia="仿宋" w:cs="宋体"/>
          <w:sz w:val="24"/>
        </w:rPr>
        <w:t>9</w:t>
      </w:r>
      <w:r w:rsidRPr="00737FAC">
        <w:rPr>
          <w:rFonts w:eastAsia="仿宋" w:cs="宋体"/>
          <w:sz w:val="24"/>
        </w:rPr>
        <w:t>号楼小邮局</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法定代表人：王珺</w:t>
      </w:r>
    </w:p>
    <w:p w:rsidR="00737FAC" w:rsidRPr="00737FAC" w:rsidRDefault="00737FAC" w:rsidP="00737FAC">
      <w:pPr>
        <w:spacing w:line="360" w:lineRule="auto"/>
        <w:ind w:firstLineChars="200" w:firstLine="480"/>
        <w:rPr>
          <w:rFonts w:eastAsia="仿宋" w:cs="宋体"/>
          <w:sz w:val="24"/>
        </w:rPr>
      </w:pPr>
      <w:r w:rsidRPr="00737FAC">
        <w:rPr>
          <w:rFonts w:eastAsia="仿宋" w:cs="宋体"/>
          <w:sz w:val="24"/>
        </w:rPr>
        <w:t>客服电话：</w:t>
      </w:r>
      <w:r w:rsidRPr="00737FAC">
        <w:rPr>
          <w:rFonts w:eastAsia="仿宋" w:cs="宋体"/>
          <w:sz w:val="24"/>
        </w:rPr>
        <w:t>0571-26888888</w:t>
      </w:r>
    </w:p>
    <w:p w:rsidR="00737FAC" w:rsidRDefault="00737FAC" w:rsidP="00737FAC">
      <w:pPr>
        <w:pStyle w:val="af2"/>
        <w:ind w:firstLineChars="200" w:firstLine="480"/>
        <w:rPr>
          <w:rFonts w:eastAsia="仿宋" w:cs="宋体"/>
        </w:rPr>
      </w:pPr>
      <w:r w:rsidRPr="00737FAC">
        <w:rPr>
          <w:rFonts w:eastAsia="仿宋" w:cs="宋体"/>
        </w:rPr>
        <w:t>网址：</w:t>
      </w:r>
      <w:r w:rsidRPr="00737FAC">
        <w:rPr>
          <w:rFonts w:eastAsia="仿宋" w:cs="宋体"/>
        </w:rPr>
        <w:t>www.antfin.com</w:t>
      </w:r>
      <w:bookmarkStart w:id="59" w:name="_GoBack"/>
      <w:bookmarkEnd w:id="59"/>
    </w:p>
    <w:p w:rsidR="004B2452" w:rsidRPr="00791449" w:rsidRDefault="008F3DBF" w:rsidP="00737FAC">
      <w:pPr>
        <w:pStyle w:val="af2"/>
        <w:ind w:firstLineChars="200" w:firstLine="480"/>
        <w:rPr>
          <w:rFonts w:eastAsia="仿宋" w:cs="Arial"/>
          <w:szCs w:val="24"/>
        </w:rPr>
      </w:pPr>
      <w:r w:rsidRPr="00791449">
        <w:rPr>
          <w:rFonts w:eastAsia="仿宋" w:cs="宋体" w:hint="eastAsia"/>
          <w:bCs/>
        </w:rPr>
        <w:t>基金管理人可根据情况变更或调整本基金的销售机构，并在基金管理人网站公示。</w:t>
      </w:r>
    </w:p>
    <w:p w:rsidR="004B2452" w:rsidRPr="00791449" w:rsidRDefault="004B2452">
      <w:pPr>
        <w:rPr>
          <w:rFonts w:eastAsia="仿宋"/>
        </w:rPr>
      </w:pPr>
    </w:p>
    <w:sectPr w:rsidR="004B2452" w:rsidRPr="00791449" w:rsidSect="000B3E17">
      <w:headerReference w:type="default" r:id="rId8"/>
      <w:footerReference w:type="default" r:id="rId9"/>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57775" w16cex:dateUtc="2026-01-18T12:14:00Z"/>
  <w16cex:commentExtensible w16cex:durableId="1BAAEB27" w16cex:dateUtc="2026-01-18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C1A03" w16cid:durableId="2D9C1A03"/>
  <w16cid:commentId w16cid:paraId="0D1C5984" w16cid:durableId="50957775"/>
  <w16cid:commentId w16cid:paraId="65227DBC" w16cid:durableId="1BAAEB27"/>
  <w16cid:commentId w16cid:paraId="589EA7A0" w16cid:durableId="589EA7A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C14" w:rsidRDefault="00696C14">
      <w:r>
        <w:separator/>
      </w:r>
    </w:p>
  </w:endnote>
  <w:endnote w:type="continuationSeparator" w:id="0">
    <w:p w:rsidR="00696C14" w:rsidRDefault="00696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xi Sans">
    <w:altName w:val="Arial"/>
    <w:charset w:val="00"/>
    <w:family w:val="auto"/>
    <w:pitch w:val="variable"/>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14" w:rsidRDefault="00696C14">
    <w:pPr>
      <w:pStyle w:val="ab"/>
      <w:snapToGrid/>
      <w:jc w:val="right"/>
    </w:pPr>
    <w:r>
      <w:rPr>
        <w:lang w:val="zh-CN"/>
      </w:rPr>
      <w:t xml:space="preserve"> </w:t>
    </w:r>
    <w:r w:rsidR="000B3E17" w:rsidRPr="000B3E17">
      <w:rPr>
        <w:b/>
      </w:rPr>
      <w:fldChar w:fldCharType="begin"/>
    </w:r>
    <w:r>
      <w:rPr>
        <w:b/>
      </w:rPr>
      <w:instrText>PAGE</w:instrText>
    </w:r>
    <w:r w:rsidR="000B3E17">
      <w:rPr>
        <w:b/>
        <w:sz w:val="24"/>
        <w:szCs w:val="24"/>
      </w:rPr>
      <w:fldChar w:fldCharType="separate"/>
    </w:r>
    <w:r w:rsidR="00203301">
      <w:rPr>
        <w:b/>
        <w:noProof/>
      </w:rPr>
      <w:t>1</w:t>
    </w:r>
    <w:r w:rsidR="000B3E17">
      <w:rPr>
        <w:b/>
        <w:sz w:val="24"/>
        <w:szCs w:val="24"/>
      </w:rPr>
      <w:fldChar w:fldCharType="end"/>
    </w:r>
    <w:r>
      <w:rPr>
        <w:lang w:val="zh-CN"/>
      </w:rPr>
      <w:t xml:space="preserve"> / </w:t>
    </w:r>
    <w:r w:rsidR="000B3E17" w:rsidRPr="000B3E17">
      <w:rPr>
        <w:b/>
      </w:rPr>
      <w:fldChar w:fldCharType="begin"/>
    </w:r>
    <w:r>
      <w:rPr>
        <w:b/>
      </w:rPr>
      <w:instrText>NUMPAGES</w:instrText>
    </w:r>
    <w:r w:rsidR="000B3E17">
      <w:rPr>
        <w:b/>
        <w:sz w:val="24"/>
        <w:szCs w:val="24"/>
      </w:rPr>
      <w:fldChar w:fldCharType="separate"/>
    </w:r>
    <w:r w:rsidR="00203301">
      <w:rPr>
        <w:b/>
        <w:noProof/>
      </w:rPr>
      <w:t>1</w:t>
    </w:r>
    <w:r w:rsidR="000B3E17">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C14" w:rsidRDefault="00696C14">
      <w:r>
        <w:separator/>
      </w:r>
    </w:p>
  </w:footnote>
  <w:footnote w:type="continuationSeparator" w:id="0">
    <w:p w:rsidR="00696C14" w:rsidRDefault="00696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C14" w:rsidRDefault="000B3E17">
    <w:pPr>
      <w:pStyle w:val="a9"/>
      <w:tabs>
        <w:tab w:val="clear" w:pos="4153"/>
      </w:tabs>
      <w:snapToGrid/>
      <w:rPr>
        <w:rFonts w:ascii="仿宋" w:eastAsia="仿宋"/>
      </w:rPr>
    </w:pPr>
    <w:r w:rsidRPr="000B3E17">
      <w:rPr>
        <w:rFonts w:ascii="仿宋" w:eastAsia="仿宋" w:cs="Arial"/>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70" type="#_x0000_t75" style="position:absolute;left:0;text-align:left;margin-left:0;margin-top:0;width:50pt;height:50pt;z-index:251657728;visibility:hidden#_x0000_t75" filled="t" stroked="t">
          <v:stroke joinstyle="round"/>
          <v:path o:extrusionok="t" gradientshapeok="f" o:connecttype="segments"/>
          <o:lock v:ext="edit" aspectratio="f" selection="t"/>
        </v:shape>
      </w:pict>
    </w:r>
    <w:r w:rsidR="00203301" w:rsidRPr="000B3E17">
      <w:rPr>
        <w:rFonts w:ascii="仿宋" w:eastAsia="仿宋" w:cs="Arial"/>
        <w:noProof/>
        <w:sz w:val="21"/>
        <w:szCs w:val="21"/>
      </w:rPr>
      <w:pict>
        <v:shape id="_x0000_i0" o:spid="_x0000_i1025" type="#_x0000_t75" style="width:107.3pt;height:17.65pt;mso-wrap-distance-left:0;mso-wrap-distance-top:0;mso-wrap-distance-right:0;mso-wrap-distance-bottom:0">
          <v:imagedata r:id="rId1" o:title=""/>
          <v:path textboxrect="0,0,0,0"/>
        </v:shape>
      </w:pict>
    </w:r>
    <w:r w:rsidR="00696C14">
      <w:rPr>
        <w:rFonts w:ascii="仿宋" w:eastAsia="仿宋" w:cs="宋体"/>
      </w:rPr>
      <w:tab/>
    </w:r>
    <w:r w:rsidR="00696C14" w:rsidRPr="00AA4C6C">
      <w:rPr>
        <w:rFonts w:ascii="仿宋" w:eastAsia="仿宋" w:cs="宋体" w:hint="eastAsia"/>
      </w:rPr>
      <w:t>鑫元融鑫添益债券型证券投资基金</w:t>
    </w:r>
    <w:r w:rsidR="00696C14">
      <w:rPr>
        <w:rFonts w:ascii="仿宋" w:eastAsia="仿宋" w:cs="宋体" w:hint="eastAsia"/>
      </w:rPr>
      <w:t>—基金份额发售公告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7253"/>
    <w:multiLevelType w:val="hybridMultilevel"/>
    <w:tmpl w:val="5B1C9C38"/>
    <w:lvl w:ilvl="0" w:tplc="9D9CD32E">
      <w:start w:val="1"/>
      <w:numFmt w:val="lowerLetter"/>
      <w:lvlRestart w:val="0"/>
      <w:suff w:val="space"/>
      <w:lvlText w:val="%1、"/>
      <w:legacy w:legacy="1" w:legacySpace="0" w:legacyIndent="360"/>
      <w:lvlJc w:val="left"/>
      <w:pPr>
        <w:ind w:left="780" w:hanging="360"/>
      </w:pPr>
      <w:rPr>
        <w:rFonts w:hint="eastAsia"/>
      </w:rPr>
    </w:lvl>
    <w:lvl w:ilvl="1" w:tplc="2D56CA2A">
      <w:start w:val="1"/>
      <w:numFmt w:val="decimal"/>
      <w:lvlText w:val="%2."/>
      <w:lvlJc w:val="left"/>
      <w:pPr>
        <w:tabs>
          <w:tab w:val="num" w:pos="1440"/>
        </w:tabs>
        <w:ind w:left="1440" w:hanging="360"/>
      </w:pPr>
    </w:lvl>
    <w:lvl w:ilvl="2" w:tplc="4DE4AAB4">
      <w:start w:val="1"/>
      <w:numFmt w:val="decimal"/>
      <w:lvlText w:val="%3."/>
      <w:lvlJc w:val="left"/>
      <w:pPr>
        <w:tabs>
          <w:tab w:val="num" w:pos="2160"/>
        </w:tabs>
        <w:ind w:left="2160" w:hanging="360"/>
      </w:pPr>
    </w:lvl>
    <w:lvl w:ilvl="3" w:tplc="64765C54">
      <w:start w:val="1"/>
      <w:numFmt w:val="decimal"/>
      <w:lvlText w:val="%4."/>
      <w:lvlJc w:val="left"/>
      <w:pPr>
        <w:tabs>
          <w:tab w:val="num" w:pos="2880"/>
        </w:tabs>
        <w:ind w:left="2880" w:hanging="360"/>
      </w:pPr>
    </w:lvl>
    <w:lvl w:ilvl="4" w:tplc="94503FAE">
      <w:start w:val="1"/>
      <w:numFmt w:val="decimal"/>
      <w:lvlText w:val="%5."/>
      <w:lvlJc w:val="left"/>
      <w:pPr>
        <w:tabs>
          <w:tab w:val="num" w:pos="3600"/>
        </w:tabs>
        <w:ind w:left="3600" w:hanging="360"/>
      </w:pPr>
    </w:lvl>
    <w:lvl w:ilvl="5" w:tplc="6D7C874C">
      <w:start w:val="1"/>
      <w:numFmt w:val="decimal"/>
      <w:lvlText w:val="%6."/>
      <w:lvlJc w:val="left"/>
      <w:pPr>
        <w:tabs>
          <w:tab w:val="num" w:pos="4320"/>
        </w:tabs>
        <w:ind w:left="4320" w:hanging="360"/>
      </w:pPr>
    </w:lvl>
    <w:lvl w:ilvl="6" w:tplc="0054D05E">
      <w:start w:val="1"/>
      <w:numFmt w:val="decimal"/>
      <w:lvlText w:val="%7."/>
      <w:lvlJc w:val="left"/>
      <w:pPr>
        <w:tabs>
          <w:tab w:val="num" w:pos="5040"/>
        </w:tabs>
        <w:ind w:left="5040" w:hanging="360"/>
      </w:pPr>
    </w:lvl>
    <w:lvl w:ilvl="7" w:tplc="34F62886">
      <w:start w:val="1"/>
      <w:numFmt w:val="decimal"/>
      <w:lvlText w:val="%8."/>
      <w:lvlJc w:val="left"/>
      <w:pPr>
        <w:tabs>
          <w:tab w:val="num" w:pos="5760"/>
        </w:tabs>
        <w:ind w:left="5760" w:hanging="360"/>
      </w:pPr>
    </w:lvl>
    <w:lvl w:ilvl="8" w:tplc="208CFE20">
      <w:start w:val="1"/>
      <w:numFmt w:val="decimal"/>
      <w:lvlText w:val="%9."/>
      <w:lvlJc w:val="left"/>
      <w:pPr>
        <w:tabs>
          <w:tab w:val="num" w:pos="6480"/>
        </w:tabs>
        <w:ind w:left="6480" w:hanging="360"/>
      </w:pPr>
    </w:lvl>
  </w:abstractNum>
  <w:abstractNum w:abstractNumId="1">
    <w:nsid w:val="47E603F5"/>
    <w:multiLevelType w:val="hybridMultilevel"/>
    <w:tmpl w:val="D63E9A84"/>
    <w:lvl w:ilvl="0" w:tplc="1F8EF19A">
      <w:start w:val="1"/>
      <w:numFmt w:val="lowerLetter"/>
      <w:lvlRestart w:val="0"/>
      <w:lvlText w:val="%1、"/>
      <w:legacy w:legacy="1" w:legacySpace="0" w:legacyIndent="360"/>
      <w:lvlJc w:val="left"/>
      <w:pPr>
        <w:ind w:left="780" w:hanging="360"/>
      </w:pPr>
      <w:rPr>
        <w:rFonts w:ascii="宋体" w:eastAsia="宋体" w:hAnsi="宋体" w:cs="Times New Roman"/>
      </w:rPr>
    </w:lvl>
    <w:lvl w:ilvl="1" w:tplc="33F222E0">
      <w:start w:val="1"/>
      <w:numFmt w:val="lowerLetter"/>
      <w:lvlText w:val="%2)"/>
      <w:legacy w:legacy="1" w:legacySpace="0" w:legacyIndent="420"/>
      <w:lvlJc w:val="left"/>
      <w:pPr>
        <w:ind w:left="1260" w:hanging="420"/>
      </w:pPr>
      <w:rPr>
        <w:rFonts w:ascii="Times New Roman" w:eastAsia="宋体" w:hAnsi="Times New Roman" w:cs="Times New Roman"/>
      </w:rPr>
    </w:lvl>
    <w:lvl w:ilvl="2" w:tplc="4AFC38E2">
      <w:start w:val="1"/>
      <w:numFmt w:val="decimal"/>
      <w:lvlText w:val="%3）"/>
      <w:legacy w:legacy="1" w:legacySpace="0" w:legacyIndent="420"/>
      <w:lvlJc w:val="right"/>
      <w:pPr>
        <w:ind w:left="1680" w:hanging="420"/>
      </w:pPr>
      <w:rPr>
        <w:rFonts w:ascii="宋体" w:eastAsia="宋体" w:hAnsi="宋体" w:cs="宋体"/>
      </w:rPr>
    </w:lvl>
    <w:lvl w:ilvl="3" w:tplc="B358A568">
      <w:start w:val="1"/>
      <w:numFmt w:val="decimal"/>
      <w:lvlText w:val="%4."/>
      <w:legacy w:legacy="1" w:legacySpace="0" w:legacyIndent="420"/>
      <w:lvlJc w:val="left"/>
      <w:pPr>
        <w:ind w:left="2100" w:hanging="420"/>
      </w:pPr>
      <w:rPr>
        <w:rFonts w:ascii="Times New Roman" w:eastAsia="宋体" w:hAnsi="Times New Roman" w:cs="Times New Roman"/>
      </w:rPr>
    </w:lvl>
    <w:lvl w:ilvl="4" w:tplc="FACC127C">
      <w:start w:val="1"/>
      <w:numFmt w:val="lowerLetter"/>
      <w:lvlText w:val="%5)"/>
      <w:legacy w:legacy="1" w:legacySpace="0" w:legacyIndent="420"/>
      <w:lvlJc w:val="left"/>
      <w:pPr>
        <w:ind w:left="2520" w:hanging="420"/>
      </w:pPr>
      <w:rPr>
        <w:rFonts w:ascii="Times New Roman" w:eastAsia="宋体" w:hAnsi="Times New Roman" w:cs="Times New Roman"/>
      </w:rPr>
    </w:lvl>
    <w:lvl w:ilvl="5" w:tplc="7CFC6700">
      <w:start w:val="1"/>
      <w:numFmt w:val="lowerRoman"/>
      <w:lvlText w:val="%6."/>
      <w:legacy w:legacy="1" w:legacySpace="0" w:legacyIndent="420"/>
      <w:lvlJc w:val="right"/>
      <w:pPr>
        <w:ind w:left="2940" w:hanging="420"/>
      </w:pPr>
      <w:rPr>
        <w:rFonts w:ascii="Times New Roman" w:eastAsia="宋体" w:hAnsi="Times New Roman" w:cs="Times New Roman"/>
      </w:rPr>
    </w:lvl>
    <w:lvl w:ilvl="6" w:tplc="069497CE">
      <w:start w:val="1"/>
      <w:numFmt w:val="decimal"/>
      <w:lvlText w:val="%7."/>
      <w:legacy w:legacy="1" w:legacySpace="0" w:legacyIndent="420"/>
      <w:lvlJc w:val="left"/>
      <w:pPr>
        <w:ind w:left="3360" w:hanging="420"/>
      </w:pPr>
      <w:rPr>
        <w:rFonts w:ascii="Times New Roman" w:eastAsia="宋体" w:hAnsi="Times New Roman" w:cs="Times New Roman"/>
      </w:rPr>
    </w:lvl>
    <w:lvl w:ilvl="7" w:tplc="3EA6F948">
      <w:start w:val="1"/>
      <w:numFmt w:val="lowerLetter"/>
      <w:lvlText w:val="%8)"/>
      <w:legacy w:legacy="1" w:legacySpace="0" w:legacyIndent="420"/>
      <w:lvlJc w:val="left"/>
      <w:pPr>
        <w:ind w:left="3780" w:hanging="420"/>
      </w:pPr>
      <w:rPr>
        <w:rFonts w:ascii="Times New Roman" w:eastAsia="宋体" w:hAnsi="Times New Roman" w:cs="Times New Roman"/>
      </w:rPr>
    </w:lvl>
    <w:lvl w:ilvl="8" w:tplc="E54E6114">
      <w:start w:val="1"/>
      <w:numFmt w:val="lowerRoman"/>
      <w:lvlText w:val="%9."/>
      <w:legacy w:legacy="1" w:legacySpace="0" w:legacyIndent="420"/>
      <w:lvlJc w:val="right"/>
      <w:pPr>
        <w:ind w:left="4200" w:hanging="420"/>
      </w:pPr>
      <w:rPr>
        <w:rFonts w:ascii="Times New Roman" w:eastAsia="宋体" w:hAnsi="Times New Roman" w:cs="Times New Roman"/>
      </w:rPr>
    </w:lvl>
  </w:abstractNum>
  <w:abstractNum w:abstractNumId="2">
    <w:nsid w:val="75A57BA5"/>
    <w:multiLevelType w:val="hybridMultilevel"/>
    <w:tmpl w:val="93688284"/>
    <w:lvl w:ilvl="0" w:tplc="68ACF928">
      <w:start w:val="1"/>
      <w:numFmt w:val="lowerLetter"/>
      <w:lvlRestart w:val="0"/>
      <w:lvlText w:val="%1、"/>
      <w:legacy w:legacy="1" w:legacySpace="0" w:legacyIndent="360"/>
      <w:lvlJc w:val="left"/>
      <w:pPr>
        <w:ind w:left="780" w:hanging="360"/>
      </w:pPr>
      <w:rPr>
        <w:rFonts w:ascii="宋体" w:eastAsia="宋体" w:hAnsi="宋体" w:cs="Times New Roman"/>
      </w:rPr>
    </w:lvl>
    <w:lvl w:ilvl="1" w:tplc="1264D232">
      <w:start w:val="1"/>
      <w:numFmt w:val="lowerLetter"/>
      <w:lvlText w:val="%2)"/>
      <w:legacy w:legacy="1" w:legacySpace="0" w:legacyIndent="420"/>
      <w:lvlJc w:val="left"/>
      <w:pPr>
        <w:ind w:left="1260" w:hanging="420"/>
      </w:pPr>
      <w:rPr>
        <w:rFonts w:ascii="Times New Roman" w:eastAsia="宋体" w:hAnsi="Times New Roman" w:cs="Times New Roman"/>
      </w:rPr>
    </w:lvl>
    <w:lvl w:ilvl="2" w:tplc="54B89D1C">
      <w:start w:val="1"/>
      <w:numFmt w:val="decimal"/>
      <w:lvlText w:val="%3）"/>
      <w:legacy w:legacy="1" w:legacySpace="0" w:legacyIndent="420"/>
      <w:lvlJc w:val="right"/>
      <w:pPr>
        <w:ind w:left="1680" w:hanging="420"/>
      </w:pPr>
      <w:rPr>
        <w:rFonts w:ascii="宋体" w:eastAsia="宋体" w:hAnsi="宋体" w:cs="宋体"/>
      </w:rPr>
    </w:lvl>
    <w:lvl w:ilvl="3" w:tplc="E9BC649C">
      <w:start w:val="1"/>
      <w:numFmt w:val="decimal"/>
      <w:lvlText w:val="%4."/>
      <w:legacy w:legacy="1" w:legacySpace="0" w:legacyIndent="420"/>
      <w:lvlJc w:val="left"/>
      <w:pPr>
        <w:ind w:left="2100" w:hanging="420"/>
      </w:pPr>
      <w:rPr>
        <w:rFonts w:ascii="Times New Roman" w:eastAsia="宋体" w:hAnsi="Times New Roman" w:cs="Times New Roman"/>
      </w:rPr>
    </w:lvl>
    <w:lvl w:ilvl="4" w:tplc="25C8E786">
      <w:start w:val="1"/>
      <w:numFmt w:val="lowerLetter"/>
      <w:lvlText w:val="%5)"/>
      <w:legacy w:legacy="1" w:legacySpace="0" w:legacyIndent="420"/>
      <w:lvlJc w:val="left"/>
      <w:pPr>
        <w:ind w:left="2520" w:hanging="420"/>
      </w:pPr>
      <w:rPr>
        <w:rFonts w:ascii="Times New Roman" w:eastAsia="宋体" w:hAnsi="Times New Roman" w:cs="Times New Roman"/>
      </w:rPr>
    </w:lvl>
    <w:lvl w:ilvl="5" w:tplc="AD20526A">
      <w:start w:val="1"/>
      <w:numFmt w:val="lowerRoman"/>
      <w:lvlText w:val="%6."/>
      <w:legacy w:legacy="1" w:legacySpace="0" w:legacyIndent="420"/>
      <w:lvlJc w:val="right"/>
      <w:pPr>
        <w:ind w:left="2940" w:hanging="420"/>
      </w:pPr>
      <w:rPr>
        <w:rFonts w:ascii="Times New Roman" w:eastAsia="宋体" w:hAnsi="Times New Roman" w:cs="Times New Roman"/>
      </w:rPr>
    </w:lvl>
    <w:lvl w:ilvl="6" w:tplc="FEB2C0DE">
      <w:start w:val="1"/>
      <w:numFmt w:val="decimal"/>
      <w:lvlText w:val="%7."/>
      <w:legacy w:legacy="1" w:legacySpace="0" w:legacyIndent="420"/>
      <w:lvlJc w:val="left"/>
      <w:pPr>
        <w:ind w:left="3360" w:hanging="420"/>
      </w:pPr>
      <w:rPr>
        <w:rFonts w:ascii="Times New Roman" w:eastAsia="宋体" w:hAnsi="Times New Roman" w:cs="Times New Roman"/>
      </w:rPr>
    </w:lvl>
    <w:lvl w:ilvl="7" w:tplc="90220162">
      <w:start w:val="1"/>
      <w:numFmt w:val="lowerLetter"/>
      <w:lvlText w:val="%8)"/>
      <w:legacy w:legacy="1" w:legacySpace="0" w:legacyIndent="420"/>
      <w:lvlJc w:val="left"/>
      <w:pPr>
        <w:ind w:left="3780" w:hanging="420"/>
      </w:pPr>
      <w:rPr>
        <w:rFonts w:ascii="Times New Roman" w:eastAsia="宋体" w:hAnsi="Times New Roman" w:cs="Times New Roman"/>
      </w:rPr>
    </w:lvl>
    <w:lvl w:ilvl="8" w:tplc="67E06244">
      <w:start w:val="1"/>
      <w:numFmt w:val="lowerRoman"/>
      <w:lvlText w:val="%9."/>
      <w:legacy w:legacy="1" w:legacySpace="0" w:legacyIndent="420"/>
      <w:lvlJc w:val="right"/>
      <w:pPr>
        <w:ind w:left="4200" w:hanging="420"/>
      </w:pPr>
      <w:rPr>
        <w:rFonts w:ascii="Times New Roman" w:eastAsia="宋体" w:hAnsi="Times New Roman"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characterSpacingControl w:val="compressPunctuation"/>
  <w:hdrShapeDefaults>
    <o:shapedefaults v:ext="edit" spidmax="32771"/>
    <o:shapelayout v:ext="edit">
      <o:idmap v:ext="edit" data="32"/>
    </o:shapelayout>
  </w:hdrShapeDefaults>
  <w:footnotePr>
    <w:footnote w:id="-1"/>
    <w:footnote w:id="0"/>
  </w:footnotePr>
  <w:endnotePr>
    <w:endnote w:id="-1"/>
    <w:endnote w:id="0"/>
  </w:endnotePr>
  <w:compat>
    <w:balanceSingleByteDoubleByteWidth/>
    <w:ulTrailSpace/>
    <w:doNotExpandShiftReturn/>
    <w:useFELayout/>
  </w:compat>
  <w:rsids>
    <w:rsidRoot w:val="004B2452"/>
    <w:rsid w:val="00065A09"/>
    <w:rsid w:val="000776CB"/>
    <w:rsid w:val="0008751A"/>
    <w:rsid w:val="000967CC"/>
    <w:rsid w:val="000B3E17"/>
    <w:rsid w:val="000D2D44"/>
    <w:rsid w:val="00101FC8"/>
    <w:rsid w:val="00112B96"/>
    <w:rsid w:val="00122469"/>
    <w:rsid w:val="0012264E"/>
    <w:rsid w:val="001228B1"/>
    <w:rsid w:val="00144F4A"/>
    <w:rsid w:val="00152B34"/>
    <w:rsid w:val="001A0805"/>
    <w:rsid w:val="001E163B"/>
    <w:rsid w:val="001F1BE0"/>
    <w:rsid w:val="002001A9"/>
    <w:rsid w:val="00203301"/>
    <w:rsid w:val="00246B57"/>
    <w:rsid w:val="0027070A"/>
    <w:rsid w:val="0028030E"/>
    <w:rsid w:val="002A2436"/>
    <w:rsid w:val="002B57D9"/>
    <w:rsid w:val="002D34BD"/>
    <w:rsid w:val="0032401A"/>
    <w:rsid w:val="00353366"/>
    <w:rsid w:val="003D2CA7"/>
    <w:rsid w:val="00425B9A"/>
    <w:rsid w:val="004776AF"/>
    <w:rsid w:val="0048635F"/>
    <w:rsid w:val="00491A1F"/>
    <w:rsid w:val="004A3066"/>
    <w:rsid w:val="004A38FB"/>
    <w:rsid w:val="004B2452"/>
    <w:rsid w:val="004D20A8"/>
    <w:rsid w:val="004F39F2"/>
    <w:rsid w:val="00554A8E"/>
    <w:rsid w:val="005939C5"/>
    <w:rsid w:val="005E008F"/>
    <w:rsid w:val="00666701"/>
    <w:rsid w:val="006869D5"/>
    <w:rsid w:val="006920AE"/>
    <w:rsid w:val="00696C14"/>
    <w:rsid w:val="006C0C08"/>
    <w:rsid w:val="006F1562"/>
    <w:rsid w:val="0070121B"/>
    <w:rsid w:val="00737FAC"/>
    <w:rsid w:val="0074079D"/>
    <w:rsid w:val="00744425"/>
    <w:rsid w:val="00791449"/>
    <w:rsid w:val="00793768"/>
    <w:rsid w:val="007C510D"/>
    <w:rsid w:val="00802E91"/>
    <w:rsid w:val="00804E05"/>
    <w:rsid w:val="008F3DBF"/>
    <w:rsid w:val="00912766"/>
    <w:rsid w:val="0091279A"/>
    <w:rsid w:val="009659FF"/>
    <w:rsid w:val="009A779A"/>
    <w:rsid w:val="009C0E9D"/>
    <w:rsid w:val="009D09B7"/>
    <w:rsid w:val="009D1BD1"/>
    <w:rsid w:val="009F77DA"/>
    <w:rsid w:val="00A33BAC"/>
    <w:rsid w:val="00A408D6"/>
    <w:rsid w:val="00A4478D"/>
    <w:rsid w:val="00A4565C"/>
    <w:rsid w:val="00A940CD"/>
    <w:rsid w:val="00AA4C6C"/>
    <w:rsid w:val="00AA7AD2"/>
    <w:rsid w:val="00AD0201"/>
    <w:rsid w:val="00AF37F4"/>
    <w:rsid w:val="00B05E9B"/>
    <w:rsid w:val="00B266D5"/>
    <w:rsid w:val="00B54983"/>
    <w:rsid w:val="00B5635A"/>
    <w:rsid w:val="00B57D28"/>
    <w:rsid w:val="00B969C5"/>
    <w:rsid w:val="00BC3E84"/>
    <w:rsid w:val="00BD3560"/>
    <w:rsid w:val="00BE2827"/>
    <w:rsid w:val="00C132B0"/>
    <w:rsid w:val="00C5695B"/>
    <w:rsid w:val="00C7674E"/>
    <w:rsid w:val="00CD5AFF"/>
    <w:rsid w:val="00CD62E9"/>
    <w:rsid w:val="00CF0DC5"/>
    <w:rsid w:val="00CF3152"/>
    <w:rsid w:val="00D26332"/>
    <w:rsid w:val="00D3520B"/>
    <w:rsid w:val="00D57733"/>
    <w:rsid w:val="00D93CE6"/>
    <w:rsid w:val="00DF4095"/>
    <w:rsid w:val="00E4665A"/>
    <w:rsid w:val="00E7209F"/>
    <w:rsid w:val="00EA1172"/>
    <w:rsid w:val="00EA3201"/>
    <w:rsid w:val="00ED3EAD"/>
    <w:rsid w:val="00EE6021"/>
    <w:rsid w:val="00F26ECC"/>
    <w:rsid w:val="00F310B1"/>
    <w:rsid w:val="00F4382C"/>
    <w:rsid w:val="00F542DE"/>
    <w:rsid w:val="00FB33E6"/>
    <w:rsid w:val="00FB4934"/>
    <w:rsid w:val="00FB63D7"/>
    <w:rsid w:val="00FE36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3E17"/>
    <w:pPr>
      <w:widowControl w:val="0"/>
      <w:jc w:val="both"/>
    </w:pPr>
    <w:rPr>
      <w:sz w:val="21"/>
      <w:szCs w:val="24"/>
    </w:rPr>
  </w:style>
  <w:style w:type="paragraph" w:styleId="1">
    <w:name w:val="heading 1"/>
    <w:basedOn w:val="a"/>
    <w:next w:val="a"/>
    <w:link w:val="1Char"/>
    <w:rsid w:val="000B3E17"/>
    <w:pPr>
      <w:keepNext/>
      <w:keepLines/>
      <w:spacing w:before="340" w:after="330" w:line="578" w:lineRule="auto"/>
      <w:outlineLvl w:val="0"/>
    </w:pPr>
    <w:rPr>
      <w:b/>
      <w:sz w:val="44"/>
      <w:szCs w:val="20"/>
    </w:rPr>
  </w:style>
  <w:style w:type="paragraph" w:styleId="2">
    <w:name w:val="heading 2"/>
    <w:basedOn w:val="a"/>
    <w:next w:val="a"/>
    <w:link w:val="2Char"/>
    <w:rsid w:val="000B3E17"/>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rsid w:val="000B3E17"/>
    <w:pPr>
      <w:keepNext/>
      <w:keepLines/>
      <w:spacing w:before="260" w:after="260" w:line="415" w:lineRule="auto"/>
      <w:outlineLvl w:val="2"/>
    </w:pPr>
    <w:rPr>
      <w:b/>
      <w:sz w:val="32"/>
    </w:rPr>
  </w:style>
  <w:style w:type="paragraph" w:styleId="4">
    <w:name w:val="heading 4"/>
    <w:basedOn w:val="a"/>
    <w:next w:val="a"/>
    <w:link w:val="4Char"/>
    <w:uiPriority w:val="9"/>
    <w:unhideWhenUsed/>
    <w:qFormat/>
    <w:rsid w:val="000B3E17"/>
    <w:pPr>
      <w:keepNext/>
      <w:keepLines/>
      <w:spacing w:before="320" w:after="200"/>
      <w:outlineLvl w:val="3"/>
    </w:pPr>
    <w:rPr>
      <w:rFonts w:ascii="Arial" w:hAnsi="Arial" w:cs="Arial"/>
      <w:b/>
      <w:bCs/>
      <w:sz w:val="26"/>
      <w:szCs w:val="26"/>
    </w:rPr>
  </w:style>
  <w:style w:type="paragraph" w:styleId="5">
    <w:name w:val="heading 5"/>
    <w:basedOn w:val="a"/>
    <w:next w:val="a"/>
    <w:link w:val="5Char"/>
    <w:uiPriority w:val="9"/>
    <w:unhideWhenUsed/>
    <w:qFormat/>
    <w:rsid w:val="000B3E17"/>
    <w:pPr>
      <w:keepNext/>
      <w:keepLines/>
      <w:spacing w:before="320" w:after="200"/>
      <w:outlineLvl w:val="4"/>
    </w:pPr>
    <w:rPr>
      <w:rFonts w:ascii="Arial" w:hAnsi="Arial" w:cs="Arial"/>
      <w:b/>
      <w:bCs/>
      <w:sz w:val="24"/>
    </w:rPr>
  </w:style>
  <w:style w:type="paragraph" w:styleId="6">
    <w:name w:val="heading 6"/>
    <w:basedOn w:val="a"/>
    <w:next w:val="a"/>
    <w:link w:val="6Char"/>
    <w:rsid w:val="000B3E17"/>
    <w:pPr>
      <w:keepNext/>
      <w:keepLines/>
      <w:spacing w:before="240" w:after="64" w:line="319" w:lineRule="auto"/>
      <w:outlineLvl w:val="5"/>
    </w:pPr>
    <w:rPr>
      <w:rFonts w:ascii="Calibri Light" w:hAnsi="Calibri Light"/>
      <w:b/>
      <w:bCs/>
      <w:sz w:val="24"/>
    </w:rPr>
  </w:style>
  <w:style w:type="paragraph" w:styleId="7">
    <w:name w:val="heading 7"/>
    <w:basedOn w:val="a"/>
    <w:next w:val="a"/>
    <w:link w:val="7Char"/>
    <w:uiPriority w:val="9"/>
    <w:unhideWhenUsed/>
    <w:qFormat/>
    <w:rsid w:val="000B3E17"/>
    <w:pPr>
      <w:keepNext/>
      <w:keepLines/>
      <w:spacing w:before="320" w:after="200"/>
      <w:outlineLvl w:val="6"/>
    </w:pPr>
    <w:rPr>
      <w:rFonts w:ascii="Arial" w:hAnsi="Arial" w:cs="Arial"/>
      <w:b/>
      <w:bCs/>
      <w:i/>
      <w:iCs/>
      <w:sz w:val="22"/>
      <w:szCs w:val="22"/>
    </w:rPr>
  </w:style>
  <w:style w:type="paragraph" w:styleId="8">
    <w:name w:val="heading 8"/>
    <w:basedOn w:val="a"/>
    <w:next w:val="a"/>
    <w:link w:val="8Char"/>
    <w:uiPriority w:val="9"/>
    <w:unhideWhenUsed/>
    <w:qFormat/>
    <w:rsid w:val="000B3E17"/>
    <w:pPr>
      <w:keepNext/>
      <w:keepLines/>
      <w:spacing w:before="320" w:after="200"/>
      <w:outlineLvl w:val="7"/>
    </w:pPr>
    <w:rPr>
      <w:rFonts w:ascii="Arial" w:hAnsi="Arial" w:cs="Arial"/>
      <w:i/>
      <w:iCs/>
      <w:sz w:val="22"/>
      <w:szCs w:val="22"/>
    </w:rPr>
  </w:style>
  <w:style w:type="paragraph" w:styleId="9">
    <w:name w:val="heading 9"/>
    <w:basedOn w:val="a"/>
    <w:next w:val="a"/>
    <w:link w:val="9Char"/>
    <w:uiPriority w:val="9"/>
    <w:unhideWhenUsed/>
    <w:qFormat/>
    <w:rsid w:val="000B3E17"/>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0B3E17"/>
    <w:rPr>
      <w:rFonts w:ascii="Arial" w:eastAsia="宋体" w:hAnsi="Arial" w:cs="Arial"/>
      <w:sz w:val="40"/>
      <w:szCs w:val="40"/>
    </w:rPr>
  </w:style>
  <w:style w:type="character" w:customStyle="1" w:styleId="Heading2Char">
    <w:name w:val="Heading 2 Char"/>
    <w:basedOn w:val="a0"/>
    <w:uiPriority w:val="9"/>
    <w:rsid w:val="000B3E17"/>
    <w:rPr>
      <w:rFonts w:ascii="Arial" w:eastAsia="宋体" w:hAnsi="Arial" w:cs="Arial"/>
      <w:sz w:val="34"/>
    </w:rPr>
  </w:style>
  <w:style w:type="character" w:customStyle="1" w:styleId="Heading3Char">
    <w:name w:val="Heading 3 Char"/>
    <w:basedOn w:val="a0"/>
    <w:uiPriority w:val="9"/>
    <w:rsid w:val="000B3E17"/>
    <w:rPr>
      <w:rFonts w:ascii="Arial" w:eastAsia="宋体" w:hAnsi="Arial" w:cs="Arial"/>
      <w:sz w:val="30"/>
      <w:szCs w:val="30"/>
    </w:rPr>
  </w:style>
  <w:style w:type="character" w:customStyle="1" w:styleId="Heading4Char">
    <w:name w:val="Heading 4 Char"/>
    <w:basedOn w:val="a0"/>
    <w:uiPriority w:val="9"/>
    <w:rsid w:val="000B3E17"/>
    <w:rPr>
      <w:rFonts w:ascii="Arial" w:eastAsia="宋体" w:hAnsi="Arial" w:cs="Arial"/>
      <w:b/>
      <w:bCs/>
      <w:sz w:val="26"/>
      <w:szCs w:val="26"/>
    </w:rPr>
  </w:style>
  <w:style w:type="character" w:customStyle="1" w:styleId="Heading5Char">
    <w:name w:val="Heading 5 Char"/>
    <w:basedOn w:val="a0"/>
    <w:uiPriority w:val="9"/>
    <w:rsid w:val="000B3E17"/>
    <w:rPr>
      <w:rFonts w:ascii="Arial" w:eastAsia="宋体" w:hAnsi="Arial" w:cs="Arial"/>
      <w:b/>
      <w:bCs/>
      <w:sz w:val="24"/>
      <w:szCs w:val="24"/>
    </w:rPr>
  </w:style>
  <w:style w:type="character" w:customStyle="1" w:styleId="Heading6Char">
    <w:name w:val="Heading 6 Char"/>
    <w:basedOn w:val="a0"/>
    <w:uiPriority w:val="9"/>
    <w:rsid w:val="000B3E17"/>
    <w:rPr>
      <w:rFonts w:ascii="Arial" w:eastAsia="宋体" w:hAnsi="Arial" w:cs="Arial"/>
      <w:b/>
      <w:bCs/>
      <w:sz w:val="22"/>
      <w:szCs w:val="22"/>
    </w:rPr>
  </w:style>
  <w:style w:type="character" w:customStyle="1" w:styleId="Heading7Char">
    <w:name w:val="Heading 7 Char"/>
    <w:basedOn w:val="a0"/>
    <w:uiPriority w:val="9"/>
    <w:rsid w:val="000B3E17"/>
    <w:rPr>
      <w:rFonts w:ascii="Arial" w:eastAsia="宋体" w:hAnsi="Arial" w:cs="Arial"/>
      <w:b/>
      <w:bCs/>
      <w:i/>
      <w:iCs/>
      <w:sz w:val="22"/>
      <w:szCs w:val="22"/>
    </w:rPr>
  </w:style>
  <w:style w:type="character" w:customStyle="1" w:styleId="Heading8Char">
    <w:name w:val="Heading 8 Char"/>
    <w:basedOn w:val="a0"/>
    <w:uiPriority w:val="9"/>
    <w:rsid w:val="000B3E17"/>
    <w:rPr>
      <w:rFonts w:ascii="Arial" w:eastAsia="宋体" w:hAnsi="Arial" w:cs="Arial"/>
      <w:i/>
      <w:iCs/>
      <w:sz w:val="22"/>
      <w:szCs w:val="22"/>
    </w:rPr>
  </w:style>
  <w:style w:type="character" w:customStyle="1" w:styleId="Heading9Char">
    <w:name w:val="Heading 9 Char"/>
    <w:basedOn w:val="a0"/>
    <w:uiPriority w:val="9"/>
    <w:rsid w:val="000B3E17"/>
    <w:rPr>
      <w:rFonts w:ascii="Arial" w:eastAsia="宋体" w:hAnsi="Arial" w:cs="Arial"/>
      <w:i/>
      <w:iCs/>
      <w:sz w:val="21"/>
      <w:szCs w:val="21"/>
    </w:rPr>
  </w:style>
  <w:style w:type="character" w:customStyle="1" w:styleId="TitleChar">
    <w:name w:val="Title Char"/>
    <w:basedOn w:val="a0"/>
    <w:uiPriority w:val="10"/>
    <w:rsid w:val="000B3E17"/>
    <w:rPr>
      <w:sz w:val="48"/>
      <w:szCs w:val="48"/>
    </w:rPr>
  </w:style>
  <w:style w:type="character" w:customStyle="1" w:styleId="SubtitleChar">
    <w:name w:val="Subtitle Char"/>
    <w:basedOn w:val="a0"/>
    <w:uiPriority w:val="11"/>
    <w:rsid w:val="000B3E17"/>
    <w:rPr>
      <w:sz w:val="24"/>
      <w:szCs w:val="24"/>
    </w:rPr>
  </w:style>
  <w:style w:type="character" w:customStyle="1" w:styleId="QuoteChar">
    <w:name w:val="Quote Char"/>
    <w:uiPriority w:val="29"/>
    <w:rsid w:val="000B3E17"/>
    <w:rPr>
      <w:i/>
    </w:rPr>
  </w:style>
  <w:style w:type="character" w:customStyle="1" w:styleId="IntenseQuoteChar">
    <w:name w:val="Intense Quote Char"/>
    <w:uiPriority w:val="30"/>
    <w:rsid w:val="000B3E17"/>
    <w:rPr>
      <w:i/>
    </w:rPr>
  </w:style>
  <w:style w:type="character" w:customStyle="1" w:styleId="HeaderChar">
    <w:name w:val="Header Char"/>
    <w:basedOn w:val="a0"/>
    <w:uiPriority w:val="99"/>
    <w:rsid w:val="000B3E17"/>
  </w:style>
  <w:style w:type="character" w:customStyle="1" w:styleId="CaptionChar">
    <w:name w:val="Caption Char"/>
    <w:uiPriority w:val="99"/>
    <w:rsid w:val="000B3E17"/>
  </w:style>
  <w:style w:type="character" w:customStyle="1" w:styleId="FootnoteTextChar">
    <w:name w:val="Footnote Text Char"/>
    <w:uiPriority w:val="99"/>
    <w:rsid w:val="000B3E17"/>
    <w:rPr>
      <w:sz w:val="18"/>
    </w:rPr>
  </w:style>
  <w:style w:type="character" w:customStyle="1" w:styleId="EndnoteTextChar">
    <w:name w:val="Endnote Text Char"/>
    <w:uiPriority w:val="99"/>
    <w:rsid w:val="000B3E17"/>
    <w:rPr>
      <w:sz w:val="20"/>
    </w:rPr>
  </w:style>
  <w:style w:type="character" w:customStyle="1" w:styleId="1Char">
    <w:name w:val="标题 1 Char"/>
    <w:basedOn w:val="a0"/>
    <w:link w:val="1"/>
    <w:uiPriority w:val="9"/>
    <w:rsid w:val="000B3E17"/>
    <w:rPr>
      <w:rFonts w:ascii="Arial" w:eastAsia="宋体" w:hAnsi="Arial" w:cs="Arial"/>
      <w:sz w:val="40"/>
      <w:szCs w:val="40"/>
    </w:rPr>
  </w:style>
  <w:style w:type="character" w:customStyle="1" w:styleId="2Char">
    <w:name w:val="标题 2 Char"/>
    <w:basedOn w:val="a0"/>
    <w:link w:val="2"/>
    <w:uiPriority w:val="9"/>
    <w:rsid w:val="000B3E17"/>
    <w:rPr>
      <w:rFonts w:ascii="Arial" w:eastAsia="宋体" w:hAnsi="Arial" w:cs="Arial"/>
      <w:sz w:val="34"/>
    </w:rPr>
  </w:style>
  <w:style w:type="character" w:customStyle="1" w:styleId="3Char">
    <w:name w:val="标题 3 Char"/>
    <w:basedOn w:val="a0"/>
    <w:link w:val="3"/>
    <w:uiPriority w:val="9"/>
    <w:rsid w:val="000B3E17"/>
    <w:rPr>
      <w:rFonts w:ascii="Arial" w:eastAsia="宋体" w:hAnsi="Arial" w:cs="Arial"/>
      <w:sz w:val="30"/>
      <w:szCs w:val="30"/>
    </w:rPr>
  </w:style>
  <w:style w:type="character" w:customStyle="1" w:styleId="4Char">
    <w:name w:val="标题 4 Char"/>
    <w:basedOn w:val="a0"/>
    <w:link w:val="4"/>
    <w:uiPriority w:val="9"/>
    <w:rsid w:val="000B3E17"/>
    <w:rPr>
      <w:rFonts w:ascii="Arial" w:eastAsia="宋体" w:hAnsi="Arial" w:cs="Arial"/>
      <w:b/>
      <w:bCs/>
      <w:sz w:val="26"/>
      <w:szCs w:val="26"/>
    </w:rPr>
  </w:style>
  <w:style w:type="character" w:customStyle="1" w:styleId="5Char">
    <w:name w:val="标题 5 Char"/>
    <w:basedOn w:val="a0"/>
    <w:link w:val="5"/>
    <w:uiPriority w:val="9"/>
    <w:rsid w:val="000B3E17"/>
    <w:rPr>
      <w:rFonts w:ascii="Arial" w:eastAsia="宋体" w:hAnsi="Arial" w:cs="Arial"/>
      <w:b/>
      <w:bCs/>
      <w:sz w:val="24"/>
      <w:szCs w:val="24"/>
    </w:rPr>
  </w:style>
  <w:style w:type="character" w:customStyle="1" w:styleId="6Char">
    <w:name w:val="标题 6 Char"/>
    <w:basedOn w:val="a0"/>
    <w:link w:val="6"/>
    <w:uiPriority w:val="9"/>
    <w:rsid w:val="000B3E17"/>
    <w:rPr>
      <w:rFonts w:ascii="Arial" w:eastAsia="宋体" w:hAnsi="Arial" w:cs="Arial"/>
      <w:b/>
      <w:bCs/>
      <w:sz w:val="22"/>
      <w:szCs w:val="22"/>
    </w:rPr>
  </w:style>
  <w:style w:type="character" w:customStyle="1" w:styleId="7Char">
    <w:name w:val="标题 7 Char"/>
    <w:basedOn w:val="a0"/>
    <w:link w:val="7"/>
    <w:uiPriority w:val="9"/>
    <w:rsid w:val="000B3E17"/>
    <w:rPr>
      <w:rFonts w:ascii="Arial" w:eastAsia="宋体" w:hAnsi="Arial" w:cs="Arial"/>
      <w:b/>
      <w:bCs/>
      <w:i/>
      <w:iCs/>
      <w:sz w:val="22"/>
      <w:szCs w:val="22"/>
    </w:rPr>
  </w:style>
  <w:style w:type="character" w:customStyle="1" w:styleId="8Char">
    <w:name w:val="标题 8 Char"/>
    <w:basedOn w:val="a0"/>
    <w:link w:val="8"/>
    <w:uiPriority w:val="9"/>
    <w:rsid w:val="000B3E17"/>
    <w:rPr>
      <w:rFonts w:ascii="Arial" w:eastAsia="宋体" w:hAnsi="Arial" w:cs="Arial"/>
      <w:i/>
      <w:iCs/>
      <w:sz w:val="22"/>
      <w:szCs w:val="22"/>
    </w:rPr>
  </w:style>
  <w:style w:type="character" w:customStyle="1" w:styleId="9Char">
    <w:name w:val="标题 9 Char"/>
    <w:basedOn w:val="a0"/>
    <w:link w:val="9"/>
    <w:uiPriority w:val="9"/>
    <w:rsid w:val="000B3E17"/>
    <w:rPr>
      <w:rFonts w:ascii="Arial" w:eastAsia="宋体" w:hAnsi="Arial" w:cs="Arial"/>
      <w:i/>
      <w:iCs/>
      <w:sz w:val="21"/>
      <w:szCs w:val="21"/>
    </w:rPr>
  </w:style>
  <w:style w:type="paragraph" w:styleId="a3">
    <w:name w:val="List Paragraph"/>
    <w:basedOn w:val="a"/>
    <w:uiPriority w:val="34"/>
    <w:qFormat/>
    <w:rsid w:val="000B3E17"/>
    <w:pPr>
      <w:ind w:left="720"/>
      <w:contextualSpacing/>
    </w:pPr>
  </w:style>
  <w:style w:type="paragraph" w:styleId="a4">
    <w:name w:val="No Spacing"/>
    <w:uiPriority w:val="1"/>
    <w:qFormat/>
    <w:rsid w:val="000B3E17"/>
  </w:style>
  <w:style w:type="paragraph" w:styleId="a5">
    <w:name w:val="Title"/>
    <w:basedOn w:val="a"/>
    <w:next w:val="a"/>
    <w:link w:val="Char"/>
    <w:uiPriority w:val="10"/>
    <w:qFormat/>
    <w:rsid w:val="000B3E17"/>
    <w:pPr>
      <w:spacing w:before="300" w:after="200"/>
      <w:contextualSpacing/>
    </w:pPr>
    <w:rPr>
      <w:sz w:val="48"/>
      <w:szCs w:val="48"/>
    </w:rPr>
  </w:style>
  <w:style w:type="character" w:customStyle="1" w:styleId="Char">
    <w:name w:val="标题 Char"/>
    <w:basedOn w:val="a0"/>
    <w:link w:val="a5"/>
    <w:uiPriority w:val="10"/>
    <w:rsid w:val="000B3E17"/>
    <w:rPr>
      <w:sz w:val="48"/>
      <w:szCs w:val="48"/>
    </w:rPr>
  </w:style>
  <w:style w:type="paragraph" w:styleId="a6">
    <w:name w:val="Subtitle"/>
    <w:basedOn w:val="a"/>
    <w:next w:val="a"/>
    <w:link w:val="Char0"/>
    <w:uiPriority w:val="11"/>
    <w:qFormat/>
    <w:rsid w:val="000B3E17"/>
    <w:pPr>
      <w:spacing w:before="200" w:after="200"/>
    </w:pPr>
    <w:rPr>
      <w:sz w:val="24"/>
    </w:rPr>
  </w:style>
  <w:style w:type="character" w:customStyle="1" w:styleId="Char0">
    <w:name w:val="副标题 Char"/>
    <w:basedOn w:val="a0"/>
    <w:link w:val="a6"/>
    <w:uiPriority w:val="11"/>
    <w:rsid w:val="000B3E17"/>
    <w:rPr>
      <w:sz w:val="24"/>
      <w:szCs w:val="24"/>
    </w:rPr>
  </w:style>
  <w:style w:type="paragraph" w:styleId="a7">
    <w:name w:val="Quote"/>
    <w:basedOn w:val="a"/>
    <w:next w:val="a"/>
    <w:link w:val="Char1"/>
    <w:uiPriority w:val="29"/>
    <w:qFormat/>
    <w:rsid w:val="000B3E17"/>
    <w:pPr>
      <w:ind w:left="720" w:right="720"/>
    </w:pPr>
    <w:rPr>
      <w:i/>
    </w:rPr>
  </w:style>
  <w:style w:type="character" w:customStyle="1" w:styleId="Char1">
    <w:name w:val="引用 Char"/>
    <w:link w:val="a7"/>
    <w:uiPriority w:val="29"/>
    <w:rsid w:val="000B3E17"/>
    <w:rPr>
      <w:i/>
    </w:rPr>
  </w:style>
  <w:style w:type="paragraph" w:styleId="a8">
    <w:name w:val="Intense Quote"/>
    <w:basedOn w:val="a"/>
    <w:next w:val="a"/>
    <w:link w:val="Char2"/>
    <w:uiPriority w:val="30"/>
    <w:qFormat/>
    <w:rsid w:val="000B3E17"/>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0B3E17"/>
    <w:rPr>
      <w:i/>
    </w:rPr>
  </w:style>
  <w:style w:type="character" w:customStyle="1" w:styleId="Char3">
    <w:name w:val="页眉 Char"/>
    <w:basedOn w:val="a0"/>
    <w:link w:val="a9"/>
    <w:uiPriority w:val="99"/>
    <w:rsid w:val="000B3E17"/>
  </w:style>
  <w:style w:type="character" w:customStyle="1" w:styleId="FooterChar">
    <w:name w:val="Footer Char"/>
    <w:basedOn w:val="a0"/>
    <w:uiPriority w:val="99"/>
    <w:rsid w:val="000B3E17"/>
  </w:style>
  <w:style w:type="paragraph" w:styleId="aa">
    <w:name w:val="caption"/>
    <w:basedOn w:val="a"/>
    <w:next w:val="a"/>
    <w:uiPriority w:val="35"/>
    <w:semiHidden/>
    <w:unhideWhenUsed/>
    <w:qFormat/>
    <w:rsid w:val="000B3E17"/>
    <w:pPr>
      <w:spacing w:line="276" w:lineRule="auto"/>
    </w:pPr>
    <w:rPr>
      <w:b/>
      <w:bCs/>
      <w:color w:val="5B9BD5" w:themeColor="accent1"/>
      <w:sz w:val="18"/>
      <w:szCs w:val="18"/>
    </w:rPr>
  </w:style>
  <w:style w:type="character" w:customStyle="1" w:styleId="Char4">
    <w:name w:val="页脚 Char"/>
    <w:link w:val="ab"/>
    <w:uiPriority w:val="99"/>
    <w:rsid w:val="000B3E17"/>
  </w:style>
  <w:style w:type="table" w:styleId="ac">
    <w:name w:val="Table Grid"/>
    <w:basedOn w:val="a1"/>
    <w:uiPriority w:val="59"/>
    <w:rsid w:val="000B3E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0B3E1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0B3E1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0B3E1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0B3E1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0B3E17"/>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0B3E17"/>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0B3E17"/>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0B3E17"/>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0B3E17"/>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0B3E17"/>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0B3E1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0B3E17"/>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0B3E17"/>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0B3E17"/>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0B3E17"/>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0B3E17"/>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0B3E17"/>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0B3E1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0B3E17"/>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0B3E17"/>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0B3E17"/>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0B3E17"/>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0B3E17"/>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0B3E17"/>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0B3E1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0B3E17"/>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DEEBF6"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0B3E17"/>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0B3E17"/>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0B3E17"/>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0B3E17"/>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0B3E17"/>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0B3E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0B3E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5B9BD5" w:fill="5B9BD5" w:themeFill="accent1"/>
      </w:tcPr>
    </w:tblStylePr>
    <w:tblStylePr w:type="firstCol">
      <w:pPr>
        <w:snapToGrid/>
      </w:pPr>
      <w:rPr>
        <w:rFonts w:ascii="Arial" w:hAnsi="Arial"/>
        <w:b/>
        <w:color w:val="FFFFFF"/>
        <w:sz w:val="22"/>
      </w:rPr>
      <w:tblPr/>
      <w:tcPr>
        <w:shd w:val="clear" w:color="5B9BD5" w:fill="5B9BD5" w:themeFill="accent1"/>
      </w:tcPr>
    </w:tblStylePr>
    <w:tblStylePr w:type="lastCol">
      <w:pPr>
        <w:snapToGrid/>
      </w:pPr>
      <w:rPr>
        <w:rFonts w:ascii="Arial" w:hAnsi="Arial"/>
        <w:b/>
        <w:color w:val="FFFFFF"/>
        <w:sz w:val="22"/>
      </w:rPr>
      <w:tblPr/>
      <w:tcPr>
        <w:shd w:val="clear" w:color="5B9BD5" w:fill="5B9BD5" w:themeFill="accent1"/>
      </w:tcPr>
    </w:tblStylePr>
    <w:tblStylePr w:type="band1Vert">
      <w:pPr>
        <w:snapToGrid/>
      </w:pPr>
      <w:tblPr/>
      <w:tcPr>
        <w:shd w:val="clear" w:color="B3D0EB" w:fill="B3D0EB" w:themeFill="accent1" w:themeFillTint="75"/>
      </w:tcPr>
    </w:tblStylePr>
    <w:tblStylePr w:type="band2Vert">
      <w:pPr>
        <w:snapToGrid/>
      </w:pPr>
    </w:tblStylePr>
    <w:tblStylePr w:type="band1Horz">
      <w:pPr>
        <w:snapToGrid/>
      </w:pPr>
      <w:tblPr/>
      <w:tcPr>
        <w:shd w:val="clear" w:color="B3D0EB"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0B3E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ED7D31" w:fill="ED7D31" w:themeFill="accent2"/>
      </w:tcPr>
    </w:tblStylePr>
    <w:tblStylePr w:type="firstCol">
      <w:pPr>
        <w:snapToGrid/>
      </w:pPr>
      <w:rPr>
        <w:rFonts w:ascii="Arial" w:hAnsi="Arial"/>
        <w:b/>
        <w:color w:val="FFFFFF"/>
        <w:sz w:val="22"/>
      </w:rPr>
      <w:tblPr/>
      <w:tcPr>
        <w:shd w:val="clear" w:color="ED7D31" w:fill="ED7D31" w:themeFill="accent2"/>
      </w:tcPr>
    </w:tblStylePr>
    <w:tblStylePr w:type="lastCol">
      <w:pPr>
        <w:snapToGrid/>
      </w:pPr>
      <w:rPr>
        <w:rFonts w:ascii="Arial" w:hAnsi="Arial"/>
        <w:b/>
        <w:color w:val="FFFFFF"/>
        <w:sz w:val="22"/>
      </w:rPr>
      <w:tblPr/>
      <w:tcPr>
        <w:shd w:val="clear" w:color="ED7D31" w:fill="ED7D31" w:themeFill="accent2"/>
      </w:tcPr>
    </w:tblStylePr>
    <w:tblStylePr w:type="band1Vert">
      <w:pPr>
        <w:snapToGrid/>
      </w:pPr>
      <w:tblPr/>
      <w:tcPr>
        <w:shd w:val="clear" w:color="F6C3A0" w:fill="F6C3A0" w:themeFill="accent2" w:themeFillTint="75"/>
      </w:tcPr>
    </w:tblStylePr>
    <w:tblStylePr w:type="band2Vert">
      <w:pPr>
        <w:snapToGrid/>
      </w:pPr>
    </w:tblStylePr>
    <w:tblStylePr w:type="band1Horz">
      <w:pPr>
        <w:snapToGrid/>
      </w:pPr>
      <w:tblPr/>
      <w:tcPr>
        <w:shd w:val="clear" w:color="F6C3A0"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0B3E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5A5A5" w:fill="A5A5A5" w:themeFill="accent3"/>
      </w:tcPr>
    </w:tblStylePr>
    <w:tblStylePr w:type="firstCol">
      <w:pPr>
        <w:snapToGrid/>
      </w:pPr>
      <w:rPr>
        <w:rFonts w:ascii="Arial" w:hAnsi="Arial"/>
        <w:b/>
        <w:color w:val="FFFFFF"/>
        <w:sz w:val="22"/>
      </w:rPr>
      <w:tblPr/>
      <w:tcPr>
        <w:shd w:val="clear" w:color="A5A5A5" w:fill="A5A5A5" w:themeFill="accent3"/>
      </w:tcPr>
    </w:tblStylePr>
    <w:tblStylePr w:type="lastCol">
      <w:pPr>
        <w:snapToGrid/>
      </w:pPr>
      <w:rPr>
        <w:rFonts w:ascii="Arial" w:hAnsi="Arial"/>
        <w:b/>
        <w:color w:val="FFFFFF"/>
        <w:sz w:val="22"/>
      </w:rPr>
      <w:tblPr/>
      <w:tcPr>
        <w:shd w:val="clear" w:color="A5A5A5" w:fill="A5A5A5" w:themeFill="accent3"/>
      </w:tcPr>
    </w:tblStylePr>
    <w:tblStylePr w:type="band1Vert">
      <w:pPr>
        <w:snapToGrid/>
      </w:pPr>
      <w:tblPr/>
      <w:tcPr>
        <w:shd w:val="clear" w:color="D5D5D5" w:fill="D5D5D5" w:themeFill="accent3" w:themeFillTint="75"/>
      </w:tcPr>
    </w:tblStylePr>
    <w:tblStylePr w:type="band2Vert">
      <w:pPr>
        <w:snapToGrid/>
      </w:pPr>
    </w:tblStylePr>
    <w:tblStylePr w:type="band1Horz">
      <w:pPr>
        <w:snapToGrid/>
      </w:pPr>
      <w:tblPr/>
      <w:tcPr>
        <w:shd w:val="clear" w:color="D5D5D5"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0B3E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C000" w:fill="FFC000" w:themeFill="accent4"/>
      </w:tcPr>
    </w:tblStylePr>
    <w:tblStylePr w:type="firstCol">
      <w:pPr>
        <w:snapToGrid/>
      </w:pPr>
      <w:rPr>
        <w:rFonts w:ascii="Arial" w:hAnsi="Arial"/>
        <w:b/>
        <w:color w:val="FFFFFF"/>
        <w:sz w:val="22"/>
      </w:rPr>
      <w:tblPr/>
      <w:tcPr>
        <w:shd w:val="clear" w:color="FFC000" w:fill="FFC000" w:themeFill="accent4"/>
      </w:tcPr>
    </w:tblStylePr>
    <w:tblStylePr w:type="lastCol">
      <w:pPr>
        <w:snapToGrid/>
      </w:pPr>
      <w:rPr>
        <w:rFonts w:ascii="Arial" w:hAnsi="Arial"/>
        <w:b/>
        <w:color w:val="FFFFFF"/>
        <w:sz w:val="22"/>
      </w:rPr>
      <w:tblPr/>
      <w:tcPr>
        <w:shd w:val="clear" w:color="FFC000" w:fill="FFC000" w:themeFill="accent4"/>
      </w:tcPr>
    </w:tblStylePr>
    <w:tblStylePr w:type="band1Vert">
      <w:pPr>
        <w:snapToGrid/>
      </w:pPr>
      <w:tblPr/>
      <w:tcPr>
        <w:shd w:val="clear" w:color="FFE28A" w:fill="FFE28A" w:themeFill="accent4" w:themeFillTint="75"/>
      </w:tcPr>
    </w:tblStylePr>
    <w:tblStylePr w:type="band2Vert">
      <w:pPr>
        <w:snapToGrid/>
      </w:pPr>
    </w:tblStylePr>
    <w:tblStylePr w:type="band1Horz">
      <w:pPr>
        <w:snapToGrid/>
      </w:pPr>
      <w:tblPr/>
      <w:tcPr>
        <w:shd w:val="clear" w:color="FFE28A"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0B3E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4472C4" w:fill="4472C4" w:themeFill="accent5"/>
      </w:tcPr>
    </w:tblStylePr>
    <w:tblStylePr w:type="firstCol">
      <w:pPr>
        <w:snapToGrid/>
      </w:pPr>
      <w:rPr>
        <w:rFonts w:ascii="Arial" w:hAnsi="Arial"/>
        <w:b/>
        <w:color w:val="FFFFFF"/>
        <w:sz w:val="22"/>
      </w:rPr>
      <w:tblPr/>
      <w:tcPr>
        <w:shd w:val="clear" w:color="4472C4" w:fill="4472C4" w:themeFill="accent5"/>
      </w:tcPr>
    </w:tblStylePr>
    <w:tblStylePr w:type="lastCol">
      <w:pPr>
        <w:snapToGrid/>
      </w:pPr>
      <w:rPr>
        <w:rFonts w:ascii="Arial" w:hAnsi="Arial"/>
        <w:b/>
        <w:color w:val="FFFFFF"/>
        <w:sz w:val="22"/>
      </w:rPr>
      <w:tblPr/>
      <w:tcPr>
        <w:shd w:val="clear" w:color="4472C4" w:fill="4472C4" w:themeFill="accent5"/>
      </w:tcPr>
    </w:tblStylePr>
    <w:tblStylePr w:type="band1Vert">
      <w:pPr>
        <w:snapToGrid/>
      </w:pPr>
      <w:tblPr/>
      <w:tcPr>
        <w:shd w:val="clear" w:color="A9BEE4" w:fill="A9BEE4" w:themeFill="accent5" w:themeFillTint="75"/>
      </w:tcPr>
    </w:tblStylePr>
    <w:tblStylePr w:type="band2Vert">
      <w:pPr>
        <w:snapToGrid/>
      </w:pPr>
    </w:tblStylePr>
    <w:tblStylePr w:type="band1Horz">
      <w:pPr>
        <w:snapToGrid/>
      </w:pPr>
      <w:tblPr/>
      <w:tcPr>
        <w:shd w:val="clear" w:color="A9BEE4"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0B3E1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70AD47" w:fill="70AD47" w:themeFill="accent6"/>
      </w:tcPr>
    </w:tblStylePr>
    <w:tblStylePr w:type="firstCol">
      <w:pPr>
        <w:snapToGrid/>
      </w:pPr>
      <w:rPr>
        <w:rFonts w:ascii="Arial" w:hAnsi="Arial"/>
        <w:b/>
        <w:color w:val="FFFFFF"/>
        <w:sz w:val="22"/>
      </w:rPr>
      <w:tblPr/>
      <w:tcPr>
        <w:shd w:val="clear" w:color="70AD47" w:fill="70AD47" w:themeFill="accent6"/>
      </w:tcPr>
    </w:tblStylePr>
    <w:tblStylePr w:type="lastCol">
      <w:pPr>
        <w:snapToGrid/>
      </w:pPr>
      <w:rPr>
        <w:rFonts w:ascii="Arial" w:hAnsi="Arial"/>
        <w:b/>
        <w:color w:val="FFFFFF"/>
        <w:sz w:val="22"/>
      </w:rPr>
      <w:tblPr/>
      <w:tcPr>
        <w:shd w:val="clear" w:color="70AD47" w:fill="70AD47" w:themeFill="accent6"/>
      </w:tcPr>
    </w:tblStylePr>
    <w:tblStylePr w:type="band1Vert">
      <w:pPr>
        <w:snapToGrid/>
      </w:pPr>
      <w:tblPr/>
      <w:tcPr>
        <w:shd w:val="clear" w:color="BCDBA8" w:fill="BCDBA8" w:themeFill="accent6" w:themeFillTint="75"/>
      </w:tcPr>
    </w:tblStylePr>
    <w:tblStylePr w:type="band2Vert">
      <w:pPr>
        <w:snapToGrid/>
      </w:pPr>
    </w:tblStylePr>
    <w:tblStylePr w:type="band1Horz">
      <w:pPr>
        <w:snapToGrid/>
      </w:pPr>
      <w:tblPr/>
      <w:tcPr>
        <w:shd w:val="clear" w:color="BCDBA8"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0B3E1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0B3E17"/>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0B3E17"/>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0B3E17"/>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0B3E17"/>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0B3E17"/>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0B3E17"/>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E1EFD8"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0B3E1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0B3E17"/>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0B3E17"/>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0B3E17"/>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0B3E17"/>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0B3E17"/>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0B3E17"/>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E1EFD8"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0B3E1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0B3E1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0B3E17"/>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0B3E17"/>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0B3E17"/>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0B3E17"/>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0B3E17"/>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0B3E17"/>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0B3E1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0B3E17"/>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0B3E17"/>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4B184"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0B3E17"/>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9C9C9"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0B3E17"/>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D865"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0B3E17"/>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DA9DB"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0B3E17"/>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9D08E"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0B3E1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0B3E17"/>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0B3E17"/>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0B3E17"/>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0B3E17"/>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0B3E17"/>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0B3E17"/>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0B3E1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0B3E17"/>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5B9BD5"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5B9BD5" w:fill="5B9BD5" w:themeFill="accent1"/>
      </w:tcPr>
    </w:tblStylePr>
    <w:tblStylePr w:type="band2Horz">
      <w:pPr>
        <w:snapToGrid/>
      </w:pPr>
      <w:tblPr/>
      <w:tcPr>
        <w:tcBorders>
          <w:top w:val="single" w:sz="4" w:space="0" w:color="FFFFFF" w:themeColor="light1"/>
          <w:bottom w:val="single" w:sz="4" w:space="0" w:color="FFFFFF" w:themeColor="light1"/>
        </w:tcBorders>
        <w:shd w:val="clear" w:color="5B9BD5"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0B3E17"/>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0B3E17"/>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0B3E17"/>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0B3E17"/>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0B3E17"/>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0B3E1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0B3E17"/>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0B3E17"/>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0B3E17"/>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0B3E17"/>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0B3E17"/>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0B3E17"/>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0B3E17"/>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0B3E17"/>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0B3E17"/>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0B3E17"/>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0B3E17"/>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0B3E17"/>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0B3E17"/>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0B3E17"/>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0B3E17"/>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0B3E17"/>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0B3E17"/>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0B3E17"/>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0B3E17"/>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0B3E17"/>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0B3E17"/>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0B3E17"/>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0B3E17"/>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0B3E17"/>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0B3E17"/>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0B3E17"/>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0B3E17"/>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0B3E1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0B3E17"/>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0B3E17"/>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0B3E17"/>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0B3E17"/>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0B3E17"/>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0B3E17"/>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d">
    <w:name w:val="footnote text"/>
    <w:basedOn w:val="a"/>
    <w:link w:val="Char5"/>
    <w:uiPriority w:val="99"/>
    <w:semiHidden/>
    <w:unhideWhenUsed/>
    <w:rsid w:val="000B3E17"/>
    <w:pPr>
      <w:spacing w:after="40"/>
    </w:pPr>
    <w:rPr>
      <w:sz w:val="18"/>
    </w:rPr>
  </w:style>
  <w:style w:type="character" w:customStyle="1" w:styleId="Char5">
    <w:name w:val="脚注文本 Char"/>
    <w:link w:val="ad"/>
    <w:uiPriority w:val="99"/>
    <w:rsid w:val="000B3E17"/>
    <w:rPr>
      <w:sz w:val="18"/>
    </w:rPr>
  </w:style>
  <w:style w:type="character" w:styleId="ae">
    <w:name w:val="footnote reference"/>
    <w:basedOn w:val="a0"/>
    <w:uiPriority w:val="99"/>
    <w:unhideWhenUsed/>
    <w:rsid w:val="000B3E17"/>
    <w:rPr>
      <w:vertAlign w:val="superscript"/>
    </w:rPr>
  </w:style>
  <w:style w:type="paragraph" w:styleId="af">
    <w:name w:val="endnote text"/>
    <w:basedOn w:val="a"/>
    <w:link w:val="Char6"/>
    <w:uiPriority w:val="99"/>
    <w:semiHidden/>
    <w:unhideWhenUsed/>
    <w:rsid w:val="000B3E17"/>
    <w:rPr>
      <w:sz w:val="20"/>
    </w:rPr>
  </w:style>
  <w:style w:type="character" w:customStyle="1" w:styleId="Char6">
    <w:name w:val="尾注文本 Char"/>
    <w:link w:val="af"/>
    <w:uiPriority w:val="99"/>
    <w:rsid w:val="000B3E17"/>
    <w:rPr>
      <w:sz w:val="20"/>
    </w:rPr>
  </w:style>
  <w:style w:type="character" w:styleId="af0">
    <w:name w:val="endnote reference"/>
    <w:basedOn w:val="a0"/>
    <w:uiPriority w:val="99"/>
    <w:semiHidden/>
    <w:unhideWhenUsed/>
    <w:rsid w:val="000B3E17"/>
    <w:rPr>
      <w:vertAlign w:val="superscript"/>
    </w:rPr>
  </w:style>
  <w:style w:type="paragraph" w:styleId="60">
    <w:name w:val="toc 6"/>
    <w:basedOn w:val="a"/>
    <w:next w:val="a"/>
    <w:uiPriority w:val="39"/>
    <w:unhideWhenUsed/>
    <w:rsid w:val="000B3E17"/>
    <w:pPr>
      <w:spacing w:after="57"/>
      <w:ind w:left="1417"/>
    </w:pPr>
  </w:style>
  <w:style w:type="paragraph" w:styleId="70">
    <w:name w:val="toc 7"/>
    <w:basedOn w:val="a"/>
    <w:next w:val="a"/>
    <w:uiPriority w:val="39"/>
    <w:unhideWhenUsed/>
    <w:rsid w:val="000B3E17"/>
    <w:pPr>
      <w:spacing w:after="57"/>
      <w:ind w:left="1701"/>
    </w:pPr>
  </w:style>
  <w:style w:type="paragraph" w:styleId="80">
    <w:name w:val="toc 8"/>
    <w:basedOn w:val="a"/>
    <w:next w:val="a"/>
    <w:uiPriority w:val="39"/>
    <w:unhideWhenUsed/>
    <w:rsid w:val="000B3E17"/>
    <w:pPr>
      <w:spacing w:after="57"/>
      <w:ind w:left="1984"/>
    </w:pPr>
  </w:style>
  <w:style w:type="paragraph" w:styleId="90">
    <w:name w:val="toc 9"/>
    <w:basedOn w:val="a"/>
    <w:next w:val="a"/>
    <w:uiPriority w:val="39"/>
    <w:unhideWhenUsed/>
    <w:rsid w:val="000B3E17"/>
    <w:pPr>
      <w:spacing w:after="57"/>
      <w:ind w:left="2268"/>
    </w:pPr>
  </w:style>
  <w:style w:type="paragraph" w:styleId="TOC">
    <w:name w:val="TOC Heading"/>
    <w:uiPriority w:val="39"/>
    <w:unhideWhenUsed/>
    <w:rsid w:val="000B3E17"/>
  </w:style>
  <w:style w:type="paragraph" w:styleId="af1">
    <w:name w:val="table of figures"/>
    <w:basedOn w:val="a"/>
    <w:next w:val="a"/>
    <w:uiPriority w:val="99"/>
    <w:unhideWhenUsed/>
    <w:rsid w:val="000B3E17"/>
  </w:style>
  <w:style w:type="paragraph" w:styleId="a9">
    <w:name w:val="header"/>
    <w:basedOn w:val="a"/>
    <w:link w:val="Char3"/>
    <w:rsid w:val="000B3E17"/>
    <w:pPr>
      <w:pBdr>
        <w:bottom w:val="single" w:sz="6" w:space="1" w:color="auto"/>
      </w:pBdr>
      <w:tabs>
        <w:tab w:val="center" w:pos="4153"/>
        <w:tab w:val="right" w:pos="8306"/>
      </w:tabs>
      <w:snapToGrid w:val="0"/>
      <w:jc w:val="center"/>
    </w:pPr>
    <w:rPr>
      <w:sz w:val="18"/>
      <w:szCs w:val="18"/>
    </w:rPr>
  </w:style>
  <w:style w:type="paragraph" w:styleId="ab">
    <w:name w:val="footer"/>
    <w:basedOn w:val="a"/>
    <w:link w:val="Char4"/>
    <w:rsid w:val="000B3E17"/>
    <w:pPr>
      <w:tabs>
        <w:tab w:val="center" w:pos="4153"/>
        <w:tab w:val="right" w:pos="8306"/>
      </w:tabs>
      <w:snapToGrid w:val="0"/>
      <w:jc w:val="left"/>
    </w:pPr>
    <w:rPr>
      <w:sz w:val="18"/>
      <w:szCs w:val="18"/>
    </w:rPr>
  </w:style>
  <w:style w:type="paragraph" w:styleId="af2">
    <w:name w:val="Normal Indent"/>
    <w:basedOn w:val="a"/>
    <w:rsid w:val="000B3E17"/>
    <w:pPr>
      <w:spacing w:line="360" w:lineRule="auto"/>
      <w:ind w:firstLine="420"/>
    </w:pPr>
    <w:rPr>
      <w:sz w:val="24"/>
      <w:szCs w:val="20"/>
    </w:rPr>
  </w:style>
  <w:style w:type="character" w:styleId="af3">
    <w:name w:val="Hyperlink"/>
    <w:basedOn w:val="a0"/>
    <w:rsid w:val="000B3E17"/>
    <w:rPr>
      <w:color w:val="0000FF"/>
      <w:u w:val="single"/>
    </w:rPr>
  </w:style>
  <w:style w:type="character" w:styleId="af4">
    <w:name w:val="annotation reference"/>
    <w:basedOn w:val="a0"/>
    <w:rsid w:val="000B3E17"/>
    <w:rPr>
      <w:sz w:val="21"/>
      <w:szCs w:val="21"/>
    </w:rPr>
  </w:style>
  <w:style w:type="paragraph" w:styleId="af5">
    <w:name w:val="annotation text"/>
    <w:basedOn w:val="a"/>
    <w:rsid w:val="000B3E17"/>
    <w:pPr>
      <w:jc w:val="left"/>
    </w:pPr>
  </w:style>
  <w:style w:type="paragraph" w:styleId="af6">
    <w:name w:val="annotation subject"/>
    <w:basedOn w:val="af5"/>
    <w:next w:val="af5"/>
    <w:rsid w:val="000B3E17"/>
    <w:rPr>
      <w:b/>
      <w:bCs/>
    </w:rPr>
  </w:style>
  <w:style w:type="paragraph" w:styleId="af7">
    <w:name w:val="Balloon Text"/>
    <w:basedOn w:val="a"/>
    <w:rsid w:val="000B3E17"/>
    <w:rPr>
      <w:sz w:val="18"/>
      <w:szCs w:val="18"/>
    </w:rPr>
  </w:style>
  <w:style w:type="paragraph" w:styleId="10">
    <w:name w:val="toc 1"/>
    <w:basedOn w:val="a"/>
    <w:next w:val="a"/>
    <w:rsid w:val="000B3E17"/>
  </w:style>
  <w:style w:type="paragraph" w:styleId="20">
    <w:name w:val="toc 2"/>
    <w:basedOn w:val="a"/>
    <w:next w:val="a"/>
    <w:rsid w:val="000B3E17"/>
    <w:pPr>
      <w:ind w:left="420"/>
    </w:pPr>
  </w:style>
  <w:style w:type="paragraph" w:styleId="30">
    <w:name w:val="toc 3"/>
    <w:basedOn w:val="a"/>
    <w:next w:val="a"/>
    <w:rsid w:val="000B3E17"/>
    <w:pPr>
      <w:ind w:left="840"/>
    </w:pPr>
  </w:style>
  <w:style w:type="paragraph" w:styleId="40">
    <w:name w:val="toc 4"/>
    <w:basedOn w:val="a"/>
    <w:next w:val="a"/>
    <w:rsid w:val="000B3E17"/>
    <w:pPr>
      <w:ind w:left="1260"/>
    </w:pPr>
  </w:style>
  <w:style w:type="paragraph" w:styleId="50">
    <w:name w:val="toc 5"/>
    <w:basedOn w:val="a"/>
    <w:next w:val="a"/>
    <w:rsid w:val="000B3E17"/>
    <w:pPr>
      <w:ind w:left="1680"/>
    </w:pPr>
  </w:style>
  <w:style w:type="paragraph" w:customStyle="1" w:styleId="11">
    <w:name w:val="修订1"/>
    <w:rsid w:val="000B3E17"/>
    <w:rPr>
      <w:sz w:val="21"/>
      <w:szCs w:val="24"/>
    </w:rPr>
  </w:style>
  <w:style w:type="paragraph" w:styleId="af8">
    <w:name w:val="Revision"/>
    <w:hidden/>
    <w:uiPriority w:val="99"/>
    <w:semiHidden/>
    <w:rsid w:val="000B3E17"/>
    <w:rPr>
      <w:sz w:val="21"/>
      <w:szCs w:val="24"/>
    </w:rPr>
  </w:style>
</w:styles>
</file>

<file path=word/webSettings.xml><?xml version="1.0" encoding="utf-8"?>
<w:webSettings xmlns:r="http://schemas.openxmlformats.org/officeDocument/2006/relationships" xmlns:w="http://schemas.openxmlformats.org/wordprocessingml/2006/main">
  <w:divs>
    <w:div w:id="613096312">
      <w:bodyDiv w:val="1"/>
      <w:marLeft w:val="0"/>
      <w:marRight w:val="0"/>
      <w:marTop w:val="0"/>
      <w:marBottom w:val="0"/>
      <w:divBdr>
        <w:top w:val="none" w:sz="0" w:space="0" w:color="auto"/>
        <w:left w:val="none" w:sz="0" w:space="0" w:color="auto"/>
        <w:bottom w:val="none" w:sz="0" w:space="0" w:color="auto"/>
        <w:right w:val="none" w:sz="0" w:space="0" w:color="auto"/>
      </w:divBdr>
    </w:div>
    <w:div w:id="918368828">
      <w:bodyDiv w:val="1"/>
      <w:marLeft w:val="0"/>
      <w:marRight w:val="0"/>
      <w:marTop w:val="0"/>
      <w:marBottom w:val="0"/>
      <w:divBdr>
        <w:top w:val="none" w:sz="0" w:space="0" w:color="auto"/>
        <w:left w:val="none" w:sz="0" w:space="0" w:color="auto"/>
        <w:bottom w:val="none" w:sz="0" w:space="0" w:color="auto"/>
        <w:right w:val="none" w:sz="0" w:space="0" w:color="auto"/>
      </w:divBdr>
    </w:div>
    <w:div w:id="974800534">
      <w:bodyDiv w:val="1"/>
      <w:marLeft w:val="0"/>
      <w:marRight w:val="0"/>
      <w:marTop w:val="0"/>
      <w:marBottom w:val="0"/>
      <w:divBdr>
        <w:top w:val="none" w:sz="0" w:space="0" w:color="auto"/>
        <w:left w:val="none" w:sz="0" w:space="0" w:color="auto"/>
        <w:bottom w:val="none" w:sz="0" w:space="0" w:color="auto"/>
        <w:right w:val="none" w:sz="0" w:space="0" w:color="auto"/>
      </w:divBdr>
    </w:div>
    <w:div w:id="1222519464">
      <w:bodyDiv w:val="1"/>
      <w:marLeft w:val="0"/>
      <w:marRight w:val="0"/>
      <w:marTop w:val="0"/>
      <w:marBottom w:val="0"/>
      <w:divBdr>
        <w:top w:val="none" w:sz="0" w:space="0" w:color="auto"/>
        <w:left w:val="none" w:sz="0" w:space="0" w:color="auto"/>
        <w:bottom w:val="none" w:sz="0" w:space="0" w:color="auto"/>
        <w:right w:val="none" w:sz="0" w:space="0" w:color="auto"/>
      </w:divBdr>
    </w:div>
    <w:div w:id="1319187873">
      <w:bodyDiv w:val="1"/>
      <w:marLeft w:val="0"/>
      <w:marRight w:val="0"/>
      <w:marTop w:val="0"/>
      <w:marBottom w:val="0"/>
      <w:divBdr>
        <w:top w:val="none" w:sz="0" w:space="0" w:color="auto"/>
        <w:left w:val="none" w:sz="0" w:space="0" w:color="auto"/>
        <w:bottom w:val="none" w:sz="0" w:space="0" w:color="auto"/>
        <w:right w:val="none" w:sz="0" w:space="0" w:color="auto"/>
      </w:divBdr>
    </w:div>
    <w:div w:id="17627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2186</Words>
  <Characters>12466</Characters>
  <Application>Microsoft Office Word</Application>
  <DocSecurity>4</DocSecurity>
  <Lines>103</Lines>
  <Paragraphs>29</Paragraphs>
  <ScaleCrop>false</ScaleCrop>
  <Company>xyamc</Company>
  <LinksUpToDate>false</LinksUpToDate>
  <CharactersWithSpaces>14623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杨长青</dc:creator>
  <cp:lastModifiedBy>ZHONGM</cp:lastModifiedBy>
  <cp:revision>2</cp:revision>
  <dcterms:created xsi:type="dcterms:W3CDTF">2026-04-16T16:05:00Z</dcterms:created>
  <dcterms:modified xsi:type="dcterms:W3CDTF">2026-04-16T16:05:00Z</dcterms:modified>
</cp:coreProperties>
</file>