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571" w:rsidRDefault="001238AB">
      <w:pPr>
        <w:jc w:val="center"/>
        <w:rPr>
          <w:rFonts w:asciiTheme="minorEastAsia" w:hAnsiTheme="minorEastAsia"/>
          <w:b/>
          <w:color w:val="FF0000"/>
          <w:sz w:val="28"/>
          <w:szCs w:val="28"/>
        </w:rPr>
      </w:pPr>
      <w:r>
        <w:rPr>
          <w:rFonts w:asciiTheme="minorEastAsia" w:hAnsiTheme="minorEastAsia" w:hint="eastAsia"/>
          <w:b/>
          <w:color w:val="FF0000"/>
          <w:sz w:val="28"/>
          <w:szCs w:val="28"/>
        </w:rPr>
        <w:t>嘉实基金管理有限公司</w:t>
      </w:r>
    </w:p>
    <w:p w:rsidR="00854571" w:rsidRDefault="001238AB">
      <w:pPr>
        <w:jc w:val="center"/>
        <w:rPr>
          <w:rFonts w:asciiTheme="minorEastAsia" w:hAnsiTheme="minorEastAsia"/>
          <w:b/>
          <w:color w:val="FF0000"/>
          <w:sz w:val="28"/>
          <w:szCs w:val="28"/>
        </w:rPr>
      </w:pPr>
      <w:r>
        <w:rPr>
          <w:rFonts w:asciiTheme="minorEastAsia" w:hAnsiTheme="minorEastAsia" w:hint="eastAsia"/>
          <w:b/>
          <w:color w:val="FF0000"/>
          <w:sz w:val="28"/>
          <w:szCs w:val="28"/>
        </w:rPr>
        <w:t>关于旗下基金投资关联方承销证券的公告</w:t>
      </w:r>
    </w:p>
    <w:p w:rsidR="00854571" w:rsidRDefault="00854571">
      <w:pPr>
        <w:jc w:val="center"/>
        <w:rPr>
          <w:rFonts w:asciiTheme="minorEastAsia" w:hAnsiTheme="minorEastAsia"/>
          <w:b/>
          <w:szCs w:val="21"/>
        </w:rPr>
      </w:pPr>
    </w:p>
    <w:p w:rsidR="00854571" w:rsidRDefault="001238AB" w:rsidP="008F3E9B">
      <w:pPr>
        <w:spacing w:line="360" w:lineRule="auto"/>
        <w:ind w:firstLineChars="200" w:firstLine="420"/>
        <w:rPr>
          <w:rFonts w:asciiTheme="minorEastAsia" w:hAnsiTheme="minorEastAsia"/>
          <w:szCs w:val="21"/>
        </w:rPr>
      </w:pPr>
      <w:r>
        <w:rPr>
          <w:rFonts w:asciiTheme="minorEastAsia" w:hAnsiTheme="minorEastAsia" w:hint="eastAsia"/>
          <w:szCs w:val="21"/>
        </w:rPr>
        <w:t>根据《公开募集证券投资基金运作管理办法》《公开募集证券投资基金信息披露管理办法》及相关法律法规、基金合同、招募说明书等有关规定，在履行规定审批程序并经基金托管人同意后，嘉实基金管理有限公司（以下简称“本公司”）旗下部分公募基金参与了</w:t>
      </w:r>
      <w:r w:rsidR="009305F0" w:rsidRPr="009305F0">
        <w:rPr>
          <w:rFonts w:hint="eastAsia"/>
        </w:rPr>
        <w:t>苏州联讯仪器股份有限公司</w:t>
      </w:r>
      <w:r>
        <w:rPr>
          <w:rFonts w:asciiTheme="minorEastAsia" w:hAnsiTheme="minorEastAsia" w:hint="eastAsia"/>
          <w:szCs w:val="21"/>
        </w:rPr>
        <w:t>（以下简称“</w:t>
      </w:r>
      <w:r w:rsidR="009305F0" w:rsidRPr="009305F0">
        <w:rPr>
          <w:rFonts w:hint="eastAsia"/>
        </w:rPr>
        <w:t>联讯仪器</w:t>
      </w:r>
      <w:r>
        <w:rPr>
          <w:rFonts w:asciiTheme="minorEastAsia" w:hAnsiTheme="minorEastAsia" w:hint="eastAsia"/>
          <w:szCs w:val="21"/>
        </w:rPr>
        <w:t xml:space="preserve">”）首次公开发行人民币普通股（A </w:t>
      </w:r>
      <w:r w:rsidR="008F3E9B">
        <w:rPr>
          <w:rFonts w:asciiTheme="minorEastAsia" w:hAnsiTheme="minorEastAsia" w:hint="eastAsia"/>
          <w:szCs w:val="21"/>
        </w:rPr>
        <w:t>股）的网下申购。</w:t>
      </w:r>
      <w:r w:rsidR="009305F0">
        <w:t>联讯仪器</w:t>
      </w:r>
      <w:r>
        <w:rPr>
          <w:rFonts w:asciiTheme="minorEastAsia" w:hAnsiTheme="minorEastAsia" w:hint="eastAsia"/>
          <w:szCs w:val="21"/>
        </w:rPr>
        <w:t>本次发行的</w:t>
      </w:r>
      <w:r w:rsidR="009305F0">
        <w:rPr>
          <w:rFonts w:asciiTheme="minorEastAsia" w:hAnsiTheme="minorEastAsia" w:hint="eastAsia"/>
          <w:szCs w:val="21"/>
        </w:rPr>
        <w:t>保荐人（主承销商）</w:t>
      </w:r>
      <w:r w:rsidR="009305F0" w:rsidRPr="009305F0">
        <w:rPr>
          <w:rFonts w:asciiTheme="minorEastAsia" w:hAnsiTheme="minorEastAsia" w:hint="eastAsia"/>
          <w:szCs w:val="21"/>
        </w:rPr>
        <w:t>中信证券股份有限公司</w:t>
      </w:r>
      <w:r w:rsidR="006A2F95">
        <w:rPr>
          <w:rFonts w:asciiTheme="minorEastAsia" w:hAnsiTheme="minorEastAsia" w:hint="eastAsia"/>
          <w:szCs w:val="21"/>
        </w:rPr>
        <w:t>为旗下部分公募基金托管人和部分公募基金托管人</w:t>
      </w:r>
      <w:r w:rsidR="006A2F95" w:rsidRPr="006A2F95">
        <w:rPr>
          <w:rFonts w:asciiTheme="minorEastAsia" w:hAnsiTheme="minorEastAsia" w:hint="eastAsia"/>
          <w:szCs w:val="21"/>
        </w:rPr>
        <w:t>中信建投证券股份有限公司</w:t>
      </w:r>
      <w:r w:rsidR="006A2F95">
        <w:rPr>
          <w:rFonts w:asciiTheme="minorEastAsia" w:hAnsiTheme="minorEastAsia" w:hint="eastAsia"/>
          <w:szCs w:val="21"/>
        </w:rPr>
        <w:t>的关联方。</w:t>
      </w:r>
      <w:r w:rsidR="009305F0">
        <w:t>联讯仪器</w:t>
      </w:r>
      <w:r>
        <w:rPr>
          <w:rFonts w:asciiTheme="minorEastAsia" w:hAnsiTheme="minorEastAsia" w:hint="eastAsia"/>
          <w:szCs w:val="21"/>
        </w:rPr>
        <w:t>本次发行价格</w:t>
      </w:r>
      <w:r w:rsidRPr="006F23FB">
        <w:rPr>
          <w:rFonts w:asciiTheme="minorEastAsia" w:hAnsiTheme="minorEastAsia" w:hint="eastAsia"/>
          <w:szCs w:val="21"/>
        </w:rPr>
        <w:t>为</w:t>
      </w:r>
      <w:r w:rsidR="009305F0" w:rsidRPr="003E1CA7">
        <w:t>81.88</w:t>
      </w:r>
      <w:r w:rsidRPr="003E1CA7">
        <w:rPr>
          <w:rFonts w:asciiTheme="minorEastAsia" w:hAnsiTheme="minorEastAsia" w:hint="eastAsia"/>
          <w:szCs w:val="21"/>
        </w:rPr>
        <w:t>元/股</w:t>
      </w:r>
      <w:r w:rsidRPr="00BE3EB5">
        <w:rPr>
          <w:rFonts w:asciiTheme="minorEastAsia" w:hAnsiTheme="minorEastAsia" w:hint="eastAsia"/>
          <w:szCs w:val="21"/>
        </w:rPr>
        <w:t>，</w:t>
      </w:r>
      <w:r>
        <w:rPr>
          <w:rFonts w:asciiTheme="minorEastAsia" w:hAnsiTheme="minorEastAsia" w:hint="eastAsia"/>
          <w:szCs w:val="21"/>
        </w:rPr>
        <w:t>由</w:t>
      </w:r>
      <w:r w:rsidR="00626F9B" w:rsidRPr="00626F9B">
        <w:rPr>
          <w:rFonts w:hint="eastAsia"/>
        </w:rPr>
        <w:t>发行人和保荐人（主承销商）根据初步询价结果，综合考虑发行人合理投资价值、同行业上市公司估值水平、所属行业二级市场估值水平等方面，充分考虑网下投资者有效申购倍数、市场情况、募集资金需求及承销风险等因素，协商确定</w:t>
      </w:r>
      <w:r>
        <w:rPr>
          <w:rFonts w:asciiTheme="minorEastAsia" w:hAnsiTheme="minorEastAsia" w:hint="eastAsia"/>
          <w:szCs w:val="21"/>
        </w:rPr>
        <w:t>。</w:t>
      </w:r>
    </w:p>
    <w:p w:rsidR="008F3E9B" w:rsidRDefault="008F3E9B">
      <w:pPr>
        <w:spacing w:line="360" w:lineRule="auto"/>
        <w:ind w:firstLineChars="200" w:firstLine="420"/>
        <w:rPr>
          <w:rFonts w:asciiTheme="minorEastAsia" w:hAnsiTheme="minorEastAsia"/>
          <w:szCs w:val="21"/>
        </w:rPr>
      </w:pPr>
      <w:r w:rsidRPr="008F3E9B">
        <w:rPr>
          <w:rFonts w:asciiTheme="minorEastAsia" w:hAnsiTheme="minorEastAsia" w:hint="eastAsia"/>
          <w:szCs w:val="21"/>
        </w:rPr>
        <w:t>现将本公司涉及上述关联关系的公募基金获配信息公告如下：</w:t>
      </w:r>
    </w:p>
    <w:p w:rsidR="00854571" w:rsidRDefault="00854571">
      <w:pPr>
        <w:spacing w:line="360" w:lineRule="auto"/>
        <w:ind w:firstLineChars="200" w:firstLine="420"/>
        <w:rPr>
          <w:rFonts w:asciiTheme="minorEastAsia" w:hAnsiTheme="minorEastAsia"/>
          <w:szCs w:val="21"/>
        </w:rPr>
      </w:pPr>
    </w:p>
    <w:tbl>
      <w:tblPr>
        <w:tblStyle w:val="a9"/>
        <w:tblW w:w="8301" w:type="dxa"/>
        <w:tblInd w:w="-5" w:type="dxa"/>
        <w:tblLook w:val="04A0"/>
      </w:tblPr>
      <w:tblGrid>
        <w:gridCol w:w="851"/>
        <w:gridCol w:w="2977"/>
        <w:gridCol w:w="1763"/>
        <w:gridCol w:w="2710"/>
      </w:tblGrid>
      <w:tr w:rsidR="00854571">
        <w:tc>
          <w:tcPr>
            <w:tcW w:w="851" w:type="dxa"/>
          </w:tcPr>
          <w:p w:rsidR="00854571" w:rsidRDefault="001238AB">
            <w:pPr>
              <w:jc w:val="center"/>
              <w:rPr>
                <w:rFonts w:asciiTheme="minorEastAsia" w:hAnsiTheme="minorEastAsia"/>
                <w:b/>
                <w:szCs w:val="21"/>
              </w:rPr>
            </w:pPr>
            <w:r>
              <w:rPr>
                <w:rFonts w:asciiTheme="minorEastAsia" w:hAnsiTheme="minorEastAsia" w:hint="eastAsia"/>
                <w:b/>
                <w:szCs w:val="21"/>
              </w:rPr>
              <w:t>序号</w:t>
            </w:r>
          </w:p>
        </w:tc>
        <w:tc>
          <w:tcPr>
            <w:tcW w:w="2977" w:type="dxa"/>
          </w:tcPr>
          <w:p w:rsidR="00854571" w:rsidRDefault="001238AB">
            <w:pPr>
              <w:jc w:val="center"/>
              <w:rPr>
                <w:rFonts w:asciiTheme="minorEastAsia" w:hAnsiTheme="minorEastAsia"/>
                <w:b/>
                <w:szCs w:val="21"/>
              </w:rPr>
            </w:pPr>
            <w:r>
              <w:rPr>
                <w:rFonts w:asciiTheme="minorEastAsia" w:hAnsiTheme="minorEastAsia" w:hint="eastAsia"/>
                <w:b/>
                <w:szCs w:val="21"/>
              </w:rPr>
              <w:t>基金名称</w:t>
            </w:r>
          </w:p>
        </w:tc>
        <w:tc>
          <w:tcPr>
            <w:tcW w:w="1763" w:type="dxa"/>
          </w:tcPr>
          <w:p w:rsidR="00854571" w:rsidRDefault="001238AB">
            <w:pPr>
              <w:jc w:val="center"/>
              <w:rPr>
                <w:rFonts w:asciiTheme="minorEastAsia" w:hAnsiTheme="minorEastAsia"/>
                <w:b/>
                <w:szCs w:val="21"/>
              </w:rPr>
            </w:pPr>
            <w:r>
              <w:rPr>
                <w:rFonts w:asciiTheme="minorEastAsia" w:hAnsiTheme="minorEastAsia" w:hint="eastAsia"/>
                <w:b/>
                <w:szCs w:val="21"/>
              </w:rPr>
              <w:t>获配数量（股）</w:t>
            </w:r>
          </w:p>
        </w:tc>
        <w:tc>
          <w:tcPr>
            <w:tcW w:w="2710" w:type="dxa"/>
          </w:tcPr>
          <w:p w:rsidR="00854571" w:rsidRDefault="001238AB">
            <w:pPr>
              <w:jc w:val="center"/>
              <w:rPr>
                <w:rFonts w:asciiTheme="minorEastAsia" w:hAnsiTheme="minorEastAsia"/>
                <w:b/>
                <w:szCs w:val="21"/>
              </w:rPr>
            </w:pPr>
            <w:r>
              <w:rPr>
                <w:rFonts w:asciiTheme="minorEastAsia" w:hAnsiTheme="minorEastAsia" w:hint="eastAsia"/>
                <w:b/>
                <w:szCs w:val="21"/>
              </w:rPr>
              <w:t>获配金额（元）</w:t>
            </w:r>
          </w:p>
        </w:tc>
      </w:tr>
      <w:tr w:rsidR="0011518E" w:rsidTr="00A45180">
        <w:tc>
          <w:tcPr>
            <w:tcW w:w="851" w:type="dxa"/>
            <w:vAlign w:val="center"/>
          </w:tcPr>
          <w:p w:rsidR="0011518E" w:rsidRDefault="0011518E" w:rsidP="0011518E">
            <w:pPr>
              <w:jc w:val="center"/>
              <w:rPr>
                <w:rFonts w:asciiTheme="minorEastAsia" w:hAnsiTheme="minorEastAsia"/>
                <w:szCs w:val="21"/>
              </w:rPr>
            </w:pPr>
            <w:r>
              <w:rPr>
                <w:rFonts w:asciiTheme="minorEastAsia" w:hAnsiTheme="minorEastAsia"/>
                <w:szCs w:val="21"/>
              </w:rPr>
              <w:t>1</w:t>
            </w:r>
          </w:p>
        </w:tc>
        <w:tc>
          <w:tcPr>
            <w:tcW w:w="2977" w:type="dxa"/>
          </w:tcPr>
          <w:p w:rsidR="0011518E" w:rsidRPr="00586010" w:rsidRDefault="0011518E" w:rsidP="0011518E">
            <w:r w:rsidRPr="00586010">
              <w:rPr>
                <w:rFonts w:hint="eastAsia"/>
              </w:rPr>
              <w:t>嘉实中证机器人交易型开放式指数证券投资基金</w:t>
            </w:r>
          </w:p>
        </w:tc>
        <w:tc>
          <w:tcPr>
            <w:tcW w:w="1763" w:type="dxa"/>
            <w:vAlign w:val="center"/>
          </w:tcPr>
          <w:p w:rsidR="0011518E" w:rsidRDefault="003E1CA7" w:rsidP="0011518E">
            <w:pPr>
              <w:spacing w:line="259" w:lineRule="auto"/>
              <w:ind w:left="4"/>
              <w:jc w:val="center"/>
              <w:rPr>
                <w:rFonts w:asciiTheme="minorEastAsia" w:hAnsiTheme="minorEastAsia"/>
                <w:szCs w:val="21"/>
              </w:rPr>
            </w:pPr>
            <w:r w:rsidRPr="003E1CA7">
              <w:rPr>
                <w:rFonts w:asciiTheme="minorEastAsia" w:hAnsiTheme="minorEastAsia"/>
                <w:szCs w:val="21"/>
              </w:rPr>
              <w:t>1,624</w:t>
            </w:r>
          </w:p>
        </w:tc>
        <w:tc>
          <w:tcPr>
            <w:tcW w:w="2710" w:type="dxa"/>
            <w:vAlign w:val="center"/>
          </w:tcPr>
          <w:p w:rsidR="0011518E" w:rsidRDefault="003E1CA7" w:rsidP="0011518E">
            <w:pPr>
              <w:spacing w:line="259" w:lineRule="auto"/>
              <w:ind w:left="2"/>
              <w:jc w:val="center"/>
              <w:rPr>
                <w:rFonts w:asciiTheme="minorEastAsia" w:hAnsiTheme="minorEastAsia"/>
                <w:szCs w:val="21"/>
              </w:rPr>
            </w:pPr>
            <w:r w:rsidRPr="003E1CA7">
              <w:rPr>
                <w:rFonts w:asciiTheme="minorEastAsia" w:hAnsiTheme="minorEastAsia"/>
                <w:szCs w:val="21"/>
              </w:rPr>
              <w:t>132,973.12</w:t>
            </w:r>
          </w:p>
        </w:tc>
      </w:tr>
      <w:tr w:rsidR="0011518E" w:rsidTr="00A45180">
        <w:tc>
          <w:tcPr>
            <w:tcW w:w="851" w:type="dxa"/>
            <w:vAlign w:val="center"/>
          </w:tcPr>
          <w:p w:rsidR="0011518E" w:rsidRDefault="0011518E" w:rsidP="0011518E">
            <w:pPr>
              <w:jc w:val="center"/>
              <w:rPr>
                <w:rFonts w:asciiTheme="minorEastAsia" w:hAnsiTheme="minorEastAsia"/>
                <w:szCs w:val="21"/>
              </w:rPr>
            </w:pPr>
            <w:r>
              <w:rPr>
                <w:rFonts w:asciiTheme="minorEastAsia" w:hAnsiTheme="minorEastAsia" w:hint="eastAsia"/>
                <w:szCs w:val="21"/>
              </w:rPr>
              <w:t>2</w:t>
            </w:r>
          </w:p>
        </w:tc>
        <w:tc>
          <w:tcPr>
            <w:tcW w:w="2977" w:type="dxa"/>
          </w:tcPr>
          <w:p w:rsidR="0011518E" w:rsidRPr="00586010" w:rsidRDefault="0011518E" w:rsidP="0011518E">
            <w:r w:rsidRPr="00586010">
              <w:rPr>
                <w:rFonts w:hint="eastAsia"/>
              </w:rPr>
              <w:t>嘉实国证通信交易型开放式指数证券投资基金</w:t>
            </w:r>
          </w:p>
        </w:tc>
        <w:tc>
          <w:tcPr>
            <w:tcW w:w="1763" w:type="dxa"/>
            <w:vAlign w:val="center"/>
          </w:tcPr>
          <w:p w:rsidR="0011518E" w:rsidRDefault="003E1CA7" w:rsidP="0011518E">
            <w:pPr>
              <w:spacing w:line="259" w:lineRule="auto"/>
              <w:ind w:left="4"/>
              <w:jc w:val="center"/>
              <w:rPr>
                <w:rFonts w:asciiTheme="minorEastAsia" w:hAnsiTheme="minorEastAsia"/>
                <w:szCs w:val="21"/>
                <w:highlight w:val="yellow"/>
              </w:rPr>
            </w:pPr>
            <w:r w:rsidRPr="003E1CA7">
              <w:rPr>
                <w:rFonts w:asciiTheme="minorEastAsia" w:hAnsiTheme="minorEastAsia"/>
                <w:szCs w:val="21"/>
              </w:rPr>
              <w:t>1,160</w:t>
            </w:r>
          </w:p>
        </w:tc>
        <w:tc>
          <w:tcPr>
            <w:tcW w:w="2710" w:type="dxa"/>
            <w:vAlign w:val="center"/>
          </w:tcPr>
          <w:p w:rsidR="0011518E" w:rsidRDefault="003E1CA7" w:rsidP="0011518E">
            <w:pPr>
              <w:spacing w:line="259" w:lineRule="auto"/>
              <w:ind w:left="2"/>
              <w:jc w:val="center"/>
              <w:rPr>
                <w:rFonts w:asciiTheme="minorEastAsia" w:hAnsiTheme="minorEastAsia"/>
                <w:szCs w:val="21"/>
                <w:highlight w:val="yellow"/>
              </w:rPr>
            </w:pPr>
            <w:r w:rsidRPr="003E1CA7">
              <w:rPr>
                <w:rFonts w:asciiTheme="minorEastAsia" w:hAnsiTheme="minorEastAsia"/>
                <w:szCs w:val="21"/>
              </w:rPr>
              <w:t>94,980.80</w:t>
            </w:r>
          </w:p>
        </w:tc>
      </w:tr>
      <w:tr w:rsidR="003E1CA7" w:rsidTr="00A45180">
        <w:tc>
          <w:tcPr>
            <w:tcW w:w="851" w:type="dxa"/>
            <w:vAlign w:val="center"/>
          </w:tcPr>
          <w:p w:rsidR="003E1CA7" w:rsidRDefault="003E1CA7" w:rsidP="003E1CA7">
            <w:pPr>
              <w:jc w:val="center"/>
              <w:rPr>
                <w:rFonts w:asciiTheme="minorEastAsia" w:hAnsiTheme="minorEastAsia"/>
                <w:szCs w:val="21"/>
              </w:rPr>
            </w:pPr>
            <w:r>
              <w:rPr>
                <w:rFonts w:asciiTheme="minorEastAsia" w:hAnsiTheme="minorEastAsia" w:hint="eastAsia"/>
                <w:szCs w:val="21"/>
              </w:rPr>
              <w:t>3</w:t>
            </w:r>
          </w:p>
        </w:tc>
        <w:tc>
          <w:tcPr>
            <w:tcW w:w="2977" w:type="dxa"/>
          </w:tcPr>
          <w:p w:rsidR="003E1CA7" w:rsidRPr="00586010" w:rsidRDefault="003E1CA7" w:rsidP="003E1CA7">
            <w:r w:rsidRPr="00586010">
              <w:rPr>
                <w:rFonts w:hint="eastAsia"/>
              </w:rPr>
              <w:t>嘉实上证科创板芯片交易型开放式指数证券投资基金发起式联接基金</w:t>
            </w:r>
          </w:p>
        </w:tc>
        <w:tc>
          <w:tcPr>
            <w:tcW w:w="1763" w:type="dxa"/>
            <w:vAlign w:val="center"/>
          </w:tcPr>
          <w:p w:rsidR="003E1CA7" w:rsidRPr="002F66AA" w:rsidRDefault="003E1CA7" w:rsidP="003E1CA7">
            <w:pPr>
              <w:spacing w:line="259" w:lineRule="auto"/>
              <w:ind w:left="4"/>
              <w:jc w:val="center"/>
              <w:rPr>
                <w:rFonts w:asciiTheme="minorEastAsia" w:hAnsiTheme="minorEastAsia"/>
                <w:szCs w:val="21"/>
              </w:rPr>
            </w:pPr>
            <w:r w:rsidRPr="003E1CA7">
              <w:rPr>
                <w:rFonts w:asciiTheme="minorEastAsia" w:hAnsiTheme="minorEastAsia"/>
                <w:szCs w:val="21"/>
              </w:rPr>
              <w:t>1,624</w:t>
            </w:r>
          </w:p>
        </w:tc>
        <w:tc>
          <w:tcPr>
            <w:tcW w:w="2710" w:type="dxa"/>
            <w:vAlign w:val="center"/>
          </w:tcPr>
          <w:p w:rsidR="003E1CA7" w:rsidRPr="002F66AA" w:rsidRDefault="003E1CA7" w:rsidP="003E1CA7">
            <w:pPr>
              <w:spacing w:line="259" w:lineRule="auto"/>
              <w:ind w:left="2"/>
              <w:jc w:val="center"/>
              <w:rPr>
                <w:rFonts w:asciiTheme="minorEastAsia" w:hAnsiTheme="minorEastAsia"/>
                <w:szCs w:val="21"/>
              </w:rPr>
            </w:pPr>
            <w:r w:rsidRPr="003E1CA7">
              <w:rPr>
                <w:rFonts w:asciiTheme="minorEastAsia" w:hAnsiTheme="minorEastAsia"/>
                <w:szCs w:val="21"/>
              </w:rPr>
              <w:t>132,973.12</w:t>
            </w:r>
          </w:p>
        </w:tc>
      </w:tr>
      <w:tr w:rsidR="003E1CA7" w:rsidTr="00A45180">
        <w:tc>
          <w:tcPr>
            <w:tcW w:w="851" w:type="dxa"/>
            <w:vAlign w:val="center"/>
          </w:tcPr>
          <w:p w:rsidR="003E1CA7" w:rsidRDefault="003E1CA7" w:rsidP="003E1CA7">
            <w:pPr>
              <w:jc w:val="center"/>
              <w:rPr>
                <w:rFonts w:asciiTheme="minorEastAsia" w:hAnsiTheme="minorEastAsia"/>
                <w:szCs w:val="21"/>
              </w:rPr>
            </w:pPr>
            <w:r>
              <w:rPr>
                <w:rFonts w:asciiTheme="minorEastAsia" w:hAnsiTheme="minorEastAsia" w:hint="eastAsia"/>
                <w:szCs w:val="21"/>
              </w:rPr>
              <w:t>4</w:t>
            </w:r>
          </w:p>
        </w:tc>
        <w:tc>
          <w:tcPr>
            <w:tcW w:w="2977" w:type="dxa"/>
          </w:tcPr>
          <w:p w:rsidR="003E1CA7" w:rsidRPr="00586010" w:rsidRDefault="003E1CA7" w:rsidP="003E1CA7">
            <w:r w:rsidRPr="00586010">
              <w:rPr>
                <w:rFonts w:hint="eastAsia"/>
              </w:rPr>
              <w:t>嘉实上证科创板芯片交易型开放式指数证券投资基金</w:t>
            </w:r>
          </w:p>
        </w:tc>
        <w:tc>
          <w:tcPr>
            <w:tcW w:w="1763" w:type="dxa"/>
            <w:vAlign w:val="center"/>
          </w:tcPr>
          <w:p w:rsidR="003E1CA7" w:rsidRPr="002F66AA" w:rsidRDefault="003E1CA7" w:rsidP="003E1CA7">
            <w:pPr>
              <w:spacing w:line="259" w:lineRule="auto"/>
              <w:ind w:left="4"/>
              <w:jc w:val="center"/>
              <w:rPr>
                <w:rFonts w:asciiTheme="minorEastAsia" w:hAnsiTheme="minorEastAsia"/>
                <w:szCs w:val="21"/>
              </w:rPr>
            </w:pPr>
            <w:r w:rsidRPr="003E1CA7">
              <w:rPr>
                <w:rFonts w:asciiTheme="minorEastAsia" w:hAnsiTheme="minorEastAsia"/>
                <w:szCs w:val="21"/>
              </w:rPr>
              <w:t>1,624</w:t>
            </w:r>
          </w:p>
        </w:tc>
        <w:tc>
          <w:tcPr>
            <w:tcW w:w="2710" w:type="dxa"/>
            <w:vAlign w:val="center"/>
          </w:tcPr>
          <w:p w:rsidR="003E1CA7" w:rsidRPr="002F66AA" w:rsidRDefault="003E1CA7" w:rsidP="003E1CA7">
            <w:pPr>
              <w:spacing w:line="259" w:lineRule="auto"/>
              <w:ind w:left="2"/>
              <w:jc w:val="center"/>
              <w:rPr>
                <w:rFonts w:asciiTheme="minorEastAsia" w:hAnsiTheme="minorEastAsia"/>
                <w:szCs w:val="21"/>
              </w:rPr>
            </w:pPr>
            <w:r w:rsidRPr="003E1CA7">
              <w:rPr>
                <w:rFonts w:asciiTheme="minorEastAsia" w:hAnsiTheme="minorEastAsia"/>
                <w:szCs w:val="21"/>
              </w:rPr>
              <w:t>132,973.12</w:t>
            </w:r>
          </w:p>
        </w:tc>
      </w:tr>
      <w:tr w:rsidR="003E1CA7" w:rsidTr="00A45180">
        <w:tc>
          <w:tcPr>
            <w:tcW w:w="851" w:type="dxa"/>
            <w:vAlign w:val="center"/>
          </w:tcPr>
          <w:p w:rsidR="003E1CA7" w:rsidRDefault="003E1CA7" w:rsidP="003E1CA7">
            <w:pPr>
              <w:jc w:val="center"/>
              <w:rPr>
                <w:rFonts w:asciiTheme="minorEastAsia" w:hAnsiTheme="minorEastAsia"/>
                <w:szCs w:val="21"/>
              </w:rPr>
            </w:pPr>
            <w:r>
              <w:rPr>
                <w:rFonts w:asciiTheme="minorEastAsia" w:hAnsiTheme="minorEastAsia" w:hint="eastAsia"/>
                <w:szCs w:val="21"/>
              </w:rPr>
              <w:t>5</w:t>
            </w:r>
          </w:p>
        </w:tc>
        <w:tc>
          <w:tcPr>
            <w:tcW w:w="2977" w:type="dxa"/>
          </w:tcPr>
          <w:p w:rsidR="003E1CA7" w:rsidRPr="00586010" w:rsidRDefault="003E1CA7" w:rsidP="003E1CA7">
            <w:r w:rsidRPr="00586010">
              <w:rPr>
                <w:rFonts w:hint="eastAsia"/>
              </w:rPr>
              <w:t>嘉实上证科创板新一代信息技术交易型开放式指数证券投资基金</w:t>
            </w:r>
          </w:p>
        </w:tc>
        <w:tc>
          <w:tcPr>
            <w:tcW w:w="1763" w:type="dxa"/>
            <w:vAlign w:val="center"/>
          </w:tcPr>
          <w:p w:rsidR="003E1CA7" w:rsidRPr="002F66AA" w:rsidRDefault="003E1CA7" w:rsidP="003E1CA7">
            <w:pPr>
              <w:spacing w:line="259" w:lineRule="auto"/>
              <w:ind w:left="4"/>
              <w:jc w:val="center"/>
              <w:rPr>
                <w:rFonts w:asciiTheme="minorEastAsia" w:hAnsiTheme="minorEastAsia"/>
                <w:szCs w:val="21"/>
              </w:rPr>
            </w:pPr>
            <w:r w:rsidRPr="003E1CA7">
              <w:rPr>
                <w:rFonts w:asciiTheme="minorEastAsia" w:hAnsiTheme="minorEastAsia"/>
                <w:szCs w:val="21"/>
              </w:rPr>
              <w:t>440</w:t>
            </w:r>
          </w:p>
        </w:tc>
        <w:tc>
          <w:tcPr>
            <w:tcW w:w="2710" w:type="dxa"/>
            <w:vAlign w:val="center"/>
          </w:tcPr>
          <w:p w:rsidR="003E1CA7" w:rsidRPr="002F66AA" w:rsidRDefault="003E1CA7" w:rsidP="003E1CA7">
            <w:pPr>
              <w:spacing w:line="259" w:lineRule="auto"/>
              <w:ind w:left="2"/>
              <w:jc w:val="center"/>
              <w:rPr>
                <w:rFonts w:asciiTheme="minorEastAsia" w:hAnsiTheme="minorEastAsia"/>
                <w:szCs w:val="21"/>
              </w:rPr>
            </w:pPr>
            <w:r w:rsidRPr="003E1CA7">
              <w:rPr>
                <w:rFonts w:asciiTheme="minorEastAsia" w:hAnsiTheme="minorEastAsia"/>
                <w:szCs w:val="21"/>
              </w:rPr>
              <w:t>36,027.20</w:t>
            </w:r>
          </w:p>
        </w:tc>
      </w:tr>
      <w:tr w:rsidR="003E1CA7" w:rsidTr="00A45180">
        <w:tc>
          <w:tcPr>
            <w:tcW w:w="851" w:type="dxa"/>
            <w:vAlign w:val="center"/>
          </w:tcPr>
          <w:p w:rsidR="003E1CA7" w:rsidRDefault="003E1CA7" w:rsidP="003E1CA7">
            <w:pPr>
              <w:jc w:val="center"/>
              <w:rPr>
                <w:rFonts w:asciiTheme="minorEastAsia" w:hAnsiTheme="minorEastAsia"/>
                <w:szCs w:val="21"/>
              </w:rPr>
            </w:pPr>
            <w:r>
              <w:rPr>
                <w:rFonts w:asciiTheme="minorEastAsia" w:hAnsiTheme="minorEastAsia" w:hint="eastAsia"/>
                <w:szCs w:val="21"/>
              </w:rPr>
              <w:t>6</w:t>
            </w:r>
          </w:p>
        </w:tc>
        <w:tc>
          <w:tcPr>
            <w:tcW w:w="2977" w:type="dxa"/>
          </w:tcPr>
          <w:p w:rsidR="003E1CA7" w:rsidRPr="00586010" w:rsidRDefault="003E1CA7" w:rsidP="003E1CA7">
            <w:r w:rsidRPr="00586010">
              <w:rPr>
                <w:rFonts w:hint="eastAsia"/>
              </w:rPr>
              <w:t>嘉实中证电池主题交易型开放式指数证券投资基金</w:t>
            </w:r>
          </w:p>
        </w:tc>
        <w:tc>
          <w:tcPr>
            <w:tcW w:w="1763" w:type="dxa"/>
            <w:vAlign w:val="center"/>
          </w:tcPr>
          <w:p w:rsidR="003E1CA7" w:rsidRPr="002F66AA" w:rsidRDefault="003E1CA7" w:rsidP="003E1CA7">
            <w:pPr>
              <w:spacing w:line="259" w:lineRule="auto"/>
              <w:ind w:left="4"/>
              <w:jc w:val="center"/>
              <w:rPr>
                <w:rFonts w:asciiTheme="minorEastAsia" w:hAnsiTheme="minorEastAsia"/>
                <w:szCs w:val="21"/>
              </w:rPr>
            </w:pPr>
            <w:r w:rsidRPr="003E1CA7">
              <w:rPr>
                <w:rFonts w:asciiTheme="minorEastAsia" w:hAnsiTheme="minorEastAsia"/>
                <w:szCs w:val="21"/>
              </w:rPr>
              <w:t>1,624</w:t>
            </w:r>
          </w:p>
        </w:tc>
        <w:tc>
          <w:tcPr>
            <w:tcW w:w="2710" w:type="dxa"/>
            <w:vAlign w:val="center"/>
          </w:tcPr>
          <w:p w:rsidR="003E1CA7" w:rsidRPr="002F66AA" w:rsidRDefault="003E1CA7" w:rsidP="003E1CA7">
            <w:pPr>
              <w:spacing w:line="259" w:lineRule="auto"/>
              <w:ind w:left="2"/>
              <w:jc w:val="center"/>
              <w:rPr>
                <w:rFonts w:asciiTheme="minorEastAsia" w:hAnsiTheme="minorEastAsia"/>
                <w:szCs w:val="21"/>
              </w:rPr>
            </w:pPr>
            <w:r w:rsidRPr="003E1CA7">
              <w:rPr>
                <w:rFonts w:asciiTheme="minorEastAsia" w:hAnsiTheme="minorEastAsia"/>
                <w:szCs w:val="21"/>
              </w:rPr>
              <w:t>132,973.12</w:t>
            </w:r>
          </w:p>
        </w:tc>
      </w:tr>
      <w:tr w:rsidR="003E1CA7" w:rsidTr="00A45180">
        <w:tc>
          <w:tcPr>
            <w:tcW w:w="851" w:type="dxa"/>
            <w:vAlign w:val="center"/>
          </w:tcPr>
          <w:p w:rsidR="003E1CA7" w:rsidRDefault="003E1CA7" w:rsidP="003E1CA7">
            <w:pPr>
              <w:jc w:val="center"/>
              <w:rPr>
                <w:rFonts w:asciiTheme="minorEastAsia" w:hAnsiTheme="minorEastAsia"/>
                <w:szCs w:val="21"/>
              </w:rPr>
            </w:pPr>
            <w:r>
              <w:rPr>
                <w:rFonts w:asciiTheme="minorEastAsia" w:hAnsiTheme="minorEastAsia" w:hint="eastAsia"/>
                <w:szCs w:val="21"/>
              </w:rPr>
              <w:t>7</w:t>
            </w:r>
          </w:p>
        </w:tc>
        <w:tc>
          <w:tcPr>
            <w:tcW w:w="2977" w:type="dxa"/>
          </w:tcPr>
          <w:p w:rsidR="003E1CA7" w:rsidRDefault="003E1CA7" w:rsidP="003E1CA7">
            <w:r w:rsidRPr="00586010">
              <w:rPr>
                <w:rFonts w:hint="eastAsia"/>
              </w:rPr>
              <w:t>嘉实中证</w:t>
            </w:r>
            <w:r w:rsidRPr="00586010">
              <w:rPr>
                <w:rFonts w:hint="eastAsia"/>
              </w:rPr>
              <w:t>500</w:t>
            </w:r>
            <w:r w:rsidRPr="00586010">
              <w:rPr>
                <w:rFonts w:hint="eastAsia"/>
              </w:rPr>
              <w:t>指数增强型证券投资基金</w:t>
            </w:r>
          </w:p>
        </w:tc>
        <w:tc>
          <w:tcPr>
            <w:tcW w:w="1763" w:type="dxa"/>
            <w:vAlign w:val="center"/>
          </w:tcPr>
          <w:p w:rsidR="003E1CA7" w:rsidRPr="002F66AA" w:rsidRDefault="003E1CA7" w:rsidP="003E1CA7">
            <w:pPr>
              <w:spacing w:line="259" w:lineRule="auto"/>
              <w:ind w:left="4"/>
              <w:jc w:val="center"/>
              <w:rPr>
                <w:rFonts w:asciiTheme="minorEastAsia" w:hAnsiTheme="minorEastAsia"/>
                <w:szCs w:val="21"/>
              </w:rPr>
            </w:pPr>
            <w:r w:rsidRPr="003E1CA7">
              <w:rPr>
                <w:rFonts w:asciiTheme="minorEastAsia" w:hAnsiTheme="minorEastAsia"/>
                <w:szCs w:val="21"/>
              </w:rPr>
              <w:t>371</w:t>
            </w:r>
          </w:p>
        </w:tc>
        <w:tc>
          <w:tcPr>
            <w:tcW w:w="2710" w:type="dxa"/>
            <w:vAlign w:val="center"/>
          </w:tcPr>
          <w:p w:rsidR="003E1CA7" w:rsidRPr="002F66AA" w:rsidRDefault="003E1CA7" w:rsidP="003E1CA7">
            <w:pPr>
              <w:spacing w:line="259" w:lineRule="auto"/>
              <w:ind w:left="2"/>
              <w:jc w:val="center"/>
              <w:rPr>
                <w:rFonts w:asciiTheme="minorEastAsia" w:hAnsiTheme="minorEastAsia"/>
                <w:szCs w:val="21"/>
              </w:rPr>
            </w:pPr>
            <w:r w:rsidRPr="003E1CA7">
              <w:rPr>
                <w:rFonts w:asciiTheme="minorEastAsia" w:hAnsiTheme="minorEastAsia"/>
                <w:szCs w:val="21"/>
              </w:rPr>
              <w:t>30,377.48</w:t>
            </w:r>
          </w:p>
        </w:tc>
      </w:tr>
    </w:tbl>
    <w:p w:rsidR="00854571" w:rsidRDefault="00854571">
      <w:pPr>
        <w:ind w:firstLineChars="200" w:firstLine="420"/>
        <w:rPr>
          <w:rFonts w:asciiTheme="minorEastAsia" w:hAnsiTheme="minorEastAsia"/>
          <w:color w:val="000000"/>
          <w:szCs w:val="21"/>
        </w:rPr>
      </w:pPr>
    </w:p>
    <w:p w:rsidR="00854571" w:rsidRDefault="001238AB">
      <w:pPr>
        <w:ind w:firstLineChars="200" w:firstLine="420"/>
        <w:rPr>
          <w:rFonts w:asciiTheme="minorEastAsia" w:hAnsiTheme="minorEastAsia"/>
          <w:color w:val="000000"/>
          <w:szCs w:val="21"/>
        </w:rPr>
      </w:pPr>
      <w:r>
        <w:rPr>
          <w:rFonts w:asciiTheme="minorEastAsia" w:hAnsiTheme="minorEastAsia"/>
          <w:color w:val="000000"/>
          <w:szCs w:val="21"/>
        </w:rPr>
        <w:t>特此公告</w:t>
      </w:r>
      <w:r>
        <w:rPr>
          <w:rFonts w:asciiTheme="minorEastAsia" w:hAnsiTheme="minorEastAsia" w:hint="eastAsia"/>
          <w:color w:val="000000"/>
          <w:szCs w:val="21"/>
        </w:rPr>
        <w:t>。</w:t>
      </w:r>
      <w:bookmarkStart w:id="0" w:name="_GoBack"/>
      <w:bookmarkEnd w:id="0"/>
    </w:p>
    <w:p w:rsidR="00854571" w:rsidRDefault="00854571">
      <w:pPr>
        <w:ind w:firstLineChars="200" w:firstLine="420"/>
        <w:rPr>
          <w:rFonts w:asciiTheme="minorEastAsia" w:hAnsiTheme="minorEastAsia"/>
          <w:color w:val="000000"/>
          <w:szCs w:val="21"/>
        </w:rPr>
      </w:pPr>
    </w:p>
    <w:p w:rsidR="00854571" w:rsidRDefault="001238AB">
      <w:pPr>
        <w:ind w:firstLineChars="200" w:firstLine="420"/>
        <w:jc w:val="right"/>
        <w:rPr>
          <w:rFonts w:asciiTheme="minorEastAsia" w:hAnsiTheme="minorEastAsia"/>
          <w:b/>
          <w:color w:val="000000"/>
          <w:szCs w:val="21"/>
        </w:rPr>
      </w:pPr>
      <w:r>
        <w:rPr>
          <w:rFonts w:asciiTheme="minorEastAsia" w:hAnsiTheme="minorEastAsia" w:hint="eastAsia"/>
          <w:color w:val="000000"/>
          <w:szCs w:val="21"/>
        </w:rPr>
        <w:t xml:space="preserve">                                             </w:t>
      </w:r>
      <w:r>
        <w:rPr>
          <w:rFonts w:asciiTheme="minorEastAsia" w:hAnsiTheme="minorEastAsia"/>
          <w:b/>
          <w:color w:val="000000"/>
          <w:szCs w:val="21"/>
        </w:rPr>
        <w:t>嘉实基金管理有限公司</w:t>
      </w:r>
    </w:p>
    <w:p w:rsidR="00854571" w:rsidRPr="005044C6" w:rsidRDefault="001238AB" w:rsidP="005044C6">
      <w:pPr>
        <w:ind w:firstLineChars="200" w:firstLine="420"/>
        <w:jc w:val="right"/>
        <w:rPr>
          <w:rFonts w:asciiTheme="minorEastAsia" w:hAnsiTheme="minorEastAsia"/>
          <w:b/>
          <w:color w:val="000000"/>
          <w:szCs w:val="21"/>
        </w:rPr>
      </w:pPr>
      <w:r>
        <w:rPr>
          <w:rFonts w:asciiTheme="minorEastAsia" w:hAnsiTheme="minorEastAsia" w:hint="eastAsia"/>
          <w:color w:val="000000"/>
          <w:szCs w:val="21"/>
        </w:rPr>
        <w:t xml:space="preserve">                             </w:t>
      </w:r>
      <w:r>
        <w:rPr>
          <w:rFonts w:asciiTheme="minorEastAsia" w:hAnsiTheme="minorEastAsia"/>
          <w:color w:val="000000"/>
          <w:szCs w:val="21"/>
        </w:rPr>
        <w:t xml:space="preserve">                 </w:t>
      </w:r>
      <w:r>
        <w:rPr>
          <w:rFonts w:asciiTheme="minorEastAsia" w:hAnsiTheme="minorEastAsia"/>
          <w:b/>
          <w:color w:val="000000"/>
          <w:szCs w:val="21"/>
        </w:rPr>
        <w:t xml:space="preserve"> 202</w:t>
      </w:r>
      <w:r>
        <w:rPr>
          <w:rFonts w:asciiTheme="minorEastAsia" w:hAnsiTheme="minorEastAsia" w:hint="eastAsia"/>
          <w:b/>
          <w:color w:val="000000"/>
          <w:szCs w:val="21"/>
        </w:rPr>
        <w:t>6</w:t>
      </w:r>
      <w:r>
        <w:rPr>
          <w:rFonts w:asciiTheme="minorEastAsia" w:hAnsiTheme="minorEastAsia"/>
          <w:b/>
          <w:color w:val="000000"/>
          <w:szCs w:val="21"/>
        </w:rPr>
        <w:t>年</w:t>
      </w:r>
      <w:r>
        <w:rPr>
          <w:rFonts w:asciiTheme="minorEastAsia" w:hAnsiTheme="minorEastAsia" w:hint="eastAsia"/>
          <w:b/>
          <w:color w:val="000000"/>
          <w:szCs w:val="21"/>
        </w:rPr>
        <w:t>4</w:t>
      </w:r>
      <w:r w:rsidR="005044C6">
        <w:rPr>
          <w:rFonts w:asciiTheme="minorEastAsia" w:hAnsiTheme="minorEastAsia" w:hint="eastAsia"/>
          <w:b/>
          <w:color w:val="000000"/>
          <w:szCs w:val="21"/>
        </w:rPr>
        <w:t>月1</w:t>
      </w:r>
      <w:r w:rsidR="005044C6">
        <w:rPr>
          <w:rFonts w:asciiTheme="minorEastAsia" w:hAnsiTheme="minorEastAsia"/>
          <w:b/>
          <w:color w:val="000000"/>
          <w:szCs w:val="21"/>
        </w:rPr>
        <w:t>7</w:t>
      </w:r>
      <w:r w:rsidR="005044C6">
        <w:rPr>
          <w:rFonts w:asciiTheme="minorEastAsia" w:hAnsiTheme="minorEastAsia" w:hint="eastAsia"/>
          <w:b/>
          <w:color w:val="000000"/>
          <w:szCs w:val="21"/>
        </w:rPr>
        <w:t>日</w:t>
      </w:r>
    </w:p>
    <w:sectPr w:rsidR="00854571" w:rsidRPr="005044C6" w:rsidSect="002E61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A2B" w:rsidRDefault="003E2A2B"/>
  </w:endnote>
  <w:endnote w:type="continuationSeparator" w:id="0">
    <w:p w:rsidR="003E2A2B" w:rsidRDefault="003E2A2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A2B" w:rsidRDefault="003E2A2B"/>
  </w:footnote>
  <w:footnote w:type="continuationSeparator" w:id="0">
    <w:p w:rsidR="003E2A2B" w:rsidRDefault="003E2A2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D94395"/>
    <w:multiLevelType w:val="singleLevel"/>
    <w:tmpl w:val="A6D94395"/>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350E"/>
    <w:rsid w:val="00002CB4"/>
    <w:rsid w:val="000054C9"/>
    <w:rsid w:val="00016A00"/>
    <w:rsid w:val="0002230C"/>
    <w:rsid w:val="00053326"/>
    <w:rsid w:val="0006350E"/>
    <w:rsid w:val="0006589A"/>
    <w:rsid w:val="0008254B"/>
    <w:rsid w:val="00093D58"/>
    <w:rsid w:val="000B2BFF"/>
    <w:rsid w:val="000F1F12"/>
    <w:rsid w:val="0011518E"/>
    <w:rsid w:val="001238AB"/>
    <w:rsid w:val="00143F73"/>
    <w:rsid w:val="00175DF2"/>
    <w:rsid w:val="00185A2E"/>
    <w:rsid w:val="001A66A8"/>
    <w:rsid w:val="001B7DA8"/>
    <w:rsid w:val="001E7C41"/>
    <w:rsid w:val="00212D3C"/>
    <w:rsid w:val="00212FD3"/>
    <w:rsid w:val="00227811"/>
    <w:rsid w:val="0024493D"/>
    <w:rsid w:val="00266FDA"/>
    <w:rsid w:val="00271590"/>
    <w:rsid w:val="00291287"/>
    <w:rsid w:val="00294416"/>
    <w:rsid w:val="00295DDE"/>
    <w:rsid w:val="002A6D74"/>
    <w:rsid w:val="002C2BEA"/>
    <w:rsid w:val="002E3DAD"/>
    <w:rsid w:val="002E6164"/>
    <w:rsid w:val="002E795E"/>
    <w:rsid w:val="002F66AA"/>
    <w:rsid w:val="00306B3C"/>
    <w:rsid w:val="0032514B"/>
    <w:rsid w:val="00325166"/>
    <w:rsid w:val="0035348B"/>
    <w:rsid w:val="00353F8E"/>
    <w:rsid w:val="00366553"/>
    <w:rsid w:val="00377472"/>
    <w:rsid w:val="00397E5B"/>
    <w:rsid w:val="003D7C55"/>
    <w:rsid w:val="003E1CA7"/>
    <w:rsid w:val="003E2A2B"/>
    <w:rsid w:val="003E610A"/>
    <w:rsid w:val="003E79A5"/>
    <w:rsid w:val="0040042F"/>
    <w:rsid w:val="00403882"/>
    <w:rsid w:val="0041760E"/>
    <w:rsid w:val="004236F7"/>
    <w:rsid w:val="00426DB3"/>
    <w:rsid w:val="00435F63"/>
    <w:rsid w:val="00440E60"/>
    <w:rsid w:val="0044667B"/>
    <w:rsid w:val="00473B89"/>
    <w:rsid w:val="0047607E"/>
    <w:rsid w:val="00484FB6"/>
    <w:rsid w:val="00491733"/>
    <w:rsid w:val="004A1DD0"/>
    <w:rsid w:val="004A5766"/>
    <w:rsid w:val="004A6876"/>
    <w:rsid w:val="004B1E56"/>
    <w:rsid w:val="004B58D3"/>
    <w:rsid w:val="004B5A9F"/>
    <w:rsid w:val="004B7B2F"/>
    <w:rsid w:val="004C0927"/>
    <w:rsid w:val="004C40B9"/>
    <w:rsid w:val="004C499D"/>
    <w:rsid w:val="004F76BA"/>
    <w:rsid w:val="00500522"/>
    <w:rsid w:val="005044C6"/>
    <w:rsid w:val="00521433"/>
    <w:rsid w:val="00540551"/>
    <w:rsid w:val="0054350D"/>
    <w:rsid w:val="0055498B"/>
    <w:rsid w:val="005573E5"/>
    <w:rsid w:val="00561042"/>
    <w:rsid w:val="0057619A"/>
    <w:rsid w:val="005915AA"/>
    <w:rsid w:val="005C2E32"/>
    <w:rsid w:val="005E0BD7"/>
    <w:rsid w:val="00626F9B"/>
    <w:rsid w:val="00631291"/>
    <w:rsid w:val="00637123"/>
    <w:rsid w:val="00667F2A"/>
    <w:rsid w:val="0068004F"/>
    <w:rsid w:val="006A2F95"/>
    <w:rsid w:val="006A59B7"/>
    <w:rsid w:val="006A6ACA"/>
    <w:rsid w:val="006B2EC0"/>
    <w:rsid w:val="006E7564"/>
    <w:rsid w:val="006F157F"/>
    <w:rsid w:val="006F22D8"/>
    <w:rsid w:val="006F23FB"/>
    <w:rsid w:val="00723FEB"/>
    <w:rsid w:val="00735925"/>
    <w:rsid w:val="00744211"/>
    <w:rsid w:val="00750C02"/>
    <w:rsid w:val="007555EB"/>
    <w:rsid w:val="007B5D5E"/>
    <w:rsid w:val="007B63B9"/>
    <w:rsid w:val="007D5FE9"/>
    <w:rsid w:val="007F51DA"/>
    <w:rsid w:val="00803511"/>
    <w:rsid w:val="00811B64"/>
    <w:rsid w:val="00823322"/>
    <w:rsid w:val="00827109"/>
    <w:rsid w:val="00830C98"/>
    <w:rsid w:val="0084311F"/>
    <w:rsid w:val="00853989"/>
    <w:rsid w:val="00854571"/>
    <w:rsid w:val="00862BD2"/>
    <w:rsid w:val="0086777D"/>
    <w:rsid w:val="008906F8"/>
    <w:rsid w:val="0089714E"/>
    <w:rsid w:val="008A4DC0"/>
    <w:rsid w:val="008A5554"/>
    <w:rsid w:val="008B67AE"/>
    <w:rsid w:val="008B7716"/>
    <w:rsid w:val="008C3E51"/>
    <w:rsid w:val="008D492F"/>
    <w:rsid w:val="008F041C"/>
    <w:rsid w:val="008F3E9B"/>
    <w:rsid w:val="009207E9"/>
    <w:rsid w:val="00925A80"/>
    <w:rsid w:val="00926D47"/>
    <w:rsid w:val="009305F0"/>
    <w:rsid w:val="00934737"/>
    <w:rsid w:val="00935C32"/>
    <w:rsid w:val="00942BA3"/>
    <w:rsid w:val="00942F6E"/>
    <w:rsid w:val="009436BB"/>
    <w:rsid w:val="009575AD"/>
    <w:rsid w:val="00985ED9"/>
    <w:rsid w:val="0098768A"/>
    <w:rsid w:val="00993B07"/>
    <w:rsid w:val="009970E5"/>
    <w:rsid w:val="009A1E1F"/>
    <w:rsid w:val="00A0053D"/>
    <w:rsid w:val="00A04945"/>
    <w:rsid w:val="00A44865"/>
    <w:rsid w:val="00A505C0"/>
    <w:rsid w:val="00A5439C"/>
    <w:rsid w:val="00A70C01"/>
    <w:rsid w:val="00A816F6"/>
    <w:rsid w:val="00AA3E0D"/>
    <w:rsid w:val="00AA4F6B"/>
    <w:rsid w:val="00AB417D"/>
    <w:rsid w:val="00AB732A"/>
    <w:rsid w:val="00AD3465"/>
    <w:rsid w:val="00AF0F78"/>
    <w:rsid w:val="00AF7F89"/>
    <w:rsid w:val="00B07129"/>
    <w:rsid w:val="00B26699"/>
    <w:rsid w:val="00B42978"/>
    <w:rsid w:val="00B42CDE"/>
    <w:rsid w:val="00B7061D"/>
    <w:rsid w:val="00B742CF"/>
    <w:rsid w:val="00B750C1"/>
    <w:rsid w:val="00B753AA"/>
    <w:rsid w:val="00B76FB9"/>
    <w:rsid w:val="00BA2E05"/>
    <w:rsid w:val="00BB1FD1"/>
    <w:rsid w:val="00BC07E4"/>
    <w:rsid w:val="00BC3578"/>
    <w:rsid w:val="00BC60A8"/>
    <w:rsid w:val="00BE2CB6"/>
    <w:rsid w:val="00BE3EB5"/>
    <w:rsid w:val="00BF5A69"/>
    <w:rsid w:val="00C26771"/>
    <w:rsid w:val="00C36F4B"/>
    <w:rsid w:val="00C4168B"/>
    <w:rsid w:val="00C63D1D"/>
    <w:rsid w:val="00C76D87"/>
    <w:rsid w:val="00C949A6"/>
    <w:rsid w:val="00C955A4"/>
    <w:rsid w:val="00C9693F"/>
    <w:rsid w:val="00CB6F33"/>
    <w:rsid w:val="00D01A94"/>
    <w:rsid w:val="00D11D8B"/>
    <w:rsid w:val="00D32607"/>
    <w:rsid w:val="00D41B17"/>
    <w:rsid w:val="00D57E2C"/>
    <w:rsid w:val="00D61195"/>
    <w:rsid w:val="00D613C8"/>
    <w:rsid w:val="00D760DB"/>
    <w:rsid w:val="00D761C0"/>
    <w:rsid w:val="00DB0248"/>
    <w:rsid w:val="00DB6DB7"/>
    <w:rsid w:val="00E70FED"/>
    <w:rsid w:val="00E921D8"/>
    <w:rsid w:val="00EB605D"/>
    <w:rsid w:val="00ED1506"/>
    <w:rsid w:val="00EE25A9"/>
    <w:rsid w:val="00EE6512"/>
    <w:rsid w:val="00EF2F86"/>
    <w:rsid w:val="00F24861"/>
    <w:rsid w:val="00F47551"/>
    <w:rsid w:val="00F477D6"/>
    <w:rsid w:val="00F52971"/>
    <w:rsid w:val="00F52A73"/>
    <w:rsid w:val="00F535B6"/>
    <w:rsid w:val="00F74ACB"/>
    <w:rsid w:val="00F949D6"/>
    <w:rsid w:val="00FB09FC"/>
    <w:rsid w:val="00FE5645"/>
    <w:rsid w:val="01284EDA"/>
    <w:rsid w:val="015B549B"/>
    <w:rsid w:val="049472BB"/>
    <w:rsid w:val="056D7AFB"/>
    <w:rsid w:val="059D6CA0"/>
    <w:rsid w:val="09C52911"/>
    <w:rsid w:val="0C393E50"/>
    <w:rsid w:val="0F773FBC"/>
    <w:rsid w:val="138E7130"/>
    <w:rsid w:val="15B95C15"/>
    <w:rsid w:val="171A06C0"/>
    <w:rsid w:val="1C85600B"/>
    <w:rsid w:val="1D8559FA"/>
    <w:rsid w:val="1DCA6C28"/>
    <w:rsid w:val="22817FCA"/>
    <w:rsid w:val="26F41540"/>
    <w:rsid w:val="27C60E78"/>
    <w:rsid w:val="2A493C9C"/>
    <w:rsid w:val="2CD403AE"/>
    <w:rsid w:val="2F2F365F"/>
    <w:rsid w:val="2F3951BF"/>
    <w:rsid w:val="31894C12"/>
    <w:rsid w:val="32536DE7"/>
    <w:rsid w:val="346D3911"/>
    <w:rsid w:val="36105771"/>
    <w:rsid w:val="38705A4C"/>
    <w:rsid w:val="3C725711"/>
    <w:rsid w:val="3E2B558B"/>
    <w:rsid w:val="3E692E72"/>
    <w:rsid w:val="42CA46A0"/>
    <w:rsid w:val="45A42D5D"/>
    <w:rsid w:val="46C816AD"/>
    <w:rsid w:val="4C344BD9"/>
    <w:rsid w:val="4D9C5D37"/>
    <w:rsid w:val="4DA055BA"/>
    <w:rsid w:val="50A90C63"/>
    <w:rsid w:val="52B26244"/>
    <w:rsid w:val="541D5278"/>
    <w:rsid w:val="54C44723"/>
    <w:rsid w:val="59163636"/>
    <w:rsid w:val="595B5339"/>
    <w:rsid w:val="5BB374EF"/>
    <w:rsid w:val="5DCD6BE1"/>
    <w:rsid w:val="62B06A9B"/>
    <w:rsid w:val="68197202"/>
    <w:rsid w:val="6A4E7B07"/>
    <w:rsid w:val="6B3A1340"/>
    <w:rsid w:val="6D1765DC"/>
    <w:rsid w:val="6D7512A2"/>
    <w:rsid w:val="6E736112"/>
    <w:rsid w:val="717D4AA1"/>
    <w:rsid w:val="72271284"/>
    <w:rsid w:val="74245119"/>
    <w:rsid w:val="77810D3C"/>
    <w:rsid w:val="7A5435AE"/>
    <w:rsid w:val="7C6904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16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E6164"/>
    <w:pPr>
      <w:jc w:val="left"/>
    </w:pPr>
  </w:style>
  <w:style w:type="paragraph" w:styleId="a4">
    <w:name w:val="Balloon Text"/>
    <w:basedOn w:val="a"/>
    <w:link w:val="Char0"/>
    <w:uiPriority w:val="99"/>
    <w:semiHidden/>
    <w:unhideWhenUsed/>
    <w:qFormat/>
    <w:rsid w:val="002E6164"/>
    <w:rPr>
      <w:sz w:val="18"/>
      <w:szCs w:val="18"/>
    </w:rPr>
  </w:style>
  <w:style w:type="paragraph" w:styleId="a5">
    <w:name w:val="footer"/>
    <w:basedOn w:val="a"/>
    <w:link w:val="Char1"/>
    <w:uiPriority w:val="99"/>
    <w:unhideWhenUsed/>
    <w:qFormat/>
    <w:rsid w:val="002E616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2E6164"/>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2E6164"/>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2E6164"/>
    <w:rPr>
      <w:b/>
      <w:bCs/>
    </w:rPr>
  </w:style>
  <w:style w:type="table" w:styleId="a9">
    <w:name w:val="Table Grid"/>
    <w:basedOn w:val="a1"/>
    <w:uiPriority w:val="39"/>
    <w:qFormat/>
    <w:rsid w:val="002E61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sid w:val="002E6164"/>
    <w:rPr>
      <w:sz w:val="21"/>
      <w:szCs w:val="21"/>
    </w:rPr>
  </w:style>
  <w:style w:type="paragraph" w:customStyle="1" w:styleId="Default">
    <w:name w:val="Default"/>
    <w:qFormat/>
    <w:rsid w:val="002E6164"/>
    <w:pPr>
      <w:widowControl w:val="0"/>
      <w:autoSpaceDE w:val="0"/>
      <w:autoSpaceDN w:val="0"/>
      <w:adjustRightInd w:val="0"/>
    </w:pPr>
    <w:rPr>
      <w:rFonts w:ascii="宋体" w:hAnsiTheme="minorHAnsi" w:cs="宋体"/>
      <w:color w:val="000000"/>
      <w:sz w:val="24"/>
      <w:szCs w:val="24"/>
    </w:rPr>
  </w:style>
  <w:style w:type="character" w:customStyle="1" w:styleId="Char2">
    <w:name w:val="页眉 Char"/>
    <w:basedOn w:val="a0"/>
    <w:link w:val="a6"/>
    <w:uiPriority w:val="99"/>
    <w:qFormat/>
    <w:rsid w:val="002E6164"/>
    <w:rPr>
      <w:sz w:val="18"/>
      <w:szCs w:val="18"/>
    </w:rPr>
  </w:style>
  <w:style w:type="character" w:customStyle="1" w:styleId="Char1">
    <w:name w:val="页脚 Char"/>
    <w:basedOn w:val="a0"/>
    <w:link w:val="a5"/>
    <w:uiPriority w:val="99"/>
    <w:qFormat/>
    <w:rsid w:val="002E6164"/>
    <w:rPr>
      <w:sz w:val="18"/>
      <w:szCs w:val="18"/>
    </w:rPr>
  </w:style>
  <w:style w:type="character" w:customStyle="1" w:styleId="Char">
    <w:name w:val="批注文字 Char"/>
    <w:basedOn w:val="a0"/>
    <w:link w:val="a3"/>
    <w:uiPriority w:val="99"/>
    <w:semiHidden/>
    <w:qFormat/>
    <w:rsid w:val="002E6164"/>
  </w:style>
  <w:style w:type="character" w:customStyle="1" w:styleId="Char3">
    <w:name w:val="批注主题 Char"/>
    <w:basedOn w:val="Char"/>
    <w:link w:val="a8"/>
    <w:uiPriority w:val="99"/>
    <w:semiHidden/>
    <w:qFormat/>
    <w:rsid w:val="002E6164"/>
    <w:rPr>
      <w:b/>
      <w:bCs/>
    </w:rPr>
  </w:style>
  <w:style w:type="character" w:customStyle="1" w:styleId="Char0">
    <w:name w:val="批注框文本 Char"/>
    <w:basedOn w:val="a0"/>
    <w:link w:val="a4"/>
    <w:uiPriority w:val="99"/>
    <w:semiHidden/>
    <w:qFormat/>
    <w:rsid w:val="002E6164"/>
    <w:rPr>
      <w:sz w:val="18"/>
      <w:szCs w:val="18"/>
    </w:rPr>
  </w:style>
</w:styles>
</file>

<file path=word/webSettings.xml><?xml version="1.0" encoding="utf-8"?>
<w:webSettings xmlns:r="http://schemas.openxmlformats.org/officeDocument/2006/relationships" xmlns:w="http://schemas.openxmlformats.org/wordprocessingml/2006/main">
  <w:divs>
    <w:div w:id="392388853">
      <w:bodyDiv w:val="1"/>
      <w:marLeft w:val="0"/>
      <w:marRight w:val="0"/>
      <w:marTop w:val="0"/>
      <w:marBottom w:val="0"/>
      <w:divBdr>
        <w:top w:val="none" w:sz="0" w:space="0" w:color="auto"/>
        <w:left w:val="none" w:sz="0" w:space="0" w:color="auto"/>
        <w:bottom w:val="none" w:sz="0" w:space="0" w:color="auto"/>
        <w:right w:val="none" w:sz="0" w:space="0" w:color="auto"/>
      </w:divBdr>
      <w:divsChild>
        <w:div w:id="26492459">
          <w:marLeft w:val="0"/>
          <w:marRight w:val="0"/>
          <w:marTop w:val="0"/>
          <w:marBottom w:val="0"/>
          <w:divBdr>
            <w:top w:val="none" w:sz="0" w:space="0" w:color="auto"/>
            <w:left w:val="none" w:sz="0" w:space="0" w:color="auto"/>
            <w:bottom w:val="none" w:sz="0" w:space="0" w:color="auto"/>
            <w:right w:val="none" w:sz="0" w:space="0" w:color="auto"/>
          </w:divBdr>
          <w:divsChild>
            <w:div w:id="199402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13494">
      <w:bodyDiv w:val="1"/>
      <w:marLeft w:val="0"/>
      <w:marRight w:val="0"/>
      <w:marTop w:val="0"/>
      <w:marBottom w:val="0"/>
      <w:divBdr>
        <w:top w:val="none" w:sz="0" w:space="0" w:color="auto"/>
        <w:left w:val="none" w:sz="0" w:space="0" w:color="auto"/>
        <w:bottom w:val="none" w:sz="0" w:space="0" w:color="auto"/>
        <w:right w:val="none" w:sz="0" w:space="0" w:color="auto"/>
      </w:divBdr>
    </w:div>
    <w:div w:id="2022924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737</Characters>
  <Application>Microsoft Office Word</Application>
  <DocSecurity>4</DocSecurity>
  <Lines>6</Lines>
  <Paragraphs>1</Paragraphs>
  <ScaleCrop>false</ScaleCrop>
  <Company>1</Company>
  <LinksUpToDate>false</LinksUpToDate>
  <CharactersWithSpaces>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杨欣怡</dc:creator>
  <cp:lastModifiedBy>ZHONGM</cp:lastModifiedBy>
  <cp:revision>2</cp:revision>
  <dcterms:created xsi:type="dcterms:W3CDTF">2026-04-16T16:04:00Z</dcterms:created>
  <dcterms:modified xsi:type="dcterms:W3CDTF">2026-04-16T16:04:00Z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E5CCC2E781544B9491720227251347B5</vt:lpwstr>
  </property>
</Properties>
</file>