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A24" w:rsidRDefault="005A755C">
      <w:pPr>
        <w:widowControl/>
        <w:shd w:val="clear" w:color="auto" w:fill="FFFFFF"/>
        <w:spacing w:line="360" w:lineRule="auto"/>
        <w:jc w:val="center"/>
        <w:rPr>
          <w:rFonts w:ascii="仿宋" w:eastAsia="仿宋" w:hAnsi="仿宋" w:cs="Calibri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Calibri" w:hint="eastAsia"/>
          <w:b/>
          <w:bCs/>
          <w:color w:val="000000"/>
          <w:kern w:val="0"/>
          <w:sz w:val="32"/>
          <w:szCs w:val="32"/>
          <w:shd w:val="clear" w:color="auto" w:fill="FFFFFF"/>
        </w:rPr>
        <w:t>德邦基金管理有限公司关于调整旗下部分基金申购、定期定额投资及转换转入最低限额的公告</w:t>
      </w:r>
    </w:p>
    <w:p w:rsidR="00264A24" w:rsidRDefault="005A755C" w:rsidP="005A755C">
      <w:pPr>
        <w:pStyle w:val="a6"/>
        <w:spacing w:beforeLines="50" w:beforeAutospacing="0" w:after="150" w:afterAutospacing="0" w:line="360" w:lineRule="auto"/>
        <w:ind w:firstLineChars="200" w:firstLine="560"/>
        <w:rPr>
          <w:rFonts w:ascii="仿宋" w:eastAsia="仿宋" w:hAnsi="仿宋" w:cs="Calibri"/>
          <w:color w:val="000000"/>
          <w:sz w:val="28"/>
          <w:szCs w:val="28"/>
        </w:rPr>
      </w:pPr>
      <w:r>
        <w:rPr>
          <w:rFonts w:ascii="仿宋" w:eastAsia="仿宋" w:hAnsi="仿宋" w:cs="Calibri" w:hint="eastAsia"/>
          <w:color w:val="000000"/>
          <w:sz w:val="28"/>
          <w:szCs w:val="28"/>
        </w:rPr>
        <w:t>为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保护持有人利益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，本公司决定自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202</w:t>
      </w:r>
      <w:r>
        <w:rPr>
          <w:rFonts w:ascii="仿宋" w:eastAsia="仿宋" w:hAnsi="仿宋" w:cs="Calibri"/>
          <w:color w:val="000000"/>
          <w:sz w:val="28"/>
          <w:szCs w:val="28"/>
        </w:rPr>
        <w:t>6</w:t>
      </w:r>
      <w:bookmarkStart w:id="0" w:name="_GoBack"/>
      <w:bookmarkEnd w:id="0"/>
      <w:r>
        <w:rPr>
          <w:rFonts w:ascii="仿宋" w:eastAsia="仿宋" w:hAnsi="仿宋" w:cs="Calibri" w:hint="eastAsia"/>
          <w:color w:val="000000"/>
          <w:sz w:val="28"/>
          <w:szCs w:val="28"/>
        </w:rPr>
        <w:t>年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4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月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17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日起，调整旗下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部分基金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的申购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、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定期定额投资及转换转入业务的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最低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交易金额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。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具体如下：</w:t>
      </w:r>
    </w:p>
    <w:p w:rsidR="00264A24" w:rsidRDefault="005A755C" w:rsidP="005A755C">
      <w:pPr>
        <w:widowControl/>
        <w:shd w:val="clear" w:color="auto" w:fill="FFFFFF"/>
        <w:spacing w:line="360" w:lineRule="auto"/>
        <w:ind w:firstLineChars="250" w:firstLine="700"/>
        <w:rPr>
          <w:rFonts w:ascii="仿宋" w:eastAsia="仿宋" w:hAnsi="仿宋" w:cs="Calibri"/>
          <w:color w:val="333333"/>
          <w:kern w:val="0"/>
          <w:sz w:val="28"/>
          <w:szCs w:val="28"/>
        </w:rPr>
        <w:pPrChange w:id="1" w:author="ZHONGM" w:date="2026-04-17T00:03:00Z">
          <w:pPr>
            <w:widowControl/>
            <w:shd w:val="clear" w:color="auto" w:fill="FFFFFF"/>
            <w:spacing w:line="360" w:lineRule="auto"/>
            <w:ind w:firstLineChars="250" w:firstLine="700"/>
          </w:pPr>
        </w:pPrChange>
      </w:pPr>
      <w:r>
        <w:rPr>
          <w:rFonts w:ascii="仿宋" w:eastAsia="仿宋" w:hAnsi="仿宋" w:cs="Calibri" w:hint="eastAsia"/>
          <w:b/>
          <w:bCs/>
          <w:color w:val="000000"/>
          <w:kern w:val="0"/>
          <w:sz w:val="28"/>
          <w:szCs w:val="28"/>
        </w:rPr>
        <w:t>一、调整方案</w:t>
      </w:r>
    </w:p>
    <w:p w:rsidR="00264A24" w:rsidRDefault="005A755C">
      <w:pPr>
        <w:pStyle w:val="a6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 w:cs="Calibri"/>
          <w:color w:val="000000"/>
          <w:sz w:val="28"/>
          <w:szCs w:val="28"/>
        </w:rPr>
      </w:pPr>
      <w:r>
        <w:rPr>
          <w:rFonts w:ascii="仿宋" w:eastAsia="仿宋" w:hAnsi="仿宋" w:cs="Calibri" w:hint="eastAsia"/>
          <w:color w:val="000000"/>
          <w:sz w:val="28"/>
          <w:szCs w:val="28"/>
        </w:rPr>
        <w:t>1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、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自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202</w:t>
      </w:r>
      <w:r>
        <w:rPr>
          <w:rFonts w:ascii="仿宋" w:eastAsia="仿宋" w:hAnsi="仿宋" w:cs="Calibri"/>
          <w:color w:val="000000"/>
          <w:sz w:val="28"/>
          <w:szCs w:val="28"/>
        </w:rPr>
        <w:t>6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年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4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月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17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日起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，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单个账户单笔最低申购金额调整为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10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元（含申购费）。</w:t>
      </w:r>
    </w:p>
    <w:p w:rsidR="00264A24" w:rsidRDefault="005A755C">
      <w:pPr>
        <w:pStyle w:val="a6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 w:cs="Calibri"/>
          <w:color w:val="000000"/>
          <w:sz w:val="28"/>
          <w:szCs w:val="28"/>
        </w:rPr>
      </w:pPr>
      <w:r>
        <w:rPr>
          <w:rFonts w:ascii="仿宋" w:eastAsia="仿宋" w:hAnsi="仿宋" w:cs="Calibri" w:hint="eastAsia"/>
          <w:color w:val="000000"/>
          <w:sz w:val="28"/>
          <w:szCs w:val="28"/>
        </w:rPr>
        <w:t>适用基金列表如下：</w:t>
      </w:r>
    </w:p>
    <w:tbl>
      <w:tblPr>
        <w:tblStyle w:val="a7"/>
        <w:tblW w:w="0" w:type="auto"/>
        <w:tblLook w:val="04A0"/>
      </w:tblPr>
      <w:tblGrid>
        <w:gridCol w:w="1038"/>
        <w:gridCol w:w="1513"/>
        <w:gridCol w:w="5971"/>
      </w:tblGrid>
      <w:tr w:rsidR="00264A24">
        <w:tc>
          <w:tcPr>
            <w:tcW w:w="1038" w:type="dxa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b/>
                <w:bCs/>
                <w:color w:val="000000"/>
              </w:rPr>
            </w:pPr>
            <w:r>
              <w:rPr>
                <w:rFonts w:ascii="仿宋" w:eastAsia="仿宋" w:hAnsi="仿宋" w:cs="Calibri" w:hint="eastAsia"/>
                <w:b/>
                <w:bCs/>
                <w:color w:val="000000"/>
              </w:rPr>
              <w:t>序号</w:t>
            </w:r>
          </w:p>
        </w:tc>
        <w:tc>
          <w:tcPr>
            <w:tcW w:w="1513" w:type="dxa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b/>
                <w:bCs/>
                <w:color w:val="000000"/>
              </w:rPr>
            </w:pPr>
            <w:r>
              <w:rPr>
                <w:rFonts w:ascii="仿宋" w:eastAsia="仿宋" w:hAnsi="仿宋" w:cs="Calibri" w:hint="eastAsia"/>
                <w:b/>
                <w:bCs/>
                <w:color w:val="000000"/>
              </w:rPr>
              <w:t>基金代码</w:t>
            </w:r>
          </w:p>
        </w:tc>
        <w:tc>
          <w:tcPr>
            <w:tcW w:w="5971" w:type="dxa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b/>
                <w:bCs/>
                <w:color w:val="000000"/>
              </w:rPr>
            </w:pPr>
            <w:r>
              <w:rPr>
                <w:rFonts w:ascii="仿宋" w:eastAsia="仿宋" w:hAnsi="仿宋" w:cs="Calibri" w:hint="eastAsia"/>
                <w:b/>
                <w:bCs/>
                <w:color w:val="000000"/>
              </w:rPr>
              <w:t>基金名称</w:t>
            </w:r>
          </w:p>
        </w:tc>
      </w:tr>
      <w:tr w:rsidR="00264A24">
        <w:tc>
          <w:tcPr>
            <w:tcW w:w="1038" w:type="dxa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1</w:t>
            </w:r>
          </w:p>
        </w:tc>
        <w:tc>
          <w:tcPr>
            <w:tcW w:w="1513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008448</w:t>
            </w:r>
          </w:p>
        </w:tc>
        <w:tc>
          <w:tcPr>
            <w:tcW w:w="5971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德邦短债债券型证券投资基金</w:t>
            </w:r>
            <w:r>
              <w:rPr>
                <w:rFonts w:ascii="仿宋" w:eastAsia="仿宋" w:hAnsi="仿宋" w:cs="Calibri" w:hint="eastAsia"/>
                <w:color w:val="000000"/>
              </w:rPr>
              <w:t>A</w:t>
            </w:r>
          </w:p>
        </w:tc>
      </w:tr>
      <w:tr w:rsidR="00264A24">
        <w:tc>
          <w:tcPr>
            <w:tcW w:w="1038" w:type="dxa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2</w:t>
            </w:r>
          </w:p>
        </w:tc>
        <w:tc>
          <w:tcPr>
            <w:tcW w:w="1513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008449</w:t>
            </w:r>
          </w:p>
        </w:tc>
        <w:tc>
          <w:tcPr>
            <w:tcW w:w="5971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德邦短债债券型证券投资基金</w:t>
            </w:r>
            <w:r>
              <w:rPr>
                <w:rFonts w:ascii="仿宋" w:eastAsia="仿宋" w:hAnsi="仿宋" w:cs="Calibri" w:hint="eastAsia"/>
                <w:color w:val="000000"/>
              </w:rPr>
              <w:t>C</w:t>
            </w:r>
          </w:p>
        </w:tc>
      </w:tr>
      <w:tr w:rsidR="00264A24">
        <w:tc>
          <w:tcPr>
            <w:tcW w:w="1038" w:type="dxa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3</w:t>
            </w:r>
          </w:p>
        </w:tc>
        <w:tc>
          <w:tcPr>
            <w:tcW w:w="1513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021026</w:t>
            </w:r>
          </w:p>
        </w:tc>
        <w:tc>
          <w:tcPr>
            <w:tcW w:w="5971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德邦短债债券型证券投资基金</w:t>
            </w:r>
            <w:r>
              <w:rPr>
                <w:rFonts w:ascii="仿宋" w:eastAsia="仿宋" w:hAnsi="仿宋" w:cs="Calibri" w:hint="eastAsia"/>
                <w:color w:val="000000"/>
              </w:rPr>
              <w:t>D</w:t>
            </w:r>
          </w:p>
        </w:tc>
      </w:tr>
      <w:tr w:rsidR="00264A24">
        <w:tc>
          <w:tcPr>
            <w:tcW w:w="1038" w:type="dxa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4</w:t>
            </w:r>
          </w:p>
        </w:tc>
        <w:tc>
          <w:tcPr>
            <w:tcW w:w="1513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019304</w:t>
            </w:r>
          </w:p>
        </w:tc>
        <w:tc>
          <w:tcPr>
            <w:tcW w:w="5971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德邦短债债券型证券投资基金</w:t>
            </w:r>
            <w:r>
              <w:rPr>
                <w:rFonts w:ascii="仿宋" w:eastAsia="仿宋" w:hAnsi="仿宋" w:cs="Calibri" w:hint="eastAsia"/>
                <w:color w:val="000000"/>
              </w:rPr>
              <w:t>E</w:t>
            </w:r>
          </w:p>
        </w:tc>
      </w:tr>
    </w:tbl>
    <w:p w:rsidR="00264A24" w:rsidRDefault="005A755C">
      <w:pPr>
        <w:pStyle w:val="a6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 w:cs="Calibri"/>
          <w:color w:val="000000"/>
          <w:sz w:val="28"/>
          <w:szCs w:val="28"/>
        </w:rPr>
      </w:pPr>
      <w:r>
        <w:rPr>
          <w:rFonts w:ascii="仿宋" w:eastAsia="仿宋" w:hAnsi="仿宋" w:cs="Calibri" w:hint="eastAsia"/>
          <w:color w:val="000000"/>
          <w:sz w:val="28"/>
          <w:szCs w:val="28"/>
        </w:rPr>
        <w:t>2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、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自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202</w:t>
      </w:r>
      <w:r>
        <w:rPr>
          <w:rFonts w:ascii="仿宋" w:eastAsia="仿宋" w:hAnsi="仿宋" w:cs="Calibri"/>
          <w:color w:val="000000"/>
          <w:sz w:val="28"/>
          <w:szCs w:val="28"/>
        </w:rPr>
        <w:t>6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年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4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月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17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日起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，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单个账户单笔定期定额投资及转换转入业务的最低金额调整为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10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元（含申购费）。</w:t>
      </w:r>
    </w:p>
    <w:p w:rsidR="00264A24" w:rsidRDefault="005A755C">
      <w:pPr>
        <w:pStyle w:val="a6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 w:cs="Calibri"/>
          <w:color w:val="000000"/>
          <w:sz w:val="28"/>
          <w:szCs w:val="28"/>
        </w:rPr>
      </w:pPr>
      <w:r>
        <w:rPr>
          <w:rFonts w:ascii="仿宋" w:eastAsia="仿宋" w:hAnsi="仿宋" w:cs="Calibri" w:hint="eastAsia"/>
          <w:color w:val="000000"/>
          <w:sz w:val="28"/>
          <w:szCs w:val="28"/>
        </w:rPr>
        <w:t>适用基金列表如下：</w:t>
      </w:r>
    </w:p>
    <w:tbl>
      <w:tblPr>
        <w:tblStyle w:val="a7"/>
        <w:tblW w:w="0" w:type="auto"/>
        <w:tblLook w:val="04A0"/>
      </w:tblPr>
      <w:tblGrid>
        <w:gridCol w:w="1038"/>
        <w:gridCol w:w="1513"/>
        <w:gridCol w:w="5971"/>
      </w:tblGrid>
      <w:tr w:rsidR="00264A24">
        <w:tc>
          <w:tcPr>
            <w:tcW w:w="1038" w:type="dxa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b/>
                <w:bCs/>
                <w:color w:val="000000"/>
              </w:rPr>
            </w:pPr>
            <w:r>
              <w:rPr>
                <w:rFonts w:ascii="仿宋" w:eastAsia="仿宋" w:hAnsi="仿宋" w:cs="Calibri" w:hint="eastAsia"/>
                <w:b/>
                <w:bCs/>
                <w:color w:val="000000"/>
              </w:rPr>
              <w:t>序号</w:t>
            </w:r>
          </w:p>
        </w:tc>
        <w:tc>
          <w:tcPr>
            <w:tcW w:w="1513" w:type="dxa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b/>
                <w:bCs/>
                <w:color w:val="000000"/>
              </w:rPr>
            </w:pPr>
            <w:r>
              <w:rPr>
                <w:rFonts w:ascii="仿宋" w:eastAsia="仿宋" w:hAnsi="仿宋" w:cs="Calibri" w:hint="eastAsia"/>
                <w:b/>
                <w:bCs/>
                <w:color w:val="000000"/>
              </w:rPr>
              <w:t>基金代码</w:t>
            </w:r>
          </w:p>
        </w:tc>
        <w:tc>
          <w:tcPr>
            <w:tcW w:w="5971" w:type="dxa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b/>
                <w:bCs/>
                <w:color w:val="000000"/>
              </w:rPr>
            </w:pPr>
            <w:r>
              <w:rPr>
                <w:rFonts w:ascii="仿宋" w:eastAsia="仿宋" w:hAnsi="仿宋" w:cs="Calibri" w:hint="eastAsia"/>
                <w:b/>
                <w:bCs/>
                <w:color w:val="000000"/>
              </w:rPr>
              <w:t>基金名称</w:t>
            </w:r>
          </w:p>
        </w:tc>
      </w:tr>
      <w:tr w:rsidR="00264A24">
        <w:tc>
          <w:tcPr>
            <w:tcW w:w="1038" w:type="dxa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1</w:t>
            </w:r>
          </w:p>
        </w:tc>
        <w:tc>
          <w:tcPr>
            <w:tcW w:w="1513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008719</w:t>
            </w:r>
          </w:p>
        </w:tc>
        <w:tc>
          <w:tcPr>
            <w:tcW w:w="5971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德邦安顺混合型证券投资基金</w:t>
            </w:r>
            <w:r>
              <w:rPr>
                <w:rFonts w:ascii="仿宋" w:eastAsia="仿宋" w:hAnsi="仿宋" w:cs="Calibri" w:hint="eastAsia"/>
                <w:color w:val="000000"/>
              </w:rPr>
              <w:t>A</w:t>
            </w:r>
          </w:p>
        </w:tc>
      </w:tr>
      <w:tr w:rsidR="00264A24">
        <w:tc>
          <w:tcPr>
            <w:tcW w:w="1038" w:type="dxa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2</w:t>
            </w:r>
          </w:p>
        </w:tc>
        <w:tc>
          <w:tcPr>
            <w:tcW w:w="1513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008720</w:t>
            </w:r>
          </w:p>
        </w:tc>
        <w:tc>
          <w:tcPr>
            <w:tcW w:w="5971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德邦安顺混合型证券投资基金</w:t>
            </w:r>
            <w:r>
              <w:rPr>
                <w:rFonts w:ascii="仿宋" w:eastAsia="仿宋" w:hAnsi="仿宋" w:cs="Calibri" w:hint="eastAsia"/>
                <w:color w:val="000000"/>
              </w:rPr>
              <w:t>C</w:t>
            </w:r>
          </w:p>
        </w:tc>
      </w:tr>
      <w:tr w:rsidR="00264A24">
        <w:tc>
          <w:tcPr>
            <w:tcW w:w="1038" w:type="dxa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3</w:t>
            </w:r>
          </w:p>
        </w:tc>
        <w:tc>
          <w:tcPr>
            <w:tcW w:w="1513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014319</w:t>
            </w:r>
          </w:p>
        </w:tc>
        <w:tc>
          <w:tcPr>
            <w:tcW w:w="5971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德邦半导体产业混合型发起式证券投资基金</w:t>
            </w:r>
            <w:r>
              <w:rPr>
                <w:rFonts w:ascii="仿宋" w:eastAsia="仿宋" w:hAnsi="仿宋" w:cs="Calibri" w:hint="eastAsia"/>
                <w:color w:val="000000"/>
              </w:rPr>
              <w:t>A</w:t>
            </w:r>
          </w:p>
        </w:tc>
      </w:tr>
      <w:tr w:rsidR="00264A24">
        <w:tc>
          <w:tcPr>
            <w:tcW w:w="1038" w:type="dxa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lastRenderedPageBreak/>
              <w:t>4</w:t>
            </w:r>
          </w:p>
        </w:tc>
        <w:tc>
          <w:tcPr>
            <w:tcW w:w="1513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014320</w:t>
            </w:r>
          </w:p>
        </w:tc>
        <w:tc>
          <w:tcPr>
            <w:tcW w:w="5971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德邦半导体产业混合型发起式证券投资基金</w:t>
            </w:r>
            <w:r>
              <w:rPr>
                <w:rFonts w:ascii="仿宋" w:eastAsia="仿宋" w:hAnsi="仿宋" w:cs="Calibri" w:hint="eastAsia"/>
                <w:color w:val="000000"/>
              </w:rPr>
              <w:t>C</w:t>
            </w:r>
          </w:p>
        </w:tc>
      </w:tr>
      <w:tr w:rsidR="00264A24">
        <w:tc>
          <w:tcPr>
            <w:tcW w:w="1038" w:type="dxa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5</w:t>
            </w:r>
          </w:p>
        </w:tc>
        <w:tc>
          <w:tcPr>
            <w:tcW w:w="1513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008840</w:t>
            </w:r>
          </w:p>
        </w:tc>
        <w:tc>
          <w:tcPr>
            <w:tcW w:w="5971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德邦大消费混合型证券投资基金</w:t>
            </w:r>
            <w:r>
              <w:rPr>
                <w:rFonts w:ascii="仿宋" w:eastAsia="仿宋" w:hAnsi="仿宋" w:cs="Calibri" w:hint="eastAsia"/>
                <w:color w:val="000000"/>
              </w:rPr>
              <w:t>A</w:t>
            </w:r>
          </w:p>
        </w:tc>
      </w:tr>
      <w:tr w:rsidR="00264A24">
        <w:tc>
          <w:tcPr>
            <w:tcW w:w="1038" w:type="dxa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6</w:t>
            </w:r>
          </w:p>
        </w:tc>
        <w:tc>
          <w:tcPr>
            <w:tcW w:w="1513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008841</w:t>
            </w:r>
          </w:p>
        </w:tc>
        <w:tc>
          <w:tcPr>
            <w:tcW w:w="5971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德邦大消费混合型证券投资基金</w:t>
            </w:r>
            <w:r>
              <w:rPr>
                <w:rFonts w:ascii="仿宋" w:eastAsia="仿宋" w:hAnsi="仿宋" w:cs="Calibri" w:hint="eastAsia"/>
                <w:color w:val="000000"/>
              </w:rPr>
              <w:t>C</w:t>
            </w:r>
          </w:p>
        </w:tc>
      </w:tr>
      <w:tr w:rsidR="00264A24">
        <w:tc>
          <w:tcPr>
            <w:tcW w:w="1038" w:type="dxa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7</w:t>
            </w:r>
          </w:p>
        </w:tc>
        <w:tc>
          <w:tcPr>
            <w:tcW w:w="1513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008448</w:t>
            </w:r>
          </w:p>
        </w:tc>
        <w:tc>
          <w:tcPr>
            <w:tcW w:w="5971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德邦短债债券型证券投资基金</w:t>
            </w:r>
            <w:r>
              <w:rPr>
                <w:rFonts w:ascii="仿宋" w:eastAsia="仿宋" w:hAnsi="仿宋" w:cs="Calibri" w:hint="eastAsia"/>
                <w:color w:val="000000"/>
              </w:rPr>
              <w:t>A</w:t>
            </w:r>
          </w:p>
        </w:tc>
      </w:tr>
      <w:tr w:rsidR="00264A24">
        <w:tc>
          <w:tcPr>
            <w:tcW w:w="1038" w:type="dxa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8</w:t>
            </w:r>
          </w:p>
        </w:tc>
        <w:tc>
          <w:tcPr>
            <w:tcW w:w="1513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008449</w:t>
            </w:r>
          </w:p>
        </w:tc>
        <w:tc>
          <w:tcPr>
            <w:tcW w:w="5971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德邦短债债券型证券投资基金</w:t>
            </w:r>
            <w:r>
              <w:rPr>
                <w:rFonts w:ascii="仿宋" w:eastAsia="仿宋" w:hAnsi="仿宋" w:cs="Calibri" w:hint="eastAsia"/>
                <w:color w:val="000000"/>
              </w:rPr>
              <w:t>C</w:t>
            </w:r>
          </w:p>
        </w:tc>
      </w:tr>
      <w:tr w:rsidR="00264A24">
        <w:tc>
          <w:tcPr>
            <w:tcW w:w="1038" w:type="dxa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9</w:t>
            </w:r>
          </w:p>
        </w:tc>
        <w:tc>
          <w:tcPr>
            <w:tcW w:w="1513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021026</w:t>
            </w:r>
          </w:p>
        </w:tc>
        <w:tc>
          <w:tcPr>
            <w:tcW w:w="5971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德邦短债债券型证券投资基金</w:t>
            </w:r>
            <w:r>
              <w:rPr>
                <w:rFonts w:ascii="仿宋" w:eastAsia="仿宋" w:hAnsi="仿宋" w:cs="Calibri" w:hint="eastAsia"/>
                <w:color w:val="000000"/>
              </w:rPr>
              <w:t>D</w:t>
            </w:r>
          </w:p>
        </w:tc>
      </w:tr>
      <w:tr w:rsidR="00264A24">
        <w:tc>
          <w:tcPr>
            <w:tcW w:w="1038" w:type="dxa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10</w:t>
            </w:r>
          </w:p>
        </w:tc>
        <w:tc>
          <w:tcPr>
            <w:tcW w:w="1513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019304</w:t>
            </w:r>
          </w:p>
        </w:tc>
        <w:tc>
          <w:tcPr>
            <w:tcW w:w="5971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德邦短债债券型证券投资基金</w:t>
            </w:r>
            <w:r>
              <w:rPr>
                <w:rFonts w:ascii="仿宋" w:eastAsia="仿宋" w:hAnsi="仿宋" w:cs="Calibri" w:hint="eastAsia"/>
                <w:color w:val="000000"/>
              </w:rPr>
              <w:t>E</w:t>
            </w:r>
          </w:p>
        </w:tc>
      </w:tr>
      <w:tr w:rsidR="00264A24">
        <w:tc>
          <w:tcPr>
            <w:tcW w:w="1038" w:type="dxa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11</w:t>
            </w:r>
          </w:p>
        </w:tc>
        <w:tc>
          <w:tcPr>
            <w:tcW w:w="1513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010783</w:t>
            </w:r>
          </w:p>
        </w:tc>
        <w:tc>
          <w:tcPr>
            <w:tcW w:w="5971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德邦沪港深龙头混合型证券投资基金</w:t>
            </w:r>
            <w:r>
              <w:rPr>
                <w:rFonts w:ascii="仿宋" w:eastAsia="仿宋" w:hAnsi="仿宋" w:cs="Calibri" w:hint="eastAsia"/>
                <w:color w:val="000000"/>
              </w:rPr>
              <w:t>A</w:t>
            </w:r>
          </w:p>
        </w:tc>
      </w:tr>
      <w:tr w:rsidR="00264A24">
        <w:tc>
          <w:tcPr>
            <w:tcW w:w="1038" w:type="dxa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12</w:t>
            </w:r>
          </w:p>
        </w:tc>
        <w:tc>
          <w:tcPr>
            <w:tcW w:w="1513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010784</w:t>
            </w:r>
          </w:p>
        </w:tc>
        <w:tc>
          <w:tcPr>
            <w:tcW w:w="5971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德邦沪港深龙头混合型证券投资基金</w:t>
            </w:r>
            <w:r>
              <w:rPr>
                <w:rFonts w:ascii="仿宋" w:eastAsia="仿宋" w:hAnsi="仿宋" w:cs="Calibri" w:hint="eastAsia"/>
                <w:color w:val="000000"/>
              </w:rPr>
              <w:t>C</w:t>
            </w:r>
          </w:p>
        </w:tc>
      </w:tr>
      <w:tr w:rsidR="00264A24">
        <w:tc>
          <w:tcPr>
            <w:tcW w:w="1038" w:type="dxa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13</w:t>
            </w:r>
          </w:p>
        </w:tc>
        <w:tc>
          <w:tcPr>
            <w:tcW w:w="1513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012437</w:t>
            </w:r>
          </w:p>
        </w:tc>
        <w:tc>
          <w:tcPr>
            <w:tcW w:w="5971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德邦价值优选混合型证券投资基金</w:t>
            </w:r>
            <w:r>
              <w:rPr>
                <w:rFonts w:ascii="仿宋" w:eastAsia="仿宋" w:hAnsi="仿宋" w:cs="Calibri" w:hint="eastAsia"/>
                <w:color w:val="000000"/>
              </w:rPr>
              <w:t>A</w:t>
            </w:r>
          </w:p>
        </w:tc>
      </w:tr>
      <w:tr w:rsidR="00264A24">
        <w:tc>
          <w:tcPr>
            <w:tcW w:w="1038" w:type="dxa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14</w:t>
            </w:r>
          </w:p>
        </w:tc>
        <w:tc>
          <w:tcPr>
            <w:tcW w:w="1513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012438</w:t>
            </w:r>
          </w:p>
        </w:tc>
        <w:tc>
          <w:tcPr>
            <w:tcW w:w="5971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德邦价值优选混合型证券投资基金</w:t>
            </w:r>
            <w:r>
              <w:rPr>
                <w:rFonts w:ascii="仿宋" w:eastAsia="仿宋" w:hAnsi="仿宋" w:cs="Calibri" w:hint="eastAsia"/>
                <w:color w:val="000000"/>
              </w:rPr>
              <w:t>C</w:t>
            </w:r>
          </w:p>
        </w:tc>
      </w:tr>
      <w:tr w:rsidR="00264A24">
        <w:tc>
          <w:tcPr>
            <w:tcW w:w="1038" w:type="dxa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15</w:t>
            </w:r>
          </w:p>
        </w:tc>
        <w:tc>
          <w:tcPr>
            <w:tcW w:w="1513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003176</w:t>
            </w:r>
          </w:p>
        </w:tc>
        <w:tc>
          <w:tcPr>
            <w:tcW w:w="5971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德邦景颐债券型证券投资基金</w:t>
            </w:r>
            <w:r>
              <w:rPr>
                <w:rFonts w:ascii="仿宋" w:eastAsia="仿宋" w:hAnsi="仿宋" w:cs="Calibri" w:hint="eastAsia"/>
                <w:color w:val="000000"/>
              </w:rPr>
              <w:t>A</w:t>
            </w:r>
          </w:p>
        </w:tc>
      </w:tr>
      <w:tr w:rsidR="00264A24">
        <w:tc>
          <w:tcPr>
            <w:tcW w:w="1038" w:type="dxa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16</w:t>
            </w:r>
          </w:p>
        </w:tc>
        <w:tc>
          <w:tcPr>
            <w:tcW w:w="1513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003177</w:t>
            </w:r>
          </w:p>
        </w:tc>
        <w:tc>
          <w:tcPr>
            <w:tcW w:w="5971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德邦景颐债券型证券投资基金</w:t>
            </w:r>
            <w:r>
              <w:rPr>
                <w:rFonts w:ascii="仿宋" w:eastAsia="仿宋" w:hAnsi="仿宋" w:cs="Calibri" w:hint="eastAsia"/>
                <w:color w:val="000000"/>
              </w:rPr>
              <w:t>C</w:t>
            </w:r>
          </w:p>
        </w:tc>
      </w:tr>
      <w:tr w:rsidR="00264A24">
        <w:tc>
          <w:tcPr>
            <w:tcW w:w="1038" w:type="dxa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17</w:t>
            </w:r>
          </w:p>
        </w:tc>
        <w:tc>
          <w:tcPr>
            <w:tcW w:w="1513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021024</w:t>
            </w:r>
          </w:p>
        </w:tc>
        <w:tc>
          <w:tcPr>
            <w:tcW w:w="5971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德邦景颐债券型证券投资基金</w:t>
            </w:r>
            <w:r>
              <w:rPr>
                <w:rFonts w:ascii="仿宋" w:eastAsia="仿宋" w:hAnsi="仿宋" w:cs="Calibri" w:hint="eastAsia"/>
                <w:color w:val="000000"/>
              </w:rPr>
              <w:t>D</w:t>
            </w:r>
          </w:p>
        </w:tc>
      </w:tr>
      <w:tr w:rsidR="00264A24">
        <w:tc>
          <w:tcPr>
            <w:tcW w:w="1038" w:type="dxa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18</w:t>
            </w:r>
          </w:p>
        </w:tc>
        <w:tc>
          <w:tcPr>
            <w:tcW w:w="1513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021025</w:t>
            </w:r>
          </w:p>
        </w:tc>
        <w:tc>
          <w:tcPr>
            <w:tcW w:w="5971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德邦景颐债券型证券投资基金</w:t>
            </w:r>
            <w:r>
              <w:rPr>
                <w:rFonts w:ascii="仿宋" w:eastAsia="仿宋" w:hAnsi="仿宋" w:cs="Calibri" w:hint="eastAsia"/>
                <w:color w:val="000000"/>
              </w:rPr>
              <w:t>E</w:t>
            </w:r>
          </w:p>
        </w:tc>
      </w:tr>
      <w:tr w:rsidR="00264A24">
        <w:tc>
          <w:tcPr>
            <w:tcW w:w="1038" w:type="dxa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19</w:t>
            </w:r>
          </w:p>
        </w:tc>
        <w:tc>
          <w:tcPr>
            <w:tcW w:w="1513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006167</w:t>
            </w:r>
          </w:p>
        </w:tc>
        <w:tc>
          <w:tcPr>
            <w:tcW w:w="5971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德邦乐享生活混合型证券投资基金</w:t>
            </w:r>
            <w:r>
              <w:rPr>
                <w:rFonts w:ascii="仿宋" w:eastAsia="仿宋" w:hAnsi="仿宋" w:cs="Calibri" w:hint="eastAsia"/>
                <w:color w:val="000000"/>
              </w:rPr>
              <w:t>A</w:t>
            </w:r>
          </w:p>
        </w:tc>
      </w:tr>
      <w:tr w:rsidR="00264A24">
        <w:tc>
          <w:tcPr>
            <w:tcW w:w="1038" w:type="dxa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20</w:t>
            </w:r>
          </w:p>
        </w:tc>
        <w:tc>
          <w:tcPr>
            <w:tcW w:w="1513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006168</w:t>
            </w:r>
          </w:p>
        </w:tc>
        <w:tc>
          <w:tcPr>
            <w:tcW w:w="5971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德邦乐享生活混合型证券投资基金</w:t>
            </w:r>
            <w:r>
              <w:rPr>
                <w:rFonts w:ascii="仿宋" w:eastAsia="仿宋" w:hAnsi="仿宋" w:cs="Calibri" w:hint="eastAsia"/>
                <w:color w:val="000000"/>
              </w:rPr>
              <w:t>C</w:t>
            </w:r>
          </w:p>
        </w:tc>
      </w:tr>
      <w:tr w:rsidR="00264A24">
        <w:tc>
          <w:tcPr>
            <w:tcW w:w="1038" w:type="dxa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21</w:t>
            </w:r>
          </w:p>
        </w:tc>
        <w:tc>
          <w:tcPr>
            <w:tcW w:w="1513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005947</w:t>
            </w:r>
          </w:p>
        </w:tc>
        <w:tc>
          <w:tcPr>
            <w:tcW w:w="5971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德邦民裕进取量化精选灵活配置混合型证券投资基金</w:t>
            </w:r>
            <w:r>
              <w:rPr>
                <w:rFonts w:ascii="仿宋" w:eastAsia="仿宋" w:hAnsi="仿宋" w:cs="Calibri" w:hint="eastAsia"/>
                <w:color w:val="000000"/>
              </w:rPr>
              <w:t>A</w:t>
            </w:r>
          </w:p>
        </w:tc>
      </w:tr>
      <w:tr w:rsidR="00264A24">
        <w:tc>
          <w:tcPr>
            <w:tcW w:w="1038" w:type="dxa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22</w:t>
            </w:r>
          </w:p>
        </w:tc>
        <w:tc>
          <w:tcPr>
            <w:tcW w:w="1513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005948</w:t>
            </w:r>
          </w:p>
        </w:tc>
        <w:tc>
          <w:tcPr>
            <w:tcW w:w="5971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德邦民裕进取量化精选灵活配置混合型证券投资基金</w:t>
            </w:r>
            <w:r>
              <w:rPr>
                <w:rFonts w:ascii="仿宋" w:eastAsia="仿宋" w:hAnsi="仿宋" w:cs="Calibri" w:hint="eastAsia"/>
                <w:color w:val="000000"/>
              </w:rPr>
              <w:t>C</w:t>
            </w:r>
          </w:p>
        </w:tc>
      </w:tr>
      <w:tr w:rsidR="00264A24">
        <w:tc>
          <w:tcPr>
            <w:tcW w:w="1038" w:type="dxa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23</w:t>
            </w:r>
          </w:p>
        </w:tc>
        <w:tc>
          <w:tcPr>
            <w:tcW w:w="1513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002704</w:t>
            </w:r>
          </w:p>
        </w:tc>
        <w:tc>
          <w:tcPr>
            <w:tcW w:w="5971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德邦锐兴债券型证券投资基金</w:t>
            </w:r>
            <w:r>
              <w:rPr>
                <w:rFonts w:ascii="仿宋" w:eastAsia="仿宋" w:hAnsi="仿宋" w:cs="Calibri" w:hint="eastAsia"/>
                <w:color w:val="000000"/>
              </w:rPr>
              <w:t>A</w:t>
            </w:r>
          </w:p>
        </w:tc>
      </w:tr>
      <w:tr w:rsidR="00264A24">
        <w:tc>
          <w:tcPr>
            <w:tcW w:w="1038" w:type="dxa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24</w:t>
            </w:r>
          </w:p>
        </w:tc>
        <w:tc>
          <w:tcPr>
            <w:tcW w:w="1513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002705</w:t>
            </w:r>
          </w:p>
        </w:tc>
        <w:tc>
          <w:tcPr>
            <w:tcW w:w="5971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德邦锐兴债券型证券投资基金</w:t>
            </w:r>
            <w:r>
              <w:rPr>
                <w:rFonts w:ascii="仿宋" w:eastAsia="仿宋" w:hAnsi="仿宋" w:cs="Calibri" w:hint="eastAsia"/>
                <w:color w:val="000000"/>
              </w:rPr>
              <w:t>C</w:t>
            </w:r>
          </w:p>
        </w:tc>
      </w:tr>
      <w:tr w:rsidR="00264A24">
        <w:tc>
          <w:tcPr>
            <w:tcW w:w="1038" w:type="dxa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25</w:t>
            </w:r>
          </w:p>
        </w:tc>
        <w:tc>
          <w:tcPr>
            <w:tcW w:w="1513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016348</w:t>
            </w:r>
          </w:p>
        </w:tc>
        <w:tc>
          <w:tcPr>
            <w:tcW w:w="5971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德邦锐兴债券型证券投资基金</w:t>
            </w:r>
            <w:r>
              <w:rPr>
                <w:rFonts w:ascii="仿宋" w:eastAsia="仿宋" w:hAnsi="仿宋" w:cs="Calibri" w:hint="eastAsia"/>
                <w:color w:val="000000"/>
              </w:rPr>
              <w:t>E</w:t>
            </w:r>
          </w:p>
        </w:tc>
      </w:tr>
      <w:tr w:rsidR="00264A24">
        <w:tc>
          <w:tcPr>
            <w:tcW w:w="1038" w:type="dxa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26</w:t>
            </w:r>
          </w:p>
        </w:tc>
        <w:tc>
          <w:tcPr>
            <w:tcW w:w="1513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004260</w:t>
            </w:r>
          </w:p>
        </w:tc>
        <w:tc>
          <w:tcPr>
            <w:tcW w:w="5971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德邦稳盈增长灵活配置混合型证券投资基金</w:t>
            </w:r>
            <w:r>
              <w:rPr>
                <w:rFonts w:ascii="仿宋" w:eastAsia="仿宋" w:hAnsi="仿宋" w:cs="Calibri" w:hint="eastAsia"/>
                <w:color w:val="000000"/>
              </w:rPr>
              <w:t>A</w:t>
            </w:r>
          </w:p>
        </w:tc>
      </w:tr>
      <w:tr w:rsidR="00264A24">
        <w:tc>
          <w:tcPr>
            <w:tcW w:w="1038" w:type="dxa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27</w:t>
            </w:r>
          </w:p>
        </w:tc>
        <w:tc>
          <w:tcPr>
            <w:tcW w:w="1513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018463</w:t>
            </w:r>
          </w:p>
        </w:tc>
        <w:tc>
          <w:tcPr>
            <w:tcW w:w="5971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德邦稳盈增长灵活配置混合型证券投资基金</w:t>
            </w:r>
            <w:r>
              <w:rPr>
                <w:rFonts w:ascii="仿宋" w:eastAsia="仿宋" w:hAnsi="仿宋" w:cs="Calibri" w:hint="eastAsia"/>
                <w:color w:val="000000"/>
              </w:rPr>
              <w:t>C</w:t>
            </w:r>
          </w:p>
        </w:tc>
      </w:tr>
      <w:tr w:rsidR="00264A24">
        <w:tc>
          <w:tcPr>
            <w:tcW w:w="1038" w:type="dxa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28</w:t>
            </w:r>
          </w:p>
        </w:tc>
        <w:tc>
          <w:tcPr>
            <w:tcW w:w="1513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003132</w:t>
            </w:r>
          </w:p>
        </w:tc>
        <w:tc>
          <w:tcPr>
            <w:tcW w:w="5971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德邦新回报灵活配置混合型证券投资基金</w:t>
            </w:r>
            <w:r>
              <w:rPr>
                <w:rFonts w:ascii="仿宋" w:eastAsia="仿宋" w:hAnsi="仿宋" w:cs="Calibri" w:hint="eastAsia"/>
                <w:color w:val="000000"/>
              </w:rPr>
              <w:t>A</w:t>
            </w:r>
          </w:p>
        </w:tc>
      </w:tr>
      <w:tr w:rsidR="00264A24">
        <w:tc>
          <w:tcPr>
            <w:tcW w:w="1038" w:type="dxa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29</w:t>
            </w:r>
          </w:p>
        </w:tc>
        <w:tc>
          <w:tcPr>
            <w:tcW w:w="1513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019291</w:t>
            </w:r>
          </w:p>
        </w:tc>
        <w:tc>
          <w:tcPr>
            <w:tcW w:w="5971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德邦新回报灵活配置混合型证券投资基金</w:t>
            </w:r>
            <w:r>
              <w:rPr>
                <w:rFonts w:ascii="仿宋" w:eastAsia="仿宋" w:hAnsi="仿宋" w:cs="Calibri" w:hint="eastAsia"/>
                <w:color w:val="000000"/>
              </w:rPr>
              <w:t>C</w:t>
            </w:r>
          </w:p>
        </w:tc>
      </w:tr>
      <w:tr w:rsidR="00264A24">
        <w:tc>
          <w:tcPr>
            <w:tcW w:w="1038" w:type="dxa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30</w:t>
            </w:r>
          </w:p>
        </w:tc>
        <w:tc>
          <w:tcPr>
            <w:tcW w:w="1513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001367</w:t>
            </w:r>
          </w:p>
        </w:tc>
        <w:tc>
          <w:tcPr>
            <w:tcW w:w="5971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德邦新添利债券型证券投资基金</w:t>
            </w:r>
            <w:r>
              <w:rPr>
                <w:rFonts w:ascii="仿宋" w:eastAsia="仿宋" w:hAnsi="仿宋" w:cs="Calibri" w:hint="eastAsia"/>
                <w:color w:val="000000"/>
              </w:rPr>
              <w:t>A</w:t>
            </w:r>
          </w:p>
        </w:tc>
      </w:tr>
      <w:tr w:rsidR="00264A24">
        <w:tc>
          <w:tcPr>
            <w:tcW w:w="1038" w:type="dxa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31</w:t>
            </w:r>
          </w:p>
        </w:tc>
        <w:tc>
          <w:tcPr>
            <w:tcW w:w="1513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002441</w:t>
            </w:r>
          </w:p>
        </w:tc>
        <w:tc>
          <w:tcPr>
            <w:tcW w:w="5971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德邦新添利债券型证券投资基金</w:t>
            </w:r>
            <w:r>
              <w:rPr>
                <w:rFonts w:ascii="仿宋" w:eastAsia="仿宋" w:hAnsi="仿宋" w:cs="Calibri" w:hint="eastAsia"/>
                <w:color w:val="000000"/>
              </w:rPr>
              <w:t>C</w:t>
            </w:r>
          </w:p>
        </w:tc>
      </w:tr>
      <w:tr w:rsidR="00264A24">
        <w:tc>
          <w:tcPr>
            <w:tcW w:w="1038" w:type="dxa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32</w:t>
            </w:r>
          </w:p>
        </w:tc>
        <w:tc>
          <w:tcPr>
            <w:tcW w:w="1513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021912</w:t>
            </w:r>
          </w:p>
        </w:tc>
        <w:tc>
          <w:tcPr>
            <w:tcW w:w="5971" w:type="dxa"/>
            <w:vAlign w:val="bottom"/>
          </w:tcPr>
          <w:p w:rsidR="00264A24" w:rsidRDefault="005A755C">
            <w:pPr>
              <w:pStyle w:val="a6"/>
              <w:spacing w:before="0" w:beforeAutospacing="0" w:after="0" w:afterAutospacing="0"/>
              <w:jc w:val="center"/>
              <w:rPr>
                <w:rFonts w:ascii="仿宋" w:eastAsia="仿宋" w:hAnsi="仿宋" w:cs="Calibri"/>
                <w:color w:val="000000"/>
              </w:rPr>
            </w:pPr>
            <w:r>
              <w:rPr>
                <w:rFonts w:ascii="仿宋" w:eastAsia="仿宋" w:hAnsi="仿宋" w:cs="Calibri" w:hint="eastAsia"/>
                <w:color w:val="000000"/>
              </w:rPr>
              <w:t>德邦新添利债券型证券投资基金</w:t>
            </w:r>
            <w:r>
              <w:rPr>
                <w:rFonts w:ascii="仿宋" w:eastAsia="仿宋" w:hAnsi="仿宋" w:cs="Calibri" w:hint="eastAsia"/>
                <w:color w:val="000000"/>
              </w:rPr>
              <w:t>E</w:t>
            </w:r>
          </w:p>
        </w:tc>
      </w:tr>
    </w:tbl>
    <w:p w:rsidR="00264A24" w:rsidRDefault="005A755C">
      <w:pPr>
        <w:pStyle w:val="a6"/>
        <w:spacing w:before="0" w:beforeAutospacing="0" w:after="0" w:afterAutospacing="0" w:line="360" w:lineRule="auto"/>
        <w:ind w:firstLineChars="200" w:firstLine="560"/>
        <w:jc w:val="both"/>
        <w:rPr>
          <w:rFonts w:ascii="仿宋" w:eastAsia="仿宋" w:hAnsi="仿宋" w:cs="Calibri"/>
          <w:color w:val="000000"/>
          <w:sz w:val="28"/>
          <w:szCs w:val="28"/>
        </w:rPr>
      </w:pPr>
      <w:r>
        <w:rPr>
          <w:rFonts w:ascii="仿宋" w:eastAsia="仿宋" w:hAnsi="仿宋" w:cs="Calibri" w:hint="eastAsia"/>
          <w:color w:val="000000"/>
          <w:sz w:val="28"/>
          <w:szCs w:val="28"/>
        </w:rPr>
        <w:t>3</w:t>
      </w:r>
      <w:r>
        <w:rPr>
          <w:rFonts w:ascii="仿宋" w:eastAsia="仿宋" w:hAnsi="仿宋" w:cs="Calibri" w:hint="eastAsia"/>
          <w:color w:val="000000"/>
          <w:sz w:val="28"/>
          <w:szCs w:val="28"/>
        </w:rPr>
        <w:t>、若基金销售机构对上述调整有不同规定，投资者在相关销售机构办理涉及上述规则的业务时，需同时遵循该销售机构的相关规定。</w:t>
      </w:r>
    </w:p>
    <w:p w:rsidR="00264A24" w:rsidRDefault="005A755C" w:rsidP="005A755C">
      <w:pPr>
        <w:widowControl/>
        <w:shd w:val="clear" w:color="auto" w:fill="FFFFFF"/>
        <w:spacing w:line="360" w:lineRule="auto"/>
        <w:ind w:firstLineChars="200" w:firstLine="560"/>
        <w:rPr>
          <w:rFonts w:ascii="仿宋" w:eastAsia="仿宋" w:hAnsi="仿宋" w:cs="Calibri"/>
          <w:color w:val="333333"/>
          <w:kern w:val="0"/>
          <w:sz w:val="28"/>
          <w:szCs w:val="28"/>
        </w:rPr>
        <w:pPrChange w:id="2" w:author="ZHONGM" w:date="2026-04-17T00:03:00Z">
          <w:pPr>
            <w:widowControl/>
            <w:shd w:val="clear" w:color="auto" w:fill="FFFFFF"/>
            <w:spacing w:line="360" w:lineRule="auto"/>
            <w:ind w:firstLineChars="200" w:firstLine="560"/>
          </w:pPr>
        </w:pPrChange>
      </w:pPr>
      <w:r>
        <w:rPr>
          <w:rFonts w:ascii="仿宋" w:eastAsia="仿宋" w:hAnsi="仿宋" w:cs="Calibri" w:hint="eastAsia"/>
          <w:b/>
          <w:bCs/>
          <w:color w:val="000000"/>
          <w:kern w:val="0"/>
          <w:sz w:val="28"/>
          <w:szCs w:val="28"/>
        </w:rPr>
        <w:t>二、重要提示</w:t>
      </w:r>
    </w:p>
    <w:p w:rsidR="00264A24" w:rsidRDefault="005A755C">
      <w:pPr>
        <w:widowControl/>
        <w:shd w:val="clear" w:color="auto" w:fill="FFFFFF"/>
        <w:spacing w:line="360" w:lineRule="auto"/>
        <w:ind w:firstLineChars="200" w:firstLine="560"/>
        <w:rPr>
          <w:rFonts w:ascii="仿宋" w:eastAsia="仿宋" w:hAnsi="仿宋" w:cs="Calibri"/>
          <w:color w:val="333333"/>
          <w:kern w:val="0"/>
          <w:sz w:val="28"/>
          <w:szCs w:val="28"/>
        </w:rPr>
      </w:pPr>
      <w:r>
        <w:rPr>
          <w:rFonts w:ascii="仿宋" w:eastAsia="仿宋" w:hAnsi="仿宋" w:cs="Calibri" w:hint="eastAsia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Calibri" w:hint="eastAsia"/>
          <w:color w:val="000000"/>
          <w:kern w:val="0"/>
          <w:sz w:val="28"/>
          <w:szCs w:val="28"/>
        </w:rPr>
        <w:t>、本公告涉及上述业务的最终解释权归本公司。</w:t>
      </w:r>
    </w:p>
    <w:p w:rsidR="00264A24" w:rsidRDefault="005A755C">
      <w:pPr>
        <w:widowControl/>
        <w:shd w:val="clear" w:color="auto" w:fill="FFFFFF"/>
        <w:spacing w:line="360" w:lineRule="auto"/>
        <w:ind w:firstLineChars="200" w:firstLine="560"/>
        <w:rPr>
          <w:rFonts w:ascii="仿宋" w:eastAsia="仿宋" w:hAnsi="仿宋" w:cs="Calibri"/>
          <w:color w:val="333333"/>
          <w:kern w:val="0"/>
          <w:sz w:val="28"/>
          <w:szCs w:val="28"/>
        </w:rPr>
      </w:pPr>
      <w:r>
        <w:rPr>
          <w:rFonts w:ascii="仿宋" w:eastAsia="仿宋" w:hAnsi="仿宋" w:cs="Calibri" w:hint="eastAsia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Calibri" w:hint="eastAsia"/>
          <w:color w:val="000000"/>
          <w:kern w:val="0"/>
          <w:sz w:val="28"/>
          <w:szCs w:val="28"/>
        </w:rPr>
        <w:t>、投资者欲了解上述基金产品的详细情况，请仔细阅读刊登于本公司网站（</w:t>
      </w:r>
      <w:r>
        <w:rPr>
          <w:rFonts w:ascii="仿宋" w:eastAsia="仿宋" w:hAnsi="仿宋" w:cs="Times New Roman"/>
          <w:sz w:val="28"/>
          <w:szCs w:val="28"/>
        </w:rPr>
        <w:t>www.dbfund.com.cn</w:t>
      </w:r>
      <w:r>
        <w:rPr>
          <w:rFonts w:ascii="仿宋" w:eastAsia="仿宋" w:hAnsi="仿宋" w:cs="Calibri" w:hint="eastAsia"/>
          <w:color w:val="000000"/>
          <w:kern w:val="0"/>
          <w:sz w:val="28"/>
          <w:szCs w:val="28"/>
        </w:rPr>
        <w:t>）的上述基金《基金合同》、《招募说明书》（更新）等法律文件，以及相关业务公告。</w:t>
      </w:r>
    </w:p>
    <w:p w:rsidR="00264A24" w:rsidRDefault="005A755C" w:rsidP="005A755C">
      <w:pPr>
        <w:widowControl/>
        <w:shd w:val="clear" w:color="auto" w:fill="FFFFFF"/>
        <w:spacing w:line="360" w:lineRule="auto"/>
        <w:ind w:firstLineChars="200" w:firstLine="560"/>
        <w:rPr>
          <w:rFonts w:ascii="仿宋" w:eastAsia="仿宋" w:hAnsi="仿宋" w:cs="Calibri"/>
          <w:color w:val="333333"/>
          <w:kern w:val="0"/>
          <w:sz w:val="28"/>
          <w:szCs w:val="28"/>
        </w:rPr>
        <w:pPrChange w:id="3" w:author="ZHONGM" w:date="2026-04-17T00:03:00Z">
          <w:pPr>
            <w:widowControl/>
            <w:shd w:val="clear" w:color="auto" w:fill="FFFFFF"/>
            <w:spacing w:line="360" w:lineRule="auto"/>
            <w:ind w:firstLineChars="200" w:firstLine="560"/>
          </w:pPr>
        </w:pPrChange>
      </w:pPr>
      <w:r>
        <w:rPr>
          <w:rFonts w:ascii="仿宋" w:eastAsia="仿宋" w:hAnsi="仿宋" w:cs="Calibri" w:hint="eastAsia"/>
          <w:b/>
          <w:bCs/>
          <w:color w:val="000000"/>
          <w:kern w:val="0"/>
          <w:sz w:val="28"/>
          <w:szCs w:val="28"/>
        </w:rPr>
        <w:t>三、投资者可以通过以下途径咨询有关情况</w:t>
      </w:r>
    </w:p>
    <w:p w:rsidR="00264A24" w:rsidRDefault="005A755C">
      <w:pPr>
        <w:widowControl/>
        <w:shd w:val="clear" w:color="auto" w:fill="FFFFFF"/>
        <w:spacing w:line="360" w:lineRule="auto"/>
        <w:ind w:firstLineChars="200" w:firstLine="560"/>
        <w:rPr>
          <w:rFonts w:ascii="仿宋" w:eastAsia="仿宋" w:hAnsi="仿宋" w:cs="Calibri"/>
          <w:color w:val="333333"/>
          <w:kern w:val="0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德邦基金管理有限公司</w:t>
      </w:r>
    </w:p>
    <w:p w:rsidR="00264A24" w:rsidRDefault="005A755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客服热线：</w:t>
      </w:r>
      <w:r>
        <w:rPr>
          <w:rFonts w:ascii="仿宋" w:eastAsia="仿宋" w:hAnsi="仿宋"/>
          <w:sz w:val="28"/>
          <w:szCs w:val="28"/>
        </w:rPr>
        <w:t>400-821-7788</w:t>
      </w:r>
    </w:p>
    <w:p w:rsidR="00264A24" w:rsidRDefault="005A755C">
      <w:pPr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公司网站：</w:t>
      </w:r>
      <w:r>
        <w:rPr>
          <w:rFonts w:ascii="仿宋" w:eastAsia="仿宋" w:hAnsi="仿宋"/>
          <w:sz w:val="28"/>
          <w:szCs w:val="28"/>
        </w:rPr>
        <w:t>www.dbfund.com.cn</w:t>
      </w:r>
    </w:p>
    <w:p w:rsidR="00264A24" w:rsidRDefault="005A755C" w:rsidP="005A755C">
      <w:pPr>
        <w:widowControl/>
        <w:shd w:val="clear" w:color="auto" w:fill="FFFFFF"/>
        <w:spacing w:line="360" w:lineRule="auto"/>
        <w:ind w:firstLineChars="200" w:firstLine="560"/>
        <w:rPr>
          <w:rFonts w:ascii="仿宋" w:eastAsia="仿宋" w:hAnsi="仿宋" w:cs="Calibri"/>
          <w:color w:val="333333"/>
          <w:kern w:val="0"/>
          <w:sz w:val="28"/>
          <w:szCs w:val="28"/>
        </w:rPr>
        <w:pPrChange w:id="4" w:author="ZHONGM" w:date="2026-04-17T00:03:00Z">
          <w:pPr>
            <w:widowControl/>
            <w:shd w:val="clear" w:color="auto" w:fill="FFFFFF"/>
            <w:spacing w:line="360" w:lineRule="auto"/>
            <w:ind w:firstLineChars="200" w:firstLine="560"/>
          </w:pPr>
        </w:pPrChange>
      </w:pPr>
      <w:r>
        <w:rPr>
          <w:rFonts w:ascii="仿宋" w:eastAsia="仿宋" w:hAnsi="仿宋" w:cs="Calibri" w:hint="eastAsia"/>
          <w:b/>
          <w:bCs/>
          <w:color w:val="000000"/>
          <w:kern w:val="0"/>
          <w:sz w:val="28"/>
          <w:szCs w:val="28"/>
        </w:rPr>
        <w:t>四、风</w:t>
      </w:r>
      <w:r>
        <w:rPr>
          <w:rFonts w:ascii="仿宋" w:eastAsia="仿宋" w:hAnsi="仿宋" w:cs="Calibri" w:hint="eastAsia"/>
          <w:b/>
          <w:bCs/>
          <w:color w:val="000000"/>
          <w:kern w:val="0"/>
          <w:sz w:val="28"/>
          <w:szCs w:val="28"/>
        </w:rPr>
        <w:t>险提示</w:t>
      </w:r>
    </w:p>
    <w:p w:rsidR="00264A24" w:rsidRDefault="005A755C">
      <w:pPr>
        <w:pStyle w:val="Default"/>
        <w:spacing w:line="360" w:lineRule="auto"/>
        <w:ind w:firstLineChars="150" w:firstLine="420"/>
        <w:rPr>
          <w:rFonts w:ascii="仿宋" w:eastAsia="仿宋" w:hAnsi="仿宋"/>
          <w:color w:val="auto"/>
          <w:kern w:val="2"/>
          <w:sz w:val="28"/>
          <w:szCs w:val="28"/>
        </w:rPr>
      </w:pPr>
      <w:r>
        <w:rPr>
          <w:rFonts w:ascii="仿宋" w:eastAsia="仿宋" w:hAnsi="仿宋" w:hint="eastAsia"/>
          <w:color w:val="auto"/>
          <w:kern w:val="2"/>
          <w:sz w:val="28"/>
          <w:szCs w:val="28"/>
        </w:rPr>
        <w:t>本公司承诺以诚实信用、勤勉尽责的原则管理和运用基金财产，但不保证基金一定盈利，也不保证最低收益。投资者应认真阅读拟投资基金的《基金合同》、《招募说明书》（更新）等法律文件，了解所投资基金的风险收益特征，并根据自身情况购买与风险承受能力相匹配的产品。</w:t>
      </w:r>
    </w:p>
    <w:p w:rsidR="00264A24" w:rsidRDefault="005A755C">
      <w:pPr>
        <w:pStyle w:val="Default"/>
        <w:spacing w:line="360" w:lineRule="auto"/>
        <w:ind w:firstLineChars="200" w:firstLine="560"/>
        <w:rPr>
          <w:rFonts w:ascii="仿宋" w:eastAsia="仿宋" w:hAnsi="仿宋"/>
          <w:color w:val="auto"/>
          <w:kern w:val="2"/>
          <w:sz w:val="28"/>
          <w:szCs w:val="28"/>
        </w:rPr>
      </w:pPr>
      <w:r>
        <w:rPr>
          <w:rFonts w:ascii="仿宋" w:eastAsia="仿宋" w:hAnsi="仿宋" w:hint="eastAsia"/>
          <w:color w:val="auto"/>
          <w:kern w:val="2"/>
          <w:sz w:val="28"/>
          <w:szCs w:val="28"/>
        </w:rPr>
        <w:t>特此公告。</w:t>
      </w:r>
    </w:p>
    <w:p w:rsidR="00264A24" w:rsidRDefault="005A755C">
      <w:pPr>
        <w:pStyle w:val="Default"/>
        <w:spacing w:line="360" w:lineRule="auto"/>
        <w:jc w:val="right"/>
        <w:rPr>
          <w:rFonts w:ascii="仿宋" w:eastAsia="仿宋" w:hAnsi="仿宋"/>
          <w:color w:val="auto"/>
          <w:kern w:val="2"/>
          <w:sz w:val="28"/>
          <w:szCs w:val="28"/>
        </w:rPr>
      </w:pPr>
      <w:r>
        <w:rPr>
          <w:rFonts w:ascii="仿宋" w:eastAsia="仿宋" w:hAnsi="仿宋" w:hint="eastAsia"/>
          <w:color w:val="auto"/>
          <w:kern w:val="2"/>
          <w:sz w:val="28"/>
          <w:szCs w:val="28"/>
        </w:rPr>
        <w:t>德邦基金管理有限公司</w:t>
      </w:r>
    </w:p>
    <w:p w:rsidR="00264A24" w:rsidRDefault="005A755C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>
        <w:rPr>
          <w:rFonts w:ascii="仿宋" w:eastAsia="仿宋" w:hAnsi="仿宋" w:cs="Calibri"/>
          <w:color w:val="333333"/>
          <w:sz w:val="28"/>
          <w:szCs w:val="28"/>
        </w:rPr>
        <w:t>6</w:t>
      </w:r>
      <w:r>
        <w:rPr>
          <w:rFonts w:ascii="仿宋" w:eastAsia="仿宋" w:hAnsi="仿宋" w:cs="Calibri" w:hint="eastAsia"/>
          <w:color w:val="333333"/>
          <w:sz w:val="28"/>
          <w:szCs w:val="28"/>
        </w:rPr>
        <w:t>年</w:t>
      </w:r>
      <w:r>
        <w:rPr>
          <w:rFonts w:ascii="仿宋" w:eastAsia="仿宋" w:hAnsi="仿宋" w:cs="Calibri" w:hint="eastAsia"/>
          <w:color w:val="333333"/>
          <w:sz w:val="28"/>
          <w:szCs w:val="28"/>
        </w:rPr>
        <w:t>4</w:t>
      </w:r>
      <w:r>
        <w:rPr>
          <w:rFonts w:ascii="仿宋" w:eastAsia="仿宋" w:hAnsi="仿宋" w:cs="Calibri" w:hint="eastAsia"/>
          <w:color w:val="333333"/>
          <w:sz w:val="28"/>
          <w:szCs w:val="28"/>
        </w:rPr>
        <w:t>月</w:t>
      </w:r>
      <w:r>
        <w:rPr>
          <w:rFonts w:ascii="仿宋" w:eastAsia="仿宋" w:hAnsi="仿宋" w:cs="Calibri" w:hint="eastAsia"/>
          <w:color w:val="333333"/>
          <w:sz w:val="28"/>
          <w:szCs w:val="28"/>
        </w:rPr>
        <w:t>1</w:t>
      </w:r>
      <w:r>
        <w:rPr>
          <w:rFonts w:ascii="仿宋" w:eastAsia="仿宋" w:hAnsi="仿宋" w:cs="Calibri"/>
          <w:color w:val="333333"/>
          <w:sz w:val="28"/>
          <w:szCs w:val="28"/>
        </w:rPr>
        <w:t>7</w:t>
      </w:r>
      <w:r>
        <w:rPr>
          <w:rFonts w:ascii="仿宋" w:eastAsia="仿宋" w:hAnsi="仿宋" w:cs="Calibri" w:hint="eastAsia"/>
          <w:color w:val="333333"/>
          <w:sz w:val="28"/>
          <w:szCs w:val="28"/>
        </w:rPr>
        <w:t>日</w:t>
      </w:r>
    </w:p>
    <w:sectPr w:rsidR="00264A24" w:rsidSect="00264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8907A8"/>
    <w:rsid w:val="0000415F"/>
    <w:rsid w:val="0001059F"/>
    <w:rsid w:val="00010794"/>
    <w:rsid w:val="00016CC5"/>
    <w:rsid w:val="00027598"/>
    <w:rsid w:val="00043DD4"/>
    <w:rsid w:val="00060728"/>
    <w:rsid w:val="00065C26"/>
    <w:rsid w:val="000C5FE1"/>
    <w:rsid w:val="000D22AB"/>
    <w:rsid w:val="0010558E"/>
    <w:rsid w:val="00107638"/>
    <w:rsid w:val="001216EA"/>
    <w:rsid w:val="001250DA"/>
    <w:rsid w:val="00126C43"/>
    <w:rsid w:val="00140038"/>
    <w:rsid w:val="001537F8"/>
    <w:rsid w:val="0015469F"/>
    <w:rsid w:val="00155001"/>
    <w:rsid w:val="0016093B"/>
    <w:rsid w:val="001A2EED"/>
    <w:rsid w:val="001C08B5"/>
    <w:rsid w:val="001C5093"/>
    <w:rsid w:val="001E6766"/>
    <w:rsid w:val="00225BF2"/>
    <w:rsid w:val="0024577D"/>
    <w:rsid w:val="00246860"/>
    <w:rsid w:val="00264A24"/>
    <w:rsid w:val="00272913"/>
    <w:rsid w:val="00275691"/>
    <w:rsid w:val="002759FD"/>
    <w:rsid w:val="00280D17"/>
    <w:rsid w:val="002E1CF2"/>
    <w:rsid w:val="0030527E"/>
    <w:rsid w:val="00367CD0"/>
    <w:rsid w:val="003716A6"/>
    <w:rsid w:val="00393C1B"/>
    <w:rsid w:val="003F7EFF"/>
    <w:rsid w:val="00426F18"/>
    <w:rsid w:val="00434A36"/>
    <w:rsid w:val="00466C87"/>
    <w:rsid w:val="00472672"/>
    <w:rsid w:val="004741BD"/>
    <w:rsid w:val="00485716"/>
    <w:rsid w:val="004A1BB8"/>
    <w:rsid w:val="004C0BAA"/>
    <w:rsid w:val="004F25D6"/>
    <w:rsid w:val="004F73FD"/>
    <w:rsid w:val="00545020"/>
    <w:rsid w:val="00554F82"/>
    <w:rsid w:val="00566251"/>
    <w:rsid w:val="005A755C"/>
    <w:rsid w:val="005B7136"/>
    <w:rsid w:val="005C4CA7"/>
    <w:rsid w:val="005D3245"/>
    <w:rsid w:val="005D3E1A"/>
    <w:rsid w:val="00605690"/>
    <w:rsid w:val="00615891"/>
    <w:rsid w:val="00623937"/>
    <w:rsid w:val="00634BAE"/>
    <w:rsid w:val="00635858"/>
    <w:rsid w:val="00651F92"/>
    <w:rsid w:val="00652B86"/>
    <w:rsid w:val="00663BF6"/>
    <w:rsid w:val="00687310"/>
    <w:rsid w:val="006A0589"/>
    <w:rsid w:val="006D7072"/>
    <w:rsid w:val="006E403C"/>
    <w:rsid w:val="006F2D28"/>
    <w:rsid w:val="006F337D"/>
    <w:rsid w:val="007157D2"/>
    <w:rsid w:val="00734226"/>
    <w:rsid w:val="007479AE"/>
    <w:rsid w:val="007A12A7"/>
    <w:rsid w:val="007A4DB3"/>
    <w:rsid w:val="007A6D22"/>
    <w:rsid w:val="007C1ADE"/>
    <w:rsid w:val="007C3141"/>
    <w:rsid w:val="0080296E"/>
    <w:rsid w:val="00832E03"/>
    <w:rsid w:val="00841B6D"/>
    <w:rsid w:val="008464C3"/>
    <w:rsid w:val="0085042B"/>
    <w:rsid w:val="00864542"/>
    <w:rsid w:val="0087294B"/>
    <w:rsid w:val="00876084"/>
    <w:rsid w:val="008907A8"/>
    <w:rsid w:val="008E6943"/>
    <w:rsid w:val="00907AA4"/>
    <w:rsid w:val="0092071C"/>
    <w:rsid w:val="00920B0D"/>
    <w:rsid w:val="0092354D"/>
    <w:rsid w:val="00957872"/>
    <w:rsid w:val="00960ED0"/>
    <w:rsid w:val="0096353B"/>
    <w:rsid w:val="0097123D"/>
    <w:rsid w:val="009756CF"/>
    <w:rsid w:val="009B18C9"/>
    <w:rsid w:val="009C2BD3"/>
    <w:rsid w:val="009D2F1F"/>
    <w:rsid w:val="009D69B3"/>
    <w:rsid w:val="00A3305C"/>
    <w:rsid w:val="00A7242F"/>
    <w:rsid w:val="00A730BC"/>
    <w:rsid w:val="00A900BE"/>
    <w:rsid w:val="00A900E4"/>
    <w:rsid w:val="00A912DD"/>
    <w:rsid w:val="00AB7060"/>
    <w:rsid w:val="00AC31B9"/>
    <w:rsid w:val="00AD3D99"/>
    <w:rsid w:val="00AE10C0"/>
    <w:rsid w:val="00AE2E13"/>
    <w:rsid w:val="00AE7489"/>
    <w:rsid w:val="00AF605E"/>
    <w:rsid w:val="00AF6220"/>
    <w:rsid w:val="00B1674D"/>
    <w:rsid w:val="00B17E22"/>
    <w:rsid w:val="00B26635"/>
    <w:rsid w:val="00B62152"/>
    <w:rsid w:val="00B63C41"/>
    <w:rsid w:val="00B83FA1"/>
    <w:rsid w:val="00B84426"/>
    <w:rsid w:val="00BA4E59"/>
    <w:rsid w:val="00BB2FC5"/>
    <w:rsid w:val="00BC3B92"/>
    <w:rsid w:val="00BD2E3B"/>
    <w:rsid w:val="00BF5DEC"/>
    <w:rsid w:val="00C2274D"/>
    <w:rsid w:val="00C22E66"/>
    <w:rsid w:val="00C411C1"/>
    <w:rsid w:val="00C41B53"/>
    <w:rsid w:val="00C5505B"/>
    <w:rsid w:val="00C60C9A"/>
    <w:rsid w:val="00C80FC4"/>
    <w:rsid w:val="00CA3BA2"/>
    <w:rsid w:val="00CE1CC8"/>
    <w:rsid w:val="00D11319"/>
    <w:rsid w:val="00D41390"/>
    <w:rsid w:val="00D510B7"/>
    <w:rsid w:val="00D83D78"/>
    <w:rsid w:val="00D84B69"/>
    <w:rsid w:val="00DE2F33"/>
    <w:rsid w:val="00DF07CD"/>
    <w:rsid w:val="00E010F1"/>
    <w:rsid w:val="00E66BDC"/>
    <w:rsid w:val="00E91467"/>
    <w:rsid w:val="00EB3C98"/>
    <w:rsid w:val="00F25D37"/>
    <w:rsid w:val="00F2694C"/>
    <w:rsid w:val="00F330DA"/>
    <w:rsid w:val="00F341F2"/>
    <w:rsid w:val="00F56A5F"/>
    <w:rsid w:val="00F56D21"/>
    <w:rsid w:val="00F618FC"/>
    <w:rsid w:val="00F67578"/>
    <w:rsid w:val="00F90D5E"/>
    <w:rsid w:val="00FA1D99"/>
    <w:rsid w:val="00FB0563"/>
    <w:rsid w:val="00FD1EC7"/>
    <w:rsid w:val="04C335CE"/>
    <w:rsid w:val="06F05E9F"/>
    <w:rsid w:val="07233283"/>
    <w:rsid w:val="085C1FAC"/>
    <w:rsid w:val="0A0C2434"/>
    <w:rsid w:val="1A0E13FB"/>
    <w:rsid w:val="26765F8A"/>
    <w:rsid w:val="28217473"/>
    <w:rsid w:val="34E446CC"/>
    <w:rsid w:val="46015146"/>
    <w:rsid w:val="57634E1B"/>
    <w:rsid w:val="579B2BBB"/>
    <w:rsid w:val="5B2D4231"/>
    <w:rsid w:val="61F05F1C"/>
    <w:rsid w:val="711E56C5"/>
    <w:rsid w:val="72C17755"/>
    <w:rsid w:val="7D6C6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Web 3" w:semiHidden="0" w:unhideWhenUsed="0"/>
    <w:lsdException w:name="Balloon Text" w:qFormat="1"/>
    <w:lsdException w:name="Table Grid" w:semiHidden="0" w:uiPriority="39" w:unhideWhenUsed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264A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64A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64A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264A2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39"/>
    <w:qFormat/>
    <w:rsid w:val="00264A2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264A2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64A24"/>
    <w:rPr>
      <w:sz w:val="18"/>
      <w:szCs w:val="18"/>
    </w:rPr>
  </w:style>
  <w:style w:type="paragraph" w:customStyle="1" w:styleId="Default">
    <w:name w:val="Default"/>
    <w:basedOn w:val="a"/>
    <w:qFormat/>
    <w:rsid w:val="00264A24"/>
    <w:pPr>
      <w:widowControl/>
      <w:autoSpaceDE w:val="0"/>
      <w:autoSpaceDN w:val="0"/>
      <w:jc w:val="left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264A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1418</Characters>
  <Application>Microsoft Office Word</Application>
  <DocSecurity>4</DocSecurity>
  <Lines>11</Lines>
  <Paragraphs>3</Paragraphs>
  <ScaleCrop>false</ScaleCrop>
  <Company>CNSTOCK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李晴宇</dc:creator>
  <cp:lastModifiedBy>ZHONGM</cp:lastModifiedBy>
  <cp:revision>2</cp:revision>
  <dcterms:created xsi:type="dcterms:W3CDTF">2026-04-16T16:03:00Z</dcterms:created>
  <dcterms:modified xsi:type="dcterms:W3CDTF">2026-04-16T16:03:00Z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eyJoZGlkIjoiM2M0ZmI1MjE3OWM3YzYxNGQ4NzBlYzg2YmYzYTM5ZGYiLCJ1c2VySWQiOiIyNzkwOTUzODQifQ==</vt:lpwstr>
  </property>
  <property fmtid="{D5CDD505-2E9C-101B-9397-08002B2CF9AE}" pid="3" name="KSOProductBuildVer">
    <vt:lpwstr>2052-12.1.0.25222</vt:lpwstr>
  </property>
  <property fmtid="{D5CDD505-2E9C-101B-9397-08002B2CF9AE}" pid="4" name="ICV">
    <vt:lpwstr>2BF3CDDF92A244A399AA1B5D37D5C1D8_12</vt:lpwstr>
  </property>
</Properties>
</file>