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E65C59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E65C59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3D4562" w:rsidRPr="00E65C59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东吴证券股份有限公司</w:t>
      </w:r>
      <w:r w:rsidRPr="00E65C59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E65C59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E65C59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E65C59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E65C59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E65C59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E65C59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E65C59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E65C59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E65C59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E65C59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E65C59">
        <w:rPr>
          <w:rFonts w:ascii="Calibri" w:eastAsia="宋体" w:hAnsi="Calibri" w:cs="Calibri"/>
          <w:sz w:val="24"/>
        </w:rPr>
        <w:t>摩根基金管理</w:t>
      </w:r>
      <w:r w:rsidR="00DF34A0" w:rsidRPr="00E65C59">
        <w:rPr>
          <w:rFonts w:ascii="Calibri" w:eastAsia="宋体" w:hAnsi="Calibri" w:cs="Calibri"/>
          <w:sz w:val="24"/>
        </w:rPr>
        <w:t>（中国）</w:t>
      </w:r>
      <w:r w:rsidRPr="00E65C59">
        <w:rPr>
          <w:rFonts w:ascii="Calibri" w:eastAsia="宋体" w:hAnsi="Calibri" w:cs="Calibri"/>
          <w:sz w:val="24"/>
        </w:rPr>
        <w:t>有限公司</w:t>
      </w:r>
      <w:r w:rsidR="004D6731" w:rsidRPr="00E65C59">
        <w:rPr>
          <w:rFonts w:ascii="Calibri" w:eastAsia="宋体" w:hAnsi="Calibri" w:cs="Calibri"/>
          <w:sz w:val="24"/>
        </w:rPr>
        <w:t>（以下简称</w:t>
      </w:r>
      <w:r w:rsidR="007668E7" w:rsidRPr="00E65C59">
        <w:rPr>
          <w:rFonts w:ascii="Calibri" w:eastAsia="宋体" w:hAnsi="Calibri" w:cs="Calibri" w:hint="eastAsia"/>
          <w:sz w:val="24"/>
        </w:rPr>
        <w:t>“本公司”</w:t>
      </w:r>
      <w:r w:rsidR="004D6731" w:rsidRPr="00E65C59">
        <w:rPr>
          <w:rFonts w:ascii="Calibri" w:eastAsia="宋体" w:hAnsi="Calibri" w:cs="Calibri"/>
          <w:sz w:val="24"/>
        </w:rPr>
        <w:t>）</w:t>
      </w:r>
      <w:r w:rsidRPr="00E65C59">
        <w:rPr>
          <w:rFonts w:ascii="Calibri" w:eastAsia="宋体" w:hAnsi="Calibri" w:cs="Calibri"/>
          <w:sz w:val="24"/>
        </w:rPr>
        <w:t>已与</w:t>
      </w:r>
      <w:r w:rsidR="003D4562" w:rsidRPr="00E65C59">
        <w:rPr>
          <w:rFonts w:ascii="Calibri" w:eastAsia="宋体" w:hAnsi="Calibri" w:cs="Calibri" w:hint="eastAsia"/>
          <w:sz w:val="24"/>
        </w:rPr>
        <w:t>东吴证券股份有限公司</w:t>
      </w:r>
      <w:r w:rsidR="004454F0" w:rsidRPr="00E65C59">
        <w:rPr>
          <w:rFonts w:ascii="Calibri" w:eastAsia="宋体" w:hAnsi="Calibri" w:cs="Calibri"/>
          <w:sz w:val="24"/>
        </w:rPr>
        <w:t>（以下简称</w:t>
      </w:r>
      <w:r w:rsidR="007668E7" w:rsidRPr="00E65C59">
        <w:rPr>
          <w:rFonts w:ascii="Calibri" w:eastAsia="宋体" w:hAnsi="Calibri" w:cs="Calibri" w:hint="eastAsia"/>
          <w:sz w:val="24"/>
        </w:rPr>
        <w:t>“</w:t>
      </w:r>
      <w:r w:rsidR="003D4562" w:rsidRPr="00E65C59">
        <w:rPr>
          <w:rFonts w:ascii="Calibri" w:eastAsia="宋体" w:hAnsi="Calibri" w:cs="Calibri" w:hint="eastAsia"/>
          <w:sz w:val="24"/>
        </w:rPr>
        <w:t>东吴证券</w:t>
      </w:r>
      <w:r w:rsidR="007668E7" w:rsidRPr="00E65C59">
        <w:rPr>
          <w:rFonts w:ascii="Calibri" w:eastAsia="宋体" w:hAnsi="Calibri" w:cs="Calibri" w:hint="eastAsia"/>
          <w:sz w:val="24"/>
        </w:rPr>
        <w:t>”</w:t>
      </w:r>
      <w:r w:rsidR="008232ED" w:rsidRPr="00E65C59">
        <w:rPr>
          <w:rFonts w:ascii="Calibri" w:eastAsia="宋体" w:hAnsi="Calibri" w:cs="Calibri"/>
          <w:sz w:val="24"/>
        </w:rPr>
        <w:t>）签订了基金销售代理协议，</w:t>
      </w:r>
      <w:r w:rsidR="002A337B" w:rsidRPr="00E65C59">
        <w:rPr>
          <w:rFonts w:ascii="Calibri" w:eastAsia="宋体" w:hAnsi="Calibri" w:cs="Calibri" w:hint="eastAsia"/>
          <w:sz w:val="24"/>
        </w:rPr>
        <w:t>现决定自</w:t>
      </w:r>
      <w:r w:rsidR="008232ED" w:rsidRPr="00E65C59">
        <w:rPr>
          <w:rFonts w:ascii="Calibri" w:eastAsia="宋体" w:hAnsi="Calibri" w:cs="Calibri"/>
          <w:sz w:val="24"/>
        </w:rPr>
        <w:t>本公告之日起，新增</w:t>
      </w:r>
      <w:r w:rsidR="003D4562" w:rsidRPr="00E65C59">
        <w:rPr>
          <w:rFonts w:ascii="Calibri" w:eastAsia="宋体" w:hAnsi="Calibri" w:cs="Calibri" w:hint="eastAsia"/>
          <w:sz w:val="24"/>
        </w:rPr>
        <w:t>东吴证券</w:t>
      </w:r>
      <w:r w:rsidR="008232ED" w:rsidRPr="00E65C59">
        <w:rPr>
          <w:rFonts w:ascii="Calibri" w:eastAsia="宋体" w:hAnsi="Calibri" w:cs="Calibri"/>
          <w:sz w:val="24"/>
        </w:rPr>
        <w:t>为</w:t>
      </w:r>
      <w:r w:rsidR="00F865C3" w:rsidRPr="00E65C59">
        <w:rPr>
          <w:rFonts w:ascii="Calibri" w:eastAsia="宋体" w:hAnsi="Calibri" w:cs="Calibri"/>
          <w:sz w:val="24"/>
        </w:rPr>
        <w:t>本公司</w:t>
      </w:r>
      <w:r w:rsidR="00FB42EC" w:rsidRPr="00E65C59">
        <w:rPr>
          <w:rFonts w:ascii="Calibri" w:eastAsia="宋体" w:hAnsi="Calibri" w:cs="Calibri"/>
          <w:sz w:val="24"/>
        </w:rPr>
        <w:t>以</w:t>
      </w:r>
      <w:r w:rsidR="00F865C3" w:rsidRPr="00E65C59">
        <w:rPr>
          <w:rFonts w:ascii="Calibri" w:eastAsia="宋体" w:hAnsi="Calibri" w:cs="Calibri"/>
          <w:sz w:val="24"/>
        </w:rPr>
        <w:t>下基金的代销机构</w:t>
      </w:r>
      <w:r w:rsidR="00FB42EC" w:rsidRPr="00E65C59">
        <w:rPr>
          <w:rFonts w:ascii="Calibri" w:eastAsia="宋体" w:hAnsi="Calibri" w:cs="Calibri"/>
          <w:sz w:val="24"/>
        </w:rPr>
        <w:t>。</w:t>
      </w:r>
      <w:r w:rsidR="00F865C3" w:rsidRPr="00E65C59">
        <w:rPr>
          <w:rFonts w:ascii="Calibri" w:eastAsia="宋体" w:hAnsi="Calibri" w:cs="Calibri"/>
          <w:sz w:val="24"/>
        </w:rPr>
        <w:t>投资人可通过</w:t>
      </w:r>
      <w:r w:rsidR="003D4562" w:rsidRPr="00E65C59">
        <w:rPr>
          <w:rFonts w:ascii="Calibri" w:eastAsia="宋体" w:hAnsi="Calibri" w:cs="Calibri" w:hint="eastAsia"/>
          <w:sz w:val="24"/>
        </w:rPr>
        <w:t>东吴证券</w:t>
      </w:r>
      <w:r w:rsidR="00F865C3" w:rsidRPr="00E65C59">
        <w:rPr>
          <w:rFonts w:ascii="Calibri" w:eastAsia="宋体" w:hAnsi="Calibri" w:cs="Calibri"/>
          <w:sz w:val="24"/>
        </w:rPr>
        <w:t>开展以下基金的申购、赎回、</w:t>
      </w:r>
      <w:r w:rsidR="00E4295A" w:rsidRPr="00E65C59">
        <w:rPr>
          <w:rFonts w:ascii="Calibri" w:eastAsia="宋体" w:hAnsi="Calibri" w:cs="Calibri"/>
          <w:sz w:val="24"/>
        </w:rPr>
        <w:t>定期定额</w:t>
      </w:r>
      <w:r w:rsidR="00F865C3" w:rsidRPr="00E65C59">
        <w:rPr>
          <w:rFonts w:ascii="Calibri" w:eastAsia="宋体" w:hAnsi="Calibri" w:cs="Calibri"/>
          <w:sz w:val="24"/>
        </w:rPr>
        <w:t>等相关业务。</w:t>
      </w:r>
      <w:r w:rsidR="009677A2" w:rsidRPr="00E65C59">
        <w:rPr>
          <w:rFonts w:ascii="Calibri" w:eastAsia="宋体" w:hAnsi="Calibri" w:cs="Calibri"/>
          <w:sz w:val="24"/>
        </w:rPr>
        <w:t>具体的业务流程、办理时间和办理方式以</w:t>
      </w:r>
      <w:r w:rsidR="003D4562" w:rsidRPr="00E65C59">
        <w:rPr>
          <w:rFonts w:ascii="Calibri" w:eastAsia="宋体" w:hAnsi="Calibri" w:cs="Calibri" w:hint="eastAsia"/>
          <w:sz w:val="24"/>
        </w:rPr>
        <w:t>东吴证券</w:t>
      </w:r>
      <w:r w:rsidR="009677A2" w:rsidRPr="00E65C59">
        <w:rPr>
          <w:rFonts w:ascii="Calibri" w:eastAsia="宋体" w:hAnsi="Calibri" w:cs="Calibri"/>
          <w:sz w:val="24"/>
        </w:rPr>
        <w:t>的规定为准。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193"/>
        <w:gridCol w:w="1276"/>
      </w:tblGrid>
      <w:tr w:rsidR="00CF7936" w:rsidRPr="00E65C59" w:rsidTr="00CD2702">
        <w:trPr>
          <w:trHeight w:val="360"/>
          <w:jc w:val="center"/>
        </w:trPr>
        <w:tc>
          <w:tcPr>
            <w:tcW w:w="709" w:type="dxa"/>
            <w:noWrap/>
            <w:vAlign w:val="center"/>
            <w:hideMark/>
          </w:tcPr>
          <w:p w:rsidR="00CF7936" w:rsidRPr="00E65C59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65C5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93" w:type="dxa"/>
            <w:noWrap/>
            <w:vAlign w:val="center"/>
            <w:hideMark/>
          </w:tcPr>
          <w:p w:rsidR="00CF7936" w:rsidRPr="00E65C59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65C5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E65C59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65C5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E65C59" w:rsidTr="00CD2702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E65C59" w:rsidRDefault="003D456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65C5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E65C59" w:rsidRDefault="003D4562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65C59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摩根海外稳健配置混合型证券投资基金</w:t>
            </w:r>
            <w:r w:rsidRPr="00E65C59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(QDII-FOF)</w:t>
            </w:r>
            <w:r w:rsidRPr="00E65C59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 w:rsidRPr="00E65C59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 w:rsidRPr="00E65C59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E65C59" w:rsidRDefault="003D456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65C5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020512</w:t>
            </w:r>
          </w:p>
        </w:tc>
      </w:tr>
      <w:tr w:rsidR="003D4562" w:rsidRPr="00E65C59" w:rsidTr="00CD2702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562" w:rsidRPr="00E65C59" w:rsidRDefault="003D456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65C5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562" w:rsidRPr="00E65C59" w:rsidRDefault="003D4562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65C59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摩根全球新兴市场混合型证券投资基金</w:t>
            </w:r>
            <w:r w:rsidRPr="00E65C59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62" w:rsidRPr="00E65C59" w:rsidRDefault="003D456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65C5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378006</w:t>
            </w:r>
          </w:p>
        </w:tc>
      </w:tr>
    </w:tbl>
    <w:p w:rsidR="00C43454" w:rsidRPr="00E65C59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E65C59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E65C59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E65C59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E65C59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E65C59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E65C59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E65C59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E65C59">
        <w:rPr>
          <w:rFonts w:ascii="Calibri" w:eastAsia="宋体" w:hAnsi="Calibri" w:cs="Calibri"/>
          <w:sz w:val="24"/>
        </w:rPr>
        <w:t>1</w:t>
      </w:r>
      <w:r w:rsidRPr="00E65C59">
        <w:rPr>
          <w:rFonts w:ascii="Calibri" w:eastAsia="宋体" w:hAnsi="Calibri" w:cs="Calibri"/>
          <w:sz w:val="24"/>
        </w:rPr>
        <w:t>、</w:t>
      </w:r>
      <w:r w:rsidR="003D4562" w:rsidRPr="00E65C59">
        <w:rPr>
          <w:rFonts w:ascii="Calibri" w:eastAsia="宋体" w:hAnsi="Calibri" w:cs="Calibri" w:hint="eastAsia"/>
          <w:sz w:val="24"/>
        </w:rPr>
        <w:t>东吴证券股份有限公司</w:t>
      </w:r>
    </w:p>
    <w:p w:rsidR="0059448F" w:rsidRPr="00E65C59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E65C59">
        <w:rPr>
          <w:rFonts w:ascii="Calibri" w:eastAsia="宋体" w:hAnsi="Calibri" w:cs="Calibri"/>
          <w:sz w:val="24"/>
        </w:rPr>
        <w:t>客服电话：</w:t>
      </w:r>
      <w:r w:rsidR="003D4562" w:rsidRPr="00E65C59">
        <w:rPr>
          <w:rFonts w:ascii="Calibri" w:eastAsia="宋体" w:hAnsi="Calibri" w:cs="Calibri"/>
          <w:sz w:val="24"/>
        </w:rPr>
        <w:t>95330</w:t>
      </w:r>
    </w:p>
    <w:p w:rsidR="0059448F" w:rsidRPr="00E65C59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E65C59">
        <w:rPr>
          <w:rFonts w:ascii="Calibri" w:eastAsia="宋体" w:hAnsi="Calibri" w:cs="Calibri" w:hint="eastAsia"/>
          <w:sz w:val="24"/>
        </w:rPr>
        <w:t>公司</w:t>
      </w:r>
      <w:r w:rsidR="0005047F" w:rsidRPr="00E65C59">
        <w:rPr>
          <w:rFonts w:ascii="Calibri" w:eastAsia="宋体" w:hAnsi="Calibri" w:cs="Calibri"/>
          <w:sz w:val="24"/>
        </w:rPr>
        <w:t>网址</w:t>
      </w:r>
      <w:r w:rsidR="0059448F" w:rsidRPr="00E65C59">
        <w:rPr>
          <w:rFonts w:ascii="Calibri" w:eastAsia="宋体" w:hAnsi="Calibri" w:cs="Calibri"/>
          <w:sz w:val="24"/>
        </w:rPr>
        <w:t>：</w:t>
      </w:r>
      <w:r w:rsidR="003D4562" w:rsidRPr="00E65C59">
        <w:rPr>
          <w:rFonts w:ascii="Calibri" w:eastAsia="宋体" w:hAnsi="Calibri" w:cs="Calibri"/>
          <w:sz w:val="24"/>
        </w:rPr>
        <w:t>www.dwzq.com.cn</w:t>
      </w:r>
    </w:p>
    <w:p w:rsidR="00763FAB" w:rsidRPr="00E65C59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E65C59">
        <w:rPr>
          <w:rFonts w:ascii="Calibri" w:eastAsia="宋体" w:hAnsi="Calibri" w:cs="Calibri"/>
          <w:sz w:val="24"/>
        </w:rPr>
        <w:t>2</w:t>
      </w:r>
      <w:r w:rsidR="00397345" w:rsidRPr="00E65C59">
        <w:rPr>
          <w:rFonts w:ascii="Calibri" w:eastAsia="宋体" w:hAnsi="Calibri" w:cs="Calibri"/>
          <w:sz w:val="24"/>
        </w:rPr>
        <w:t>、</w:t>
      </w:r>
      <w:r w:rsidR="00813607" w:rsidRPr="00E65C59">
        <w:rPr>
          <w:rFonts w:ascii="Calibri" w:eastAsia="宋体" w:hAnsi="Calibri" w:cs="Calibri"/>
          <w:sz w:val="24"/>
        </w:rPr>
        <w:t>摩根基金管理</w:t>
      </w:r>
      <w:r w:rsidR="00397345" w:rsidRPr="00E65C59">
        <w:rPr>
          <w:rFonts w:ascii="Calibri" w:eastAsia="宋体" w:hAnsi="Calibri" w:cs="Calibri"/>
          <w:sz w:val="24"/>
        </w:rPr>
        <w:t>（中国）</w:t>
      </w:r>
      <w:r w:rsidR="00813607" w:rsidRPr="00E65C59">
        <w:rPr>
          <w:rFonts w:ascii="Calibri" w:eastAsia="宋体" w:hAnsi="Calibri" w:cs="Calibri"/>
          <w:sz w:val="24"/>
        </w:rPr>
        <w:t>有限公司</w:t>
      </w:r>
    </w:p>
    <w:p w:rsidR="00763FAB" w:rsidRPr="00E65C59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E65C59">
        <w:rPr>
          <w:rFonts w:ascii="Calibri" w:eastAsia="宋体" w:hAnsi="Calibri" w:cs="Calibri"/>
          <w:sz w:val="24"/>
        </w:rPr>
        <w:t>客服电话：</w:t>
      </w:r>
      <w:r w:rsidRPr="00E65C59">
        <w:rPr>
          <w:rFonts w:ascii="Calibri" w:eastAsia="宋体" w:hAnsi="Calibri" w:cs="Calibri"/>
          <w:sz w:val="24"/>
        </w:rPr>
        <w:t>400-889-4888</w:t>
      </w:r>
    </w:p>
    <w:p w:rsidR="00763FAB" w:rsidRPr="00E65C59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E65C59">
        <w:rPr>
          <w:rFonts w:ascii="Calibri" w:eastAsia="宋体" w:hAnsi="Calibri" w:cs="Calibri" w:hint="eastAsia"/>
          <w:sz w:val="24"/>
        </w:rPr>
        <w:t>公司</w:t>
      </w:r>
      <w:r w:rsidR="00763FAB" w:rsidRPr="00E65C59">
        <w:rPr>
          <w:rFonts w:ascii="Calibri" w:eastAsia="宋体" w:hAnsi="Calibri" w:cs="Calibri"/>
          <w:sz w:val="24"/>
        </w:rPr>
        <w:t>网址：</w:t>
      </w:r>
      <w:r w:rsidR="00687203" w:rsidRPr="00E65C59">
        <w:rPr>
          <w:rFonts w:ascii="Calibri" w:eastAsia="宋体" w:hAnsi="Calibri" w:cs="Calibri"/>
          <w:sz w:val="24"/>
        </w:rPr>
        <w:t>am.jpmorgan.com/cn</w:t>
      </w:r>
    </w:p>
    <w:p w:rsidR="007008D0" w:rsidRPr="00E65C59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E65C59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E65C59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E65C59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CD2702" w:rsidRPr="00E65C59" w:rsidRDefault="00CD2702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E65C59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E65C59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E65C59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E65C59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3D4562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E65C59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二○二六年四月十六日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71F" w:rsidRDefault="00DB471F" w:rsidP="00813607">
      <w:r>
        <w:separator/>
      </w:r>
    </w:p>
  </w:endnote>
  <w:endnote w:type="continuationSeparator" w:id="0">
    <w:p w:rsidR="00DB471F" w:rsidRDefault="00DB471F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71F" w:rsidRDefault="00DB471F" w:rsidP="00813607">
      <w:r>
        <w:separator/>
      </w:r>
    </w:p>
  </w:footnote>
  <w:footnote w:type="continuationSeparator" w:id="0">
    <w:p w:rsidR="00DB471F" w:rsidRDefault="00DB471F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0E58F5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6732A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3D4562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6F2D04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4ED1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55691"/>
    <w:rsid w:val="008A2E23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725E5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02"/>
    <w:rsid w:val="00CD271B"/>
    <w:rsid w:val="00CD6E69"/>
    <w:rsid w:val="00CE0726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471F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65C59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2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5030-61C7-4A3D-8671-391DC8D5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4</DocSecurity>
  <Lines>3</Lines>
  <Paragraphs>1</Paragraphs>
  <ScaleCrop>false</ScaleCrop>
  <Company>Cifm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2026-04-15T16:01:00Z</dcterms:created>
  <dcterms:modified xsi:type="dcterms:W3CDTF">2026-04-15T16:01:00Z</dcterms:modified>
</cp:coreProperties>
</file>