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AF2" w:rsidRDefault="00EC45E2">
      <w:pPr>
        <w:pStyle w:val="Defaul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平安基金管理有限公司</w:t>
      </w:r>
    </w:p>
    <w:p w:rsidR="00670AF2" w:rsidRDefault="00EC45E2">
      <w:pPr>
        <w:pStyle w:val="Default"/>
        <w:jc w:val="center"/>
        <w:rPr>
          <w:rFonts w:asciiTheme="minorEastAsia" w:eastAsiaTheme="minorEastAsia" w:hAnsiTheme="minorEastAsia"/>
          <w:sz w:val="21"/>
          <w:szCs w:val="21"/>
        </w:rPr>
      </w:pPr>
      <w:r>
        <w:rPr>
          <w:rFonts w:asciiTheme="minorEastAsia" w:eastAsiaTheme="minorEastAsia" w:hAnsiTheme="minorEastAsia" w:hint="eastAsia"/>
          <w:b/>
          <w:sz w:val="21"/>
          <w:szCs w:val="21"/>
        </w:rPr>
        <w:t>关于新增深圳前海微众银行股份有限公司为旗下部分基金销售机构的公告</w:t>
      </w:r>
    </w:p>
    <w:p w:rsidR="00670AF2" w:rsidRDefault="00670AF2">
      <w:pPr>
        <w:pStyle w:val="Default"/>
        <w:spacing w:line="360" w:lineRule="auto"/>
        <w:ind w:firstLineChars="200" w:firstLine="420"/>
        <w:rPr>
          <w:rFonts w:asciiTheme="minorEastAsia" w:eastAsiaTheme="minorEastAsia" w:hAnsiTheme="minorEastAsia"/>
          <w:sz w:val="21"/>
          <w:szCs w:val="21"/>
        </w:rPr>
      </w:pPr>
    </w:p>
    <w:p w:rsidR="00670AF2" w:rsidRDefault="00EC45E2">
      <w:pPr>
        <w:pStyle w:val="Default"/>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根据平安基金管理有限公司（以下简称</w:t>
      </w:r>
      <w:r>
        <w:rPr>
          <w:rFonts w:asciiTheme="minorEastAsia" w:eastAsiaTheme="minorEastAsia" w:hAnsiTheme="minorEastAsia"/>
          <w:sz w:val="21"/>
          <w:szCs w:val="21"/>
        </w:rPr>
        <w:t>“</w:t>
      </w:r>
      <w:r>
        <w:rPr>
          <w:rFonts w:asciiTheme="minorEastAsia" w:eastAsiaTheme="minorEastAsia" w:hAnsiTheme="minorEastAsia" w:hint="eastAsia"/>
          <w:sz w:val="21"/>
          <w:szCs w:val="21"/>
        </w:rPr>
        <w:t>本公司</w:t>
      </w:r>
      <w:r>
        <w:rPr>
          <w:rFonts w:asciiTheme="minorEastAsia" w:eastAsiaTheme="minorEastAsia" w:hAnsiTheme="minorEastAsia"/>
          <w:sz w:val="21"/>
          <w:szCs w:val="21"/>
        </w:rPr>
        <w:t>”</w:t>
      </w:r>
      <w:r>
        <w:rPr>
          <w:rFonts w:asciiTheme="minorEastAsia" w:eastAsiaTheme="minorEastAsia" w:hAnsiTheme="minorEastAsia" w:hint="eastAsia"/>
          <w:sz w:val="21"/>
          <w:szCs w:val="21"/>
        </w:rPr>
        <w:t>）与深圳前海微众银行股份有限公司</w:t>
      </w:r>
      <w:r>
        <w:rPr>
          <w:rFonts w:asciiTheme="minorEastAsia" w:eastAsiaTheme="minorEastAsia" w:hAnsiTheme="minorEastAsia"/>
          <w:sz w:val="21"/>
          <w:szCs w:val="21"/>
        </w:rPr>
        <w:t>(</w:t>
      </w:r>
      <w:r>
        <w:rPr>
          <w:rFonts w:asciiTheme="minorEastAsia" w:eastAsiaTheme="minorEastAsia" w:hAnsiTheme="minorEastAsia" w:hint="eastAsia"/>
          <w:sz w:val="21"/>
          <w:szCs w:val="21"/>
        </w:rPr>
        <w:t>以下简称</w:t>
      </w:r>
      <w:r>
        <w:rPr>
          <w:rFonts w:asciiTheme="minorEastAsia" w:eastAsiaTheme="minorEastAsia" w:hAnsiTheme="minorEastAsia"/>
          <w:sz w:val="21"/>
          <w:szCs w:val="21"/>
        </w:rPr>
        <w:t>“</w:t>
      </w:r>
      <w:r>
        <w:rPr>
          <w:rFonts w:asciiTheme="minorEastAsia" w:eastAsiaTheme="minorEastAsia" w:hAnsiTheme="minorEastAsia" w:hint="eastAsia"/>
          <w:sz w:val="21"/>
          <w:szCs w:val="21"/>
        </w:rPr>
        <w:t>微众银行</w:t>
      </w:r>
      <w:r>
        <w:rPr>
          <w:rFonts w:asciiTheme="minorEastAsia" w:eastAsiaTheme="minorEastAsia" w:hAnsiTheme="minorEastAsia"/>
          <w:sz w:val="21"/>
          <w:szCs w:val="21"/>
        </w:rPr>
        <w:t>”)</w:t>
      </w:r>
      <w:r>
        <w:rPr>
          <w:rFonts w:asciiTheme="minorEastAsia" w:eastAsiaTheme="minorEastAsia" w:hAnsiTheme="minorEastAsia" w:hint="eastAsia"/>
          <w:sz w:val="21"/>
          <w:szCs w:val="21"/>
        </w:rPr>
        <w:t>签署的销售协议，本公司自</w:t>
      </w:r>
      <w:r>
        <w:rPr>
          <w:rFonts w:asciiTheme="minorEastAsia" w:eastAsiaTheme="minorEastAsia" w:hAnsiTheme="minorEastAsia"/>
          <w:sz w:val="21"/>
          <w:szCs w:val="21"/>
        </w:rPr>
        <w:t>20</w:t>
      </w:r>
      <w:r>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6</w:t>
      </w:r>
      <w:r>
        <w:rPr>
          <w:rFonts w:asciiTheme="minorEastAsia" w:eastAsiaTheme="minorEastAsia" w:hAnsiTheme="minorEastAsia" w:hint="eastAsia"/>
          <w:sz w:val="21"/>
          <w:szCs w:val="21"/>
        </w:rPr>
        <w:t>年</w:t>
      </w:r>
      <w:r>
        <w:rPr>
          <w:rFonts w:asciiTheme="minorEastAsia" w:eastAsiaTheme="minorEastAsia" w:hAnsiTheme="minorEastAsia" w:hint="eastAsia"/>
          <w:sz w:val="21"/>
          <w:szCs w:val="21"/>
        </w:rPr>
        <w:t>4</w:t>
      </w:r>
      <w:r>
        <w:rPr>
          <w:rFonts w:asciiTheme="minorEastAsia" w:eastAsiaTheme="minorEastAsia" w:hAnsiTheme="minorEastAsia" w:hint="eastAsia"/>
          <w:sz w:val="21"/>
          <w:szCs w:val="21"/>
        </w:rPr>
        <w:t>月</w:t>
      </w:r>
      <w:r>
        <w:rPr>
          <w:rFonts w:asciiTheme="minorEastAsia" w:eastAsiaTheme="minorEastAsia" w:hAnsiTheme="minorEastAsia" w:hint="eastAsia"/>
          <w:sz w:val="21"/>
          <w:szCs w:val="21"/>
        </w:rPr>
        <w:t>10</w:t>
      </w:r>
      <w:r>
        <w:rPr>
          <w:rFonts w:asciiTheme="minorEastAsia" w:eastAsiaTheme="minorEastAsia" w:hAnsiTheme="minorEastAsia" w:hint="eastAsia"/>
          <w:sz w:val="21"/>
          <w:szCs w:val="21"/>
        </w:rPr>
        <w:t>日起新增微众银行销售本公司旗下部分基金，现将相关事项公告如下：</w:t>
      </w:r>
    </w:p>
    <w:p w:rsidR="00670AF2" w:rsidRDefault="00EC45E2">
      <w:pPr>
        <w:numPr>
          <w:ilvl w:val="0"/>
          <w:numId w:val="1"/>
        </w:numPr>
        <w:spacing w:line="360" w:lineRule="auto"/>
        <w:ind w:firstLineChars="250" w:firstLine="525"/>
        <w:rPr>
          <w:sz w:val="21"/>
          <w:szCs w:val="21"/>
        </w:rPr>
      </w:pPr>
      <w:r>
        <w:rPr>
          <w:rFonts w:asciiTheme="minorEastAsia" w:eastAsiaTheme="minorEastAsia" w:hAnsiTheme="minorEastAsia" w:hint="eastAsia"/>
          <w:color w:val="000000"/>
          <w:sz w:val="21"/>
          <w:szCs w:val="21"/>
        </w:rPr>
        <w:t>自</w:t>
      </w:r>
      <w:r>
        <w:rPr>
          <w:rFonts w:asciiTheme="minorEastAsia" w:eastAsiaTheme="minorEastAsia" w:hAnsiTheme="minorEastAsia"/>
          <w:color w:val="000000"/>
          <w:sz w:val="21"/>
          <w:szCs w:val="21"/>
        </w:rPr>
        <w:t>20</w:t>
      </w:r>
      <w:r>
        <w:rPr>
          <w:rFonts w:asciiTheme="minorEastAsia" w:eastAsiaTheme="minorEastAsia" w:hAnsiTheme="minorEastAsia" w:hint="eastAsia"/>
          <w:color w:val="000000"/>
          <w:sz w:val="21"/>
          <w:szCs w:val="21"/>
        </w:rPr>
        <w:t>2</w:t>
      </w:r>
      <w:r>
        <w:rPr>
          <w:rFonts w:asciiTheme="minorEastAsia" w:eastAsiaTheme="minorEastAsia" w:hAnsiTheme="minorEastAsia" w:hint="eastAsia"/>
          <w:color w:val="000000"/>
          <w:sz w:val="21"/>
          <w:szCs w:val="21"/>
        </w:rPr>
        <w:t>6</w:t>
      </w:r>
      <w:r>
        <w:rPr>
          <w:rFonts w:asciiTheme="minorEastAsia" w:eastAsiaTheme="minorEastAsia" w:hAnsiTheme="minorEastAsia" w:hint="eastAsia"/>
          <w:color w:val="000000"/>
          <w:sz w:val="21"/>
          <w:szCs w:val="21"/>
        </w:rPr>
        <w:t>年</w:t>
      </w:r>
      <w:r>
        <w:rPr>
          <w:rFonts w:asciiTheme="minorEastAsia" w:eastAsiaTheme="minorEastAsia" w:hAnsiTheme="minorEastAsia" w:hint="eastAsia"/>
          <w:color w:val="000000"/>
          <w:sz w:val="21"/>
          <w:szCs w:val="21"/>
        </w:rPr>
        <w:t>4</w:t>
      </w:r>
      <w:r>
        <w:rPr>
          <w:rFonts w:asciiTheme="minorEastAsia" w:eastAsiaTheme="minorEastAsia" w:hAnsiTheme="minorEastAsia" w:hint="eastAsia"/>
          <w:color w:val="000000"/>
          <w:sz w:val="21"/>
          <w:szCs w:val="21"/>
        </w:rPr>
        <w:t>月</w:t>
      </w:r>
      <w:r>
        <w:rPr>
          <w:rFonts w:asciiTheme="minorEastAsia" w:eastAsiaTheme="minorEastAsia" w:hAnsiTheme="minorEastAsia" w:hint="eastAsia"/>
          <w:color w:val="000000"/>
          <w:sz w:val="21"/>
          <w:szCs w:val="21"/>
        </w:rPr>
        <w:t>10</w:t>
      </w:r>
      <w:r>
        <w:rPr>
          <w:rFonts w:asciiTheme="minorEastAsia" w:eastAsiaTheme="minorEastAsia" w:hAnsiTheme="minorEastAsia" w:hint="eastAsia"/>
          <w:color w:val="000000"/>
          <w:sz w:val="21"/>
          <w:szCs w:val="21"/>
        </w:rPr>
        <w:t>日起</w:t>
      </w:r>
      <w:r>
        <w:rPr>
          <w:rFonts w:asciiTheme="minorEastAsia" w:eastAsiaTheme="minorEastAsia" w:hAnsiTheme="minorEastAsia" w:hint="eastAsia"/>
          <w:sz w:val="21"/>
          <w:szCs w:val="21"/>
        </w:rPr>
        <w:t>，投资者可通过微众银行办理</w:t>
      </w:r>
      <w:r>
        <w:rPr>
          <w:rFonts w:hint="eastAsia"/>
          <w:sz w:val="21"/>
          <w:szCs w:val="21"/>
        </w:rPr>
        <w:t>下表中对应</w:t>
      </w:r>
      <w:r>
        <w:rPr>
          <w:sz w:val="21"/>
          <w:szCs w:val="21"/>
        </w:rPr>
        <w:t>基金的开户、申购、赎回、</w:t>
      </w:r>
      <w:r>
        <w:rPr>
          <w:rFonts w:hint="eastAsia"/>
          <w:sz w:val="21"/>
          <w:szCs w:val="21"/>
        </w:rPr>
        <w:t>定投、转换</w:t>
      </w:r>
      <w:r>
        <w:rPr>
          <w:sz w:val="21"/>
          <w:szCs w:val="21"/>
        </w:rPr>
        <w:t>等业务。</w:t>
      </w:r>
    </w:p>
    <w:tbl>
      <w:tblPr>
        <w:tblStyle w:val="a8"/>
        <w:tblW w:w="9180" w:type="dxa"/>
        <w:tblInd w:w="-171" w:type="dxa"/>
        <w:tblLook w:val="04A0"/>
      </w:tblPr>
      <w:tblGrid>
        <w:gridCol w:w="660"/>
        <w:gridCol w:w="1075"/>
        <w:gridCol w:w="4155"/>
        <w:gridCol w:w="1100"/>
        <w:gridCol w:w="1070"/>
        <w:gridCol w:w="1120"/>
      </w:tblGrid>
      <w:tr w:rsidR="00670AF2">
        <w:tc>
          <w:tcPr>
            <w:tcW w:w="660" w:type="dxa"/>
          </w:tcPr>
          <w:p w:rsidR="00670AF2" w:rsidRDefault="00EC45E2">
            <w:pPr>
              <w:spacing w:line="360" w:lineRule="auto"/>
              <w:rPr>
                <w:sz w:val="21"/>
                <w:szCs w:val="21"/>
              </w:rPr>
            </w:pPr>
            <w:r>
              <w:rPr>
                <w:rFonts w:hint="eastAsia"/>
                <w:sz w:val="21"/>
                <w:szCs w:val="21"/>
              </w:rPr>
              <w:t>序号</w:t>
            </w:r>
          </w:p>
        </w:tc>
        <w:tc>
          <w:tcPr>
            <w:tcW w:w="1075" w:type="dxa"/>
          </w:tcPr>
          <w:p w:rsidR="00670AF2" w:rsidRDefault="00EC45E2">
            <w:pPr>
              <w:spacing w:line="360" w:lineRule="auto"/>
              <w:rPr>
                <w:sz w:val="21"/>
                <w:szCs w:val="21"/>
              </w:rPr>
            </w:pPr>
            <w:r>
              <w:rPr>
                <w:rFonts w:hint="eastAsia"/>
                <w:sz w:val="21"/>
                <w:szCs w:val="21"/>
              </w:rPr>
              <w:t>基金代码</w:t>
            </w:r>
          </w:p>
        </w:tc>
        <w:tc>
          <w:tcPr>
            <w:tcW w:w="4155" w:type="dxa"/>
          </w:tcPr>
          <w:p w:rsidR="00670AF2" w:rsidRDefault="00EC45E2">
            <w:pPr>
              <w:spacing w:line="360" w:lineRule="auto"/>
              <w:jc w:val="center"/>
              <w:rPr>
                <w:sz w:val="21"/>
                <w:szCs w:val="21"/>
              </w:rPr>
            </w:pPr>
            <w:r>
              <w:rPr>
                <w:rFonts w:hint="eastAsia"/>
                <w:sz w:val="21"/>
                <w:szCs w:val="21"/>
              </w:rPr>
              <w:t>基金名称</w:t>
            </w:r>
          </w:p>
        </w:tc>
        <w:tc>
          <w:tcPr>
            <w:tcW w:w="1100" w:type="dxa"/>
          </w:tcPr>
          <w:p w:rsidR="00670AF2" w:rsidRDefault="00EC45E2">
            <w:pPr>
              <w:spacing w:line="360" w:lineRule="auto"/>
              <w:rPr>
                <w:sz w:val="21"/>
                <w:szCs w:val="21"/>
              </w:rPr>
            </w:pPr>
            <w:r>
              <w:rPr>
                <w:rFonts w:hint="eastAsia"/>
                <w:sz w:val="21"/>
                <w:szCs w:val="21"/>
              </w:rPr>
              <w:t>定投业务</w:t>
            </w:r>
          </w:p>
        </w:tc>
        <w:tc>
          <w:tcPr>
            <w:tcW w:w="1070" w:type="dxa"/>
          </w:tcPr>
          <w:p w:rsidR="00670AF2" w:rsidRDefault="00EC45E2">
            <w:pPr>
              <w:spacing w:line="360" w:lineRule="auto"/>
              <w:rPr>
                <w:sz w:val="21"/>
                <w:szCs w:val="21"/>
              </w:rPr>
            </w:pPr>
            <w:r>
              <w:rPr>
                <w:rFonts w:hint="eastAsia"/>
                <w:sz w:val="21"/>
                <w:szCs w:val="21"/>
              </w:rPr>
              <w:t>转换业务</w:t>
            </w:r>
          </w:p>
        </w:tc>
        <w:tc>
          <w:tcPr>
            <w:tcW w:w="1120" w:type="dxa"/>
          </w:tcPr>
          <w:p w:rsidR="00670AF2" w:rsidRDefault="00EC45E2">
            <w:pPr>
              <w:spacing w:line="360" w:lineRule="auto"/>
              <w:rPr>
                <w:sz w:val="21"/>
                <w:szCs w:val="21"/>
              </w:rPr>
            </w:pPr>
            <w:r>
              <w:rPr>
                <w:rFonts w:hint="eastAsia"/>
                <w:sz w:val="21"/>
                <w:szCs w:val="21"/>
              </w:rPr>
              <w:t>是否参加费率优惠</w:t>
            </w:r>
          </w:p>
        </w:tc>
      </w:tr>
      <w:tr w:rsidR="00670AF2">
        <w:tc>
          <w:tcPr>
            <w:tcW w:w="660" w:type="dxa"/>
            <w:vAlign w:val="bottom"/>
          </w:tcPr>
          <w:p w:rsidR="00670AF2" w:rsidRDefault="00EC45E2">
            <w:pPr>
              <w:widowControl/>
              <w:jc w:val="center"/>
              <w:textAlignment w:val="bottom"/>
              <w:rPr>
                <w:sz w:val="21"/>
                <w:szCs w:val="21"/>
              </w:rPr>
            </w:pPr>
            <w:r>
              <w:rPr>
                <w:rFonts w:hint="eastAsia"/>
                <w:color w:val="000000"/>
                <w:sz w:val="21"/>
                <w:szCs w:val="21"/>
                <w:lang/>
              </w:rPr>
              <w:t>1</w:t>
            </w:r>
          </w:p>
        </w:tc>
        <w:tc>
          <w:tcPr>
            <w:tcW w:w="1075" w:type="dxa"/>
            <w:vAlign w:val="center"/>
          </w:tcPr>
          <w:p w:rsidR="00670AF2" w:rsidRDefault="00EC45E2">
            <w:pPr>
              <w:widowControl/>
              <w:jc w:val="center"/>
              <w:textAlignment w:val="center"/>
              <w:rPr>
                <w:sz w:val="21"/>
                <w:szCs w:val="21"/>
              </w:rPr>
            </w:pPr>
            <w:r>
              <w:rPr>
                <w:rFonts w:hint="eastAsia"/>
                <w:color w:val="000000"/>
                <w:sz w:val="21"/>
                <w:szCs w:val="21"/>
                <w:lang/>
              </w:rPr>
              <w:t>009671</w:t>
            </w:r>
          </w:p>
        </w:tc>
        <w:tc>
          <w:tcPr>
            <w:tcW w:w="4155" w:type="dxa"/>
            <w:vAlign w:val="bottom"/>
          </w:tcPr>
          <w:p w:rsidR="00670AF2" w:rsidRDefault="00EC45E2">
            <w:pPr>
              <w:widowControl/>
              <w:jc w:val="left"/>
              <w:textAlignment w:val="bottom"/>
              <w:rPr>
                <w:sz w:val="21"/>
                <w:szCs w:val="21"/>
              </w:rPr>
            </w:pPr>
            <w:r>
              <w:rPr>
                <w:rFonts w:hint="eastAsia"/>
                <w:color w:val="000000"/>
                <w:sz w:val="21"/>
                <w:szCs w:val="21"/>
                <w:lang/>
              </w:rPr>
              <w:t>平安恒泽混合型证券投资基金（</w:t>
            </w:r>
            <w:r>
              <w:rPr>
                <w:rFonts w:hint="eastAsia"/>
                <w:color w:val="000000"/>
                <w:sz w:val="21"/>
                <w:szCs w:val="21"/>
                <w:lang/>
              </w:rPr>
              <w:t>A</w:t>
            </w:r>
            <w:r>
              <w:rPr>
                <w:rFonts w:hint="eastAsia"/>
                <w:color w:val="000000"/>
                <w:sz w:val="21"/>
                <w:szCs w:val="21"/>
                <w:lang/>
              </w:rPr>
              <w:t>类）</w:t>
            </w:r>
          </w:p>
        </w:tc>
        <w:tc>
          <w:tcPr>
            <w:tcW w:w="1100" w:type="dxa"/>
            <w:vAlign w:val="bottom"/>
          </w:tcPr>
          <w:p w:rsidR="00670AF2" w:rsidRDefault="00EC45E2">
            <w:pPr>
              <w:widowControl/>
              <w:jc w:val="center"/>
              <w:textAlignment w:val="bottom"/>
              <w:rPr>
                <w:sz w:val="21"/>
                <w:szCs w:val="21"/>
              </w:rPr>
            </w:pPr>
            <w:r>
              <w:rPr>
                <w:rFonts w:hint="eastAsia"/>
                <w:color w:val="000000"/>
                <w:sz w:val="21"/>
                <w:szCs w:val="21"/>
                <w:lang/>
              </w:rPr>
              <w:t>开通</w:t>
            </w:r>
          </w:p>
        </w:tc>
        <w:tc>
          <w:tcPr>
            <w:tcW w:w="1070" w:type="dxa"/>
            <w:vAlign w:val="bottom"/>
          </w:tcPr>
          <w:p w:rsidR="00670AF2" w:rsidRDefault="00EC45E2">
            <w:pPr>
              <w:widowControl/>
              <w:jc w:val="center"/>
              <w:textAlignment w:val="bottom"/>
              <w:rPr>
                <w:sz w:val="21"/>
                <w:szCs w:val="21"/>
              </w:rPr>
            </w:pPr>
            <w:r>
              <w:rPr>
                <w:rFonts w:hint="eastAsia"/>
                <w:color w:val="000000"/>
                <w:sz w:val="21"/>
                <w:szCs w:val="21"/>
                <w:lang/>
              </w:rPr>
              <w:t>开通</w:t>
            </w:r>
          </w:p>
        </w:tc>
        <w:tc>
          <w:tcPr>
            <w:tcW w:w="1120" w:type="dxa"/>
          </w:tcPr>
          <w:p w:rsidR="00670AF2" w:rsidRDefault="00EC45E2">
            <w:pPr>
              <w:spacing w:line="360" w:lineRule="auto"/>
              <w:jc w:val="center"/>
              <w:rPr>
                <w:sz w:val="21"/>
                <w:szCs w:val="21"/>
              </w:rPr>
            </w:pPr>
            <w:r>
              <w:rPr>
                <w:rFonts w:hint="eastAsia"/>
                <w:sz w:val="21"/>
                <w:szCs w:val="21"/>
              </w:rPr>
              <w:t>参加</w:t>
            </w:r>
          </w:p>
        </w:tc>
      </w:tr>
      <w:tr w:rsidR="00670AF2">
        <w:tc>
          <w:tcPr>
            <w:tcW w:w="660" w:type="dxa"/>
            <w:vAlign w:val="bottom"/>
          </w:tcPr>
          <w:p w:rsidR="00670AF2" w:rsidRDefault="00EC45E2">
            <w:pPr>
              <w:widowControl/>
              <w:jc w:val="center"/>
              <w:textAlignment w:val="bottom"/>
              <w:rPr>
                <w:sz w:val="21"/>
                <w:szCs w:val="21"/>
              </w:rPr>
            </w:pPr>
            <w:r>
              <w:rPr>
                <w:rFonts w:hint="eastAsia"/>
                <w:color w:val="000000"/>
                <w:sz w:val="21"/>
                <w:szCs w:val="21"/>
                <w:lang/>
              </w:rPr>
              <w:t>2</w:t>
            </w:r>
          </w:p>
        </w:tc>
        <w:tc>
          <w:tcPr>
            <w:tcW w:w="1075" w:type="dxa"/>
            <w:vAlign w:val="center"/>
          </w:tcPr>
          <w:p w:rsidR="00670AF2" w:rsidRDefault="00EC45E2">
            <w:pPr>
              <w:widowControl/>
              <w:jc w:val="center"/>
              <w:textAlignment w:val="center"/>
              <w:rPr>
                <w:sz w:val="21"/>
                <w:szCs w:val="21"/>
              </w:rPr>
            </w:pPr>
            <w:r>
              <w:rPr>
                <w:rFonts w:hint="eastAsia"/>
                <w:color w:val="000000"/>
                <w:sz w:val="21"/>
                <w:szCs w:val="21"/>
                <w:lang/>
              </w:rPr>
              <w:t>009672</w:t>
            </w:r>
          </w:p>
        </w:tc>
        <w:tc>
          <w:tcPr>
            <w:tcW w:w="4155" w:type="dxa"/>
            <w:vAlign w:val="bottom"/>
          </w:tcPr>
          <w:p w:rsidR="00670AF2" w:rsidRDefault="00EC45E2">
            <w:pPr>
              <w:widowControl/>
              <w:jc w:val="left"/>
              <w:textAlignment w:val="bottom"/>
              <w:rPr>
                <w:sz w:val="21"/>
                <w:szCs w:val="21"/>
              </w:rPr>
            </w:pPr>
            <w:r>
              <w:rPr>
                <w:rFonts w:hint="eastAsia"/>
                <w:color w:val="000000"/>
                <w:sz w:val="21"/>
                <w:szCs w:val="21"/>
                <w:lang/>
              </w:rPr>
              <w:t>平安恒泽混合型证券投资基金（</w:t>
            </w:r>
            <w:r>
              <w:rPr>
                <w:rFonts w:hint="eastAsia"/>
                <w:color w:val="000000"/>
                <w:sz w:val="21"/>
                <w:szCs w:val="21"/>
                <w:lang/>
              </w:rPr>
              <w:t>C</w:t>
            </w:r>
            <w:r>
              <w:rPr>
                <w:rFonts w:hint="eastAsia"/>
                <w:color w:val="000000"/>
                <w:sz w:val="21"/>
                <w:szCs w:val="21"/>
                <w:lang/>
              </w:rPr>
              <w:t>类）</w:t>
            </w:r>
          </w:p>
        </w:tc>
        <w:tc>
          <w:tcPr>
            <w:tcW w:w="1100" w:type="dxa"/>
            <w:vAlign w:val="bottom"/>
          </w:tcPr>
          <w:p w:rsidR="00670AF2" w:rsidRDefault="00EC45E2">
            <w:pPr>
              <w:widowControl/>
              <w:jc w:val="center"/>
              <w:textAlignment w:val="bottom"/>
              <w:rPr>
                <w:sz w:val="21"/>
                <w:szCs w:val="21"/>
              </w:rPr>
            </w:pPr>
            <w:r>
              <w:rPr>
                <w:rFonts w:hint="eastAsia"/>
                <w:color w:val="000000"/>
                <w:sz w:val="21"/>
                <w:szCs w:val="21"/>
                <w:lang/>
              </w:rPr>
              <w:t>开通</w:t>
            </w:r>
          </w:p>
        </w:tc>
        <w:tc>
          <w:tcPr>
            <w:tcW w:w="1070" w:type="dxa"/>
            <w:vAlign w:val="bottom"/>
          </w:tcPr>
          <w:p w:rsidR="00670AF2" w:rsidRDefault="00EC45E2">
            <w:pPr>
              <w:widowControl/>
              <w:jc w:val="center"/>
              <w:textAlignment w:val="bottom"/>
              <w:rPr>
                <w:sz w:val="21"/>
                <w:szCs w:val="21"/>
              </w:rPr>
            </w:pPr>
            <w:r>
              <w:rPr>
                <w:rFonts w:hint="eastAsia"/>
                <w:color w:val="000000"/>
                <w:sz w:val="21"/>
                <w:szCs w:val="21"/>
                <w:lang/>
              </w:rPr>
              <w:t>开通</w:t>
            </w:r>
          </w:p>
        </w:tc>
        <w:tc>
          <w:tcPr>
            <w:tcW w:w="1120" w:type="dxa"/>
          </w:tcPr>
          <w:p w:rsidR="00670AF2" w:rsidRDefault="00EC45E2">
            <w:pPr>
              <w:spacing w:line="360" w:lineRule="auto"/>
              <w:jc w:val="center"/>
              <w:rPr>
                <w:sz w:val="21"/>
                <w:szCs w:val="21"/>
              </w:rPr>
            </w:pPr>
            <w:r>
              <w:rPr>
                <w:rFonts w:hint="eastAsia"/>
                <w:sz w:val="21"/>
                <w:szCs w:val="21"/>
              </w:rPr>
              <w:t>参加</w:t>
            </w:r>
          </w:p>
        </w:tc>
      </w:tr>
      <w:tr w:rsidR="00670AF2">
        <w:tc>
          <w:tcPr>
            <w:tcW w:w="660" w:type="dxa"/>
            <w:vAlign w:val="bottom"/>
          </w:tcPr>
          <w:p w:rsidR="00670AF2" w:rsidRDefault="00EC45E2">
            <w:pPr>
              <w:widowControl/>
              <w:jc w:val="center"/>
              <w:textAlignment w:val="bottom"/>
              <w:rPr>
                <w:sz w:val="21"/>
                <w:szCs w:val="21"/>
              </w:rPr>
            </w:pPr>
            <w:r>
              <w:rPr>
                <w:rFonts w:hint="eastAsia"/>
                <w:color w:val="000000"/>
                <w:sz w:val="21"/>
                <w:szCs w:val="21"/>
                <w:lang/>
              </w:rPr>
              <w:t>3</w:t>
            </w:r>
          </w:p>
        </w:tc>
        <w:tc>
          <w:tcPr>
            <w:tcW w:w="1075" w:type="dxa"/>
            <w:vAlign w:val="center"/>
          </w:tcPr>
          <w:p w:rsidR="00670AF2" w:rsidRDefault="00EC45E2">
            <w:pPr>
              <w:widowControl/>
              <w:jc w:val="center"/>
              <w:textAlignment w:val="center"/>
              <w:rPr>
                <w:sz w:val="21"/>
                <w:szCs w:val="21"/>
              </w:rPr>
            </w:pPr>
            <w:r>
              <w:rPr>
                <w:rFonts w:hint="eastAsia"/>
                <w:color w:val="000000"/>
                <w:sz w:val="21"/>
                <w:szCs w:val="21"/>
                <w:lang/>
              </w:rPr>
              <w:t>023542</w:t>
            </w:r>
          </w:p>
        </w:tc>
        <w:tc>
          <w:tcPr>
            <w:tcW w:w="4155" w:type="dxa"/>
            <w:vAlign w:val="bottom"/>
          </w:tcPr>
          <w:p w:rsidR="00670AF2" w:rsidRDefault="00EC45E2">
            <w:pPr>
              <w:widowControl/>
              <w:jc w:val="left"/>
              <w:textAlignment w:val="bottom"/>
              <w:rPr>
                <w:sz w:val="21"/>
                <w:szCs w:val="21"/>
              </w:rPr>
            </w:pPr>
            <w:r>
              <w:rPr>
                <w:rFonts w:hint="eastAsia"/>
                <w:color w:val="000000"/>
                <w:sz w:val="21"/>
                <w:szCs w:val="21"/>
                <w:lang/>
              </w:rPr>
              <w:t>平安恒泽混合型证券投资基金（</w:t>
            </w:r>
            <w:r>
              <w:rPr>
                <w:rFonts w:hint="eastAsia"/>
                <w:color w:val="000000"/>
                <w:sz w:val="21"/>
                <w:szCs w:val="21"/>
                <w:lang/>
              </w:rPr>
              <w:t>E</w:t>
            </w:r>
            <w:r>
              <w:rPr>
                <w:rFonts w:hint="eastAsia"/>
                <w:color w:val="000000"/>
                <w:sz w:val="21"/>
                <w:szCs w:val="21"/>
                <w:lang/>
              </w:rPr>
              <w:t>类）</w:t>
            </w:r>
          </w:p>
        </w:tc>
        <w:tc>
          <w:tcPr>
            <w:tcW w:w="1100" w:type="dxa"/>
            <w:vAlign w:val="bottom"/>
          </w:tcPr>
          <w:p w:rsidR="00670AF2" w:rsidRDefault="00EC45E2">
            <w:pPr>
              <w:widowControl/>
              <w:jc w:val="center"/>
              <w:textAlignment w:val="bottom"/>
              <w:rPr>
                <w:sz w:val="21"/>
                <w:szCs w:val="21"/>
              </w:rPr>
            </w:pPr>
            <w:r>
              <w:rPr>
                <w:rFonts w:hint="eastAsia"/>
                <w:color w:val="000000"/>
                <w:sz w:val="21"/>
                <w:szCs w:val="21"/>
                <w:lang/>
              </w:rPr>
              <w:t>开通</w:t>
            </w:r>
          </w:p>
        </w:tc>
        <w:tc>
          <w:tcPr>
            <w:tcW w:w="1070" w:type="dxa"/>
            <w:vAlign w:val="bottom"/>
          </w:tcPr>
          <w:p w:rsidR="00670AF2" w:rsidRDefault="00EC45E2">
            <w:pPr>
              <w:widowControl/>
              <w:jc w:val="center"/>
              <w:textAlignment w:val="bottom"/>
              <w:rPr>
                <w:sz w:val="21"/>
                <w:szCs w:val="21"/>
              </w:rPr>
            </w:pPr>
            <w:r>
              <w:rPr>
                <w:rFonts w:hint="eastAsia"/>
                <w:color w:val="000000"/>
                <w:sz w:val="21"/>
                <w:szCs w:val="21"/>
                <w:lang/>
              </w:rPr>
              <w:t>开通</w:t>
            </w:r>
          </w:p>
        </w:tc>
        <w:tc>
          <w:tcPr>
            <w:tcW w:w="1120" w:type="dxa"/>
          </w:tcPr>
          <w:p w:rsidR="00670AF2" w:rsidRDefault="00EC45E2">
            <w:pPr>
              <w:spacing w:line="360" w:lineRule="auto"/>
              <w:jc w:val="center"/>
              <w:rPr>
                <w:sz w:val="21"/>
                <w:szCs w:val="21"/>
              </w:rPr>
            </w:pPr>
            <w:r>
              <w:rPr>
                <w:rFonts w:hint="eastAsia"/>
                <w:sz w:val="21"/>
                <w:szCs w:val="21"/>
              </w:rPr>
              <w:t>参加</w:t>
            </w:r>
          </w:p>
        </w:tc>
      </w:tr>
      <w:tr w:rsidR="00670AF2">
        <w:tc>
          <w:tcPr>
            <w:tcW w:w="660" w:type="dxa"/>
            <w:vAlign w:val="bottom"/>
          </w:tcPr>
          <w:p w:rsidR="00670AF2" w:rsidRDefault="00EC45E2">
            <w:pPr>
              <w:widowControl/>
              <w:jc w:val="center"/>
              <w:textAlignment w:val="bottom"/>
              <w:rPr>
                <w:color w:val="000000"/>
                <w:sz w:val="21"/>
                <w:szCs w:val="21"/>
                <w:lang/>
              </w:rPr>
            </w:pPr>
            <w:r>
              <w:rPr>
                <w:rFonts w:hint="eastAsia"/>
                <w:color w:val="000000"/>
                <w:sz w:val="21"/>
                <w:szCs w:val="21"/>
                <w:lang/>
              </w:rPr>
              <w:t>4</w:t>
            </w:r>
          </w:p>
        </w:tc>
        <w:tc>
          <w:tcPr>
            <w:tcW w:w="1075" w:type="dxa"/>
            <w:vAlign w:val="center"/>
          </w:tcPr>
          <w:p w:rsidR="00670AF2" w:rsidRDefault="00EC45E2">
            <w:pPr>
              <w:widowControl/>
              <w:jc w:val="center"/>
              <w:textAlignment w:val="center"/>
              <w:rPr>
                <w:color w:val="000000"/>
                <w:sz w:val="21"/>
                <w:szCs w:val="21"/>
                <w:lang/>
              </w:rPr>
            </w:pPr>
            <w:r>
              <w:rPr>
                <w:rFonts w:hint="eastAsia"/>
                <w:color w:val="000000"/>
                <w:sz w:val="21"/>
                <w:szCs w:val="21"/>
                <w:lang/>
              </w:rPr>
              <w:t>010239</w:t>
            </w:r>
          </w:p>
        </w:tc>
        <w:tc>
          <w:tcPr>
            <w:tcW w:w="4155" w:type="dxa"/>
            <w:vAlign w:val="bottom"/>
          </w:tcPr>
          <w:p w:rsidR="00670AF2" w:rsidRDefault="00EC45E2">
            <w:pPr>
              <w:widowControl/>
              <w:jc w:val="left"/>
              <w:textAlignment w:val="bottom"/>
              <w:rPr>
                <w:color w:val="000000"/>
                <w:sz w:val="21"/>
                <w:szCs w:val="21"/>
                <w:lang/>
              </w:rPr>
            </w:pPr>
            <w:r>
              <w:rPr>
                <w:rFonts w:hint="eastAsia"/>
                <w:color w:val="000000"/>
                <w:sz w:val="21"/>
                <w:szCs w:val="21"/>
                <w:lang/>
              </w:rPr>
              <w:t>平安瑞尚六个月持有期混合型证券投资基金</w:t>
            </w:r>
            <w:r>
              <w:rPr>
                <w:rFonts w:hint="eastAsia"/>
                <w:color w:val="000000"/>
                <w:sz w:val="21"/>
                <w:szCs w:val="21"/>
                <w:lang/>
              </w:rPr>
              <w:t xml:space="preserve"> </w:t>
            </w:r>
            <w:r>
              <w:rPr>
                <w:rFonts w:hint="eastAsia"/>
                <w:color w:val="000000"/>
                <w:sz w:val="21"/>
                <w:szCs w:val="21"/>
                <w:lang/>
              </w:rPr>
              <w:t>（</w:t>
            </w:r>
            <w:r>
              <w:rPr>
                <w:rFonts w:hint="eastAsia"/>
                <w:color w:val="000000"/>
                <w:sz w:val="21"/>
                <w:szCs w:val="21"/>
                <w:lang/>
              </w:rPr>
              <w:t>A</w:t>
            </w:r>
            <w:r>
              <w:rPr>
                <w:rFonts w:hint="eastAsia"/>
                <w:color w:val="000000"/>
                <w:sz w:val="21"/>
                <w:szCs w:val="21"/>
                <w:lang/>
              </w:rPr>
              <w:t>类）</w:t>
            </w:r>
          </w:p>
        </w:tc>
        <w:tc>
          <w:tcPr>
            <w:tcW w:w="1100" w:type="dxa"/>
            <w:vAlign w:val="bottom"/>
          </w:tcPr>
          <w:p w:rsidR="00670AF2" w:rsidRDefault="00EC45E2">
            <w:pPr>
              <w:widowControl/>
              <w:jc w:val="center"/>
              <w:textAlignment w:val="bottom"/>
              <w:rPr>
                <w:color w:val="000000"/>
                <w:sz w:val="21"/>
                <w:szCs w:val="21"/>
                <w:lang/>
              </w:rPr>
            </w:pPr>
            <w:r>
              <w:rPr>
                <w:rFonts w:hint="eastAsia"/>
                <w:color w:val="000000"/>
                <w:sz w:val="21"/>
                <w:szCs w:val="21"/>
                <w:lang/>
              </w:rPr>
              <w:t>不开通</w:t>
            </w:r>
          </w:p>
        </w:tc>
        <w:tc>
          <w:tcPr>
            <w:tcW w:w="1070" w:type="dxa"/>
            <w:vAlign w:val="bottom"/>
          </w:tcPr>
          <w:p w:rsidR="00670AF2" w:rsidRDefault="00EC45E2">
            <w:pPr>
              <w:widowControl/>
              <w:jc w:val="center"/>
              <w:textAlignment w:val="bottom"/>
              <w:rPr>
                <w:color w:val="000000"/>
                <w:sz w:val="21"/>
                <w:szCs w:val="21"/>
                <w:lang/>
              </w:rPr>
            </w:pPr>
            <w:r>
              <w:rPr>
                <w:rFonts w:hint="eastAsia"/>
                <w:color w:val="000000"/>
                <w:sz w:val="21"/>
                <w:szCs w:val="21"/>
                <w:lang/>
              </w:rPr>
              <w:t>开通</w:t>
            </w:r>
          </w:p>
        </w:tc>
        <w:tc>
          <w:tcPr>
            <w:tcW w:w="1120" w:type="dxa"/>
          </w:tcPr>
          <w:p w:rsidR="00670AF2" w:rsidRDefault="00EC45E2">
            <w:pPr>
              <w:spacing w:line="360" w:lineRule="auto"/>
              <w:jc w:val="center"/>
              <w:rPr>
                <w:sz w:val="21"/>
                <w:szCs w:val="21"/>
              </w:rPr>
            </w:pPr>
            <w:r>
              <w:rPr>
                <w:rFonts w:hint="eastAsia"/>
                <w:sz w:val="21"/>
                <w:szCs w:val="21"/>
              </w:rPr>
              <w:t>参加</w:t>
            </w:r>
          </w:p>
        </w:tc>
      </w:tr>
      <w:tr w:rsidR="00670AF2">
        <w:tc>
          <w:tcPr>
            <w:tcW w:w="660" w:type="dxa"/>
            <w:vAlign w:val="bottom"/>
          </w:tcPr>
          <w:p w:rsidR="00670AF2" w:rsidRDefault="00EC45E2">
            <w:pPr>
              <w:widowControl/>
              <w:jc w:val="center"/>
              <w:textAlignment w:val="bottom"/>
              <w:rPr>
                <w:color w:val="000000"/>
                <w:sz w:val="21"/>
                <w:szCs w:val="21"/>
                <w:lang/>
              </w:rPr>
            </w:pPr>
            <w:r>
              <w:rPr>
                <w:rFonts w:hint="eastAsia"/>
                <w:color w:val="000000"/>
                <w:sz w:val="21"/>
                <w:szCs w:val="21"/>
                <w:lang/>
              </w:rPr>
              <w:t>5</w:t>
            </w:r>
          </w:p>
        </w:tc>
        <w:tc>
          <w:tcPr>
            <w:tcW w:w="1075" w:type="dxa"/>
            <w:vAlign w:val="center"/>
          </w:tcPr>
          <w:p w:rsidR="00670AF2" w:rsidRDefault="00EC45E2">
            <w:pPr>
              <w:widowControl/>
              <w:jc w:val="center"/>
              <w:textAlignment w:val="center"/>
              <w:rPr>
                <w:color w:val="000000"/>
                <w:sz w:val="21"/>
                <w:szCs w:val="21"/>
                <w:lang/>
              </w:rPr>
            </w:pPr>
            <w:r>
              <w:rPr>
                <w:rFonts w:hint="eastAsia"/>
                <w:color w:val="000000"/>
                <w:sz w:val="21"/>
                <w:szCs w:val="21"/>
                <w:lang/>
              </w:rPr>
              <w:t>010244</w:t>
            </w:r>
          </w:p>
        </w:tc>
        <w:tc>
          <w:tcPr>
            <w:tcW w:w="4155" w:type="dxa"/>
            <w:vAlign w:val="bottom"/>
          </w:tcPr>
          <w:p w:rsidR="00670AF2" w:rsidRDefault="00EC45E2">
            <w:pPr>
              <w:widowControl/>
              <w:jc w:val="left"/>
              <w:textAlignment w:val="bottom"/>
              <w:rPr>
                <w:color w:val="000000"/>
                <w:sz w:val="21"/>
                <w:szCs w:val="21"/>
                <w:lang/>
              </w:rPr>
            </w:pPr>
            <w:r>
              <w:rPr>
                <w:rFonts w:hint="eastAsia"/>
                <w:color w:val="000000"/>
                <w:sz w:val="21"/>
                <w:szCs w:val="21"/>
                <w:lang/>
              </w:rPr>
              <w:t>平安瑞尚六个月持有期混合型证券投资基金</w:t>
            </w:r>
            <w:r>
              <w:rPr>
                <w:rFonts w:hint="eastAsia"/>
                <w:color w:val="000000"/>
                <w:sz w:val="21"/>
                <w:szCs w:val="21"/>
                <w:lang/>
              </w:rPr>
              <w:t xml:space="preserve"> </w:t>
            </w:r>
            <w:r>
              <w:rPr>
                <w:rFonts w:hint="eastAsia"/>
                <w:color w:val="000000"/>
                <w:sz w:val="21"/>
                <w:szCs w:val="21"/>
                <w:lang/>
              </w:rPr>
              <w:t>（</w:t>
            </w:r>
            <w:r>
              <w:rPr>
                <w:rFonts w:hint="eastAsia"/>
                <w:color w:val="000000"/>
                <w:sz w:val="21"/>
                <w:szCs w:val="21"/>
                <w:lang/>
              </w:rPr>
              <w:t>C</w:t>
            </w:r>
            <w:r>
              <w:rPr>
                <w:rFonts w:hint="eastAsia"/>
                <w:color w:val="000000"/>
                <w:sz w:val="21"/>
                <w:szCs w:val="21"/>
                <w:lang/>
              </w:rPr>
              <w:t>类）</w:t>
            </w:r>
          </w:p>
        </w:tc>
        <w:tc>
          <w:tcPr>
            <w:tcW w:w="1100" w:type="dxa"/>
            <w:vAlign w:val="bottom"/>
          </w:tcPr>
          <w:p w:rsidR="00670AF2" w:rsidRDefault="00EC45E2">
            <w:pPr>
              <w:widowControl/>
              <w:jc w:val="center"/>
              <w:textAlignment w:val="bottom"/>
              <w:rPr>
                <w:color w:val="000000"/>
                <w:sz w:val="21"/>
                <w:szCs w:val="21"/>
                <w:lang/>
              </w:rPr>
            </w:pPr>
            <w:r>
              <w:rPr>
                <w:rFonts w:hint="eastAsia"/>
                <w:color w:val="000000"/>
                <w:sz w:val="21"/>
                <w:szCs w:val="21"/>
                <w:lang/>
              </w:rPr>
              <w:t>不开通</w:t>
            </w:r>
          </w:p>
        </w:tc>
        <w:tc>
          <w:tcPr>
            <w:tcW w:w="1070" w:type="dxa"/>
            <w:vAlign w:val="bottom"/>
          </w:tcPr>
          <w:p w:rsidR="00670AF2" w:rsidRDefault="00EC45E2">
            <w:pPr>
              <w:widowControl/>
              <w:jc w:val="center"/>
              <w:textAlignment w:val="bottom"/>
              <w:rPr>
                <w:color w:val="000000"/>
                <w:sz w:val="21"/>
                <w:szCs w:val="21"/>
                <w:lang/>
              </w:rPr>
            </w:pPr>
            <w:r>
              <w:rPr>
                <w:rFonts w:hint="eastAsia"/>
                <w:color w:val="000000"/>
                <w:sz w:val="21"/>
                <w:szCs w:val="21"/>
                <w:lang/>
              </w:rPr>
              <w:t>开通</w:t>
            </w:r>
          </w:p>
        </w:tc>
        <w:tc>
          <w:tcPr>
            <w:tcW w:w="1120" w:type="dxa"/>
          </w:tcPr>
          <w:p w:rsidR="00670AF2" w:rsidRDefault="00EC45E2">
            <w:pPr>
              <w:spacing w:line="360" w:lineRule="auto"/>
              <w:jc w:val="center"/>
              <w:rPr>
                <w:sz w:val="21"/>
                <w:szCs w:val="21"/>
              </w:rPr>
            </w:pPr>
            <w:r>
              <w:rPr>
                <w:rFonts w:hint="eastAsia"/>
                <w:sz w:val="21"/>
                <w:szCs w:val="21"/>
              </w:rPr>
              <w:t>参加</w:t>
            </w:r>
          </w:p>
        </w:tc>
      </w:tr>
      <w:tr w:rsidR="00670AF2">
        <w:tc>
          <w:tcPr>
            <w:tcW w:w="660" w:type="dxa"/>
            <w:vAlign w:val="bottom"/>
          </w:tcPr>
          <w:p w:rsidR="00670AF2" w:rsidRDefault="00EC45E2">
            <w:pPr>
              <w:widowControl/>
              <w:jc w:val="center"/>
              <w:textAlignment w:val="bottom"/>
              <w:rPr>
                <w:color w:val="000000"/>
                <w:sz w:val="21"/>
                <w:szCs w:val="21"/>
                <w:lang/>
              </w:rPr>
            </w:pPr>
            <w:r>
              <w:rPr>
                <w:rFonts w:hint="eastAsia"/>
                <w:color w:val="000000"/>
                <w:sz w:val="21"/>
                <w:szCs w:val="21"/>
                <w:lang/>
              </w:rPr>
              <w:t>6</w:t>
            </w:r>
          </w:p>
        </w:tc>
        <w:tc>
          <w:tcPr>
            <w:tcW w:w="1075" w:type="dxa"/>
            <w:vAlign w:val="center"/>
          </w:tcPr>
          <w:p w:rsidR="00670AF2" w:rsidRDefault="00EC45E2">
            <w:pPr>
              <w:widowControl/>
              <w:jc w:val="center"/>
              <w:textAlignment w:val="center"/>
              <w:rPr>
                <w:color w:val="000000"/>
                <w:sz w:val="21"/>
                <w:szCs w:val="21"/>
                <w:lang/>
              </w:rPr>
            </w:pPr>
            <w:r>
              <w:rPr>
                <w:rFonts w:hint="eastAsia"/>
                <w:color w:val="000000"/>
                <w:sz w:val="21"/>
                <w:szCs w:val="21"/>
                <w:lang/>
              </w:rPr>
              <w:t>167002</w:t>
            </w:r>
          </w:p>
        </w:tc>
        <w:tc>
          <w:tcPr>
            <w:tcW w:w="4155" w:type="dxa"/>
            <w:vAlign w:val="bottom"/>
          </w:tcPr>
          <w:p w:rsidR="00670AF2" w:rsidRDefault="00EC45E2">
            <w:pPr>
              <w:widowControl/>
              <w:jc w:val="left"/>
              <w:textAlignment w:val="bottom"/>
              <w:rPr>
                <w:color w:val="000000"/>
                <w:sz w:val="21"/>
                <w:szCs w:val="21"/>
                <w:lang/>
              </w:rPr>
            </w:pPr>
            <w:r>
              <w:rPr>
                <w:rFonts w:hint="eastAsia"/>
                <w:color w:val="000000"/>
                <w:sz w:val="21"/>
                <w:szCs w:val="21"/>
                <w:lang/>
              </w:rPr>
              <w:t>平安鼎越灵活配置混合型证券投资基金</w:t>
            </w:r>
          </w:p>
        </w:tc>
        <w:tc>
          <w:tcPr>
            <w:tcW w:w="1100" w:type="dxa"/>
            <w:vAlign w:val="bottom"/>
          </w:tcPr>
          <w:p w:rsidR="00670AF2" w:rsidRDefault="00EC45E2">
            <w:pPr>
              <w:widowControl/>
              <w:jc w:val="center"/>
              <w:textAlignment w:val="bottom"/>
              <w:rPr>
                <w:color w:val="000000"/>
                <w:sz w:val="21"/>
                <w:szCs w:val="21"/>
                <w:lang/>
              </w:rPr>
            </w:pPr>
            <w:r>
              <w:rPr>
                <w:rFonts w:hint="eastAsia"/>
                <w:color w:val="000000"/>
                <w:sz w:val="21"/>
                <w:szCs w:val="21"/>
                <w:lang/>
              </w:rPr>
              <w:t>开通</w:t>
            </w:r>
          </w:p>
        </w:tc>
        <w:tc>
          <w:tcPr>
            <w:tcW w:w="1070" w:type="dxa"/>
            <w:vAlign w:val="bottom"/>
          </w:tcPr>
          <w:p w:rsidR="00670AF2" w:rsidRDefault="00EC45E2">
            <w:pPr>
              <w:widowControl/>
              <w:jc w:val="center"/>
              <w:textAlignment w:val="bottom"/>
              <w:rPr>
                <w:color w:val="000000"/>
                <w:sz w:val="21"/>
                <w:szCs w:val="21"/>
                <w:lang/>
              </w:rPr>
            </w:pPr>
            <w:r>
              <w:rPr>
                <w:rFonts w:hint="eastAsia"/>
                <w:color w:val="000000"/>
                <w:sz w:val="21"/>
                <w:szCs w:val="21"/>
                <w:lang/>
              </w:rPr>
              <w:t>不开通</w:t>
            </w:r>
          </w:p>
        </w:tc>
        <w:tc>
          <w:tcPr>
            <w:tcW w:w="1120" w:type="dxa"/>
          </w:tcPr>
          <w:p w:rsidR="00670AF2" w:rsidRDefault="00EC45E2">
            <w:pPr>
              <w:spacing w:line="360" w:lineRule="auto"/>
              <w:jc w:val="center"/>
              <w:rPr>
                <w:sz w:val="21"/>
                <w:szCs w:val="21"/>
              </w:rPr>
            </w:pPr>
            <w:r>
              <w:rPr>
                <w:rFonts w:hint="eastAsia"/>
                <w:sz w:val="21"/>
                <w:szCs w:val="21"/>
              </w:rPr>
              <w:t>参加</w:t>
            </w:r>
          </w:p>
        </w:tc>
      </w:tr>
      <w:tr w:rsidR="00670AF2">
        <w:tc>
          <w:tcPr>
            <w:tcW w:w="660" w:type="dxa"/>
            <w:vAlign w:val="bottom"/>
          </w:tcPr>
          <w:p w:rsidR="00670AF2" w:rsidRDefault="00EC45E2">
            <w:pPr>
              <w:widowControl/>
              <w:jc w:val="center"/>
              <w:textAlignment w:val="bottom"/>
              <w:rPr>
                <w:color w:val="000000"/>
                <w:sz w:val="21"/>
                <w:szCs w:val="21"/>
                <w:lang/>
              </w:rPr>
            </w:pPr>
            <w:r>
              <w:rPr>
                <w:rFonts w:hint="eastAsia"/>
                <w:color w:val="000000"/>
                <w:sz w:val="21"/>
                <w:szCs w:val="21"/>
                <w:lang/>
              </w:rPr>
              <w:t>7</w:t>
            </w:r>
          </w:p>
        </w:tc>
        <w:tc>
          <w:tcPr>
            <w:tcW w:w="1075" w:type="dxa"/>
            <w:vAlign w:val="center"/>
          </w:tcPr>
          <w:p w:rsidR="00670AF2" w:rsidRDefault="00EC45E2">
            <w:pPr>
              <w:widowControl/>
              <w:jc w:val="center"/>
              <w:textAlignment w:val="center"/>
              <w:rPr>
                <w:color w:val="000000"/>
                <w:sz w:val="21"/>
                <w:szCs w:val="21"/>
                <w:lang/>
              </w:rPr>
            </w:pPr>
            <w:r>
              <w:rPr>
                <w:rFonts w:hint="eastAsia"/>
                <w:color w:val="000000"/>
                <w:sz w:val="21"/>
                <w:szCs w:val="21"/>
                <w:lang/>
              </w:rPr>
              <w:t>022682</w:t>
            </w:r>
          </w:p>
        </w:tc>
        <w:tc>
          <w:tcPr>
            <w:tcW w:w="4155" w:type="dxa"/>
            <w:vAlign w:val="bottom"/>
          </w:tcPr>
          <w:p w:rsidR="00670AF2" w:rsidRDefault="00EC45E2">
            <w:pPr>
              <w:widowControl/>
              <w:jc w:val="left"/>
              <w:textAlignment w:val="bottom"/>
              <w:rPr>
                <w:color w:val="000000"/>
                <w:sz w:val="21"/>
                <w:szCs w:val="21"/>
                <w:lang/>
              </w:rPr>
            </w:pPr>
            <w:r>
              <w:rPr>
                <w:rFonts w:hint="eastAsia"/>
                <w:color w:val="000000"/>
                <w:sz w:val="21"/>
                <w:szCs w:val="21"/>
                <w:lang/>
              </w:rPr>
              <w:t>平安盈弘</w:t>
            </w:r>
            <w:r>
              <w:rPr>
                <w:rFonts w:hint="eastAsia"/>
                <w:color w:val="000000"/>
                <w:sz w:val="21"/>
                <w:szCs w:val="21"/>
                <w:lang/>
              </w:rPr>
              <w:t>6</w:t>
            </w:r>
            <w:r>
              <w:rPr>
                <w:rFonts w:hint="eastAsia"/>
                <w:color w:val="000000"/>
                <w:sz w:val="21"/>
                <w:szCs w:val="21"/>
                <w:lang/>
              </w:rPr>
              <w:t>个月持有期债券型基金中基金（</w:t>
            </w:r>
            <w:r>
              <w:rPr>
                <w:rFonts w:hint="eastAsia"/>
                <w:color w:val="000000"/>
                <w:sz w:val="21"/>
                <w:szCs w:val="21"/>
                <w:lang/>
              </w:rPr>
              <w:t>FOF</w:t>
            </w:r>
            <w:r>
              <w:rPr>
                <w:rFonts w:hint="eastAsia"/>
                <w:color w:val="000000"/>
                <w:sz w:val="21"/>
                <w:szCs w:val="21"/>
                <w:lang/>
              </w:rPr>
              <w:t>）（</w:t>
            </w:r>
            <w:r>
              <w:rPr>
                <w:rFonts w:hint="eastAsia"/>
                <w:color w:val="000000"/>
                <w:sz w:val="21"/>
                <w:szCs w:val="21"/>
                <w:lang/>
              </w:rPr>
              <w:t>A</w:t>
            </w:r>
            <w:r>
              <w:rPr>
                <w:rFonts w:hint="eastAsia"/>
                <w:color w:val="000000"/>
                <w:sz w:val="21"/>
                <w:szCs w:val="21"/>
                <w:lang/>
              </w:rPr>
              <w:t>类）</w:t>
            </w:r>
          </w:p>
        </w:tc>
        <w:tc>
          <w:tcPr>
            <w:tcW w:w="1100" w:type="dxa"/>
            <w:vAlign w:val="bottom"/>
          </w:tcPr>
          <w:p w:rsidR="00670AF2" w:rsidRDefault="00EC45E2">
            <w:pPr>
              <w:widowControl/>
              <w:jc w:val="center"/>
              <w:textAlignment w:val="bottom"/>
              <w:rPr>
                <w:color w:val="000000"/>
                <w:sz w:val="21"/>
                <w:szCs w:val="21"/>
                <w:lang/>
              </w:rPr>
            </w:pPr>
            <w:r>
              <w:rPr>
                <w:rFonts w:hint="eastAsia"/>
                <w:color w:val="000000"/>
                <w:sz w:val="21"/>
                <w:szCs w:val="21"/>
                <w:lang/>
              </w:rPr>
              <w:t>开通</w:t>
            </w:r>
          </w:p>
        </w:tc>
        <w:tc>
          <w:tcPr>
            <w:tcW w:w="1070" w:type="dxa"/>
            <w:vAlign w:val="bottom"/>
          </w:tcPr>
          <w:p w:rsidR="00670AF2" w:rsidRDefault="00EC45E2">
            <w:pPr>
              <w:widowControl/>
              <w:jc w:val="center"/>
              <w:textAlignment w:val="bottom"/>
              <w:rPr>
                <w:color w:val="000000"/>
                <w:sz w:val="21"/>
                <w:szCs w:val="21"/>
                <w:lang/>
              </w:rPr>
            </w:pPr>
            <w:r>
              <w:rPr>
                <w:rFonts w:hint="eastAsia"/>
                <w:color w:val="000000"/>
                <w:sz w:val="21"/>
                <w:szCs w:val="21"/>
                <w:lang/>
              </w:rPr>
              <w:t>不开通</w:t>
            </w:r>
          </w:p>
        </w:tc>
        <w:tc>
          <w:tcPr>
            <w:tcW w:w="1120" w:type="dxa"/>
          </w:tcPr>
          <w:p w:rsidR="00670AF2" w:rsidRDefault="00EC45E2">
            <w:pPr>
              <w:spacing w:line="360" w:lineRule="auto"/>
              <w:jc w:val="center"/>
              <w:rPr>
                <w:sz w:val="21"/>
                <w:szCs w:val="21"/>
              </w:rPr>
            </w:pPr>
            <w:r>
              <w:rPr>
                <w:rFonts w:hint="eastAsia"/>
                <w:sz w:val="21"/>
                <w:szCs w:val="21"/>
              </w:rPr>
              <w:t>参加</w:t>
            </w:r>
          </w:p>
        </w:tc>
      </w:tr>
      <w:tr w:rsidR="00670AF2">
        <w:tc>
          <w:tcPr>
            <w:tcW w:w="660" w:type="dxa"/>
            <w:vAlign w:val="bottom"/>
          </w:tcPr>
          <w:p w:rsidR="00670AF2" w:rsidRDefault="00EC45E2">
            <w:pPr>
              <w:widowControl/>
              <w:jc w:val="center"/>
              <w:textAlignment w:val="bottom"/>
              <w:rPr>
                <w:color w:val="000000"/>
                <w:sz w:val="21"/>
                <w:szCs w:val="21"/>
                <w:lang/>
              </w:rPr>
            </w:pPr>
            <w:r>
              <w:rPr>
                <w:rFonts w:hint="eastAsia"/>
                <w:color w:val="000000"/>
                <w:sz w:val="21"/>
                <w:szCs w:val="21"/>
                <w:lang/>
              </w:rPr>
              <w:t>8</w:t>
            </w:r>
          </w:p>
        </w:tc>
        <w:tc>
          <w:tcPr>
            <w:tcW w:w="1075" w:type="dxa"/>
            <w:vAlign w:val="center"/>
          </w:tcPr>
          <w:p w:rsidR="00670AF2" w:rsidRDefault="00EC45E2">
            <w:pPr>
              <w:widowControl/>
              <w:jc w:val="center"/>
              <w:textAlignment w:val="center"/>
              <w:rPr>
                <w:color w:val="000000"/>
                <w:sz w:val="21"/>
                <w:szCs w:val="21"/>
                <w:lang/>
              </w:rPr>
            </w:pPr>
            <w:r>
              <w:rPr>
                <w:rFonts w:hint="eastAsia"/>
                <w:color w:val="000000"/>
                <w:sz w:val="21"/>
                <w:szCs w:val="21"/>
                <w:lang/>
              </w:rPr>
              <w:t>022683</w:t>
            </w:r>
          </w:p>
        </w:tc>
        <w:tc>
          <w:tcPr>
            <w:tcW w:w="4155" w:type="dxa"/>
            <w:vAlign w:val="bottom"/>
          </w:tcPr>
          <w:p w:rsidR="00670AF2" w:rsidRDefault="00EC45E2">
            <w:pPr>
              <w:widowControl/>
              <w:jc w:val="left"/>
              <w:textAlignment w:val="bottom"/>
              <w:rPr>
                <w:color w:val="000000"/>
                <w:sz w:val="21"/>
                <w:szCs w:val="21"/>
                <w:lang/>
              </w:rPr>
            </w:pPr>
            <w:r>
              <w:rPr>
                <w:rFonts w:hint="eastAsia"/>
                <w:color w:val="000000"/>
                <w:sz w:val="21"/>
                <w:szCs w:val="21"/>
                <w:lang/>
              </w:rPr>
              <w:t>平安盈弘</w:t>
            </w:r>
            <w:r>
              <w:rPr>
                <w:rFonts w:hint="eastAsia"/>
                <w:color w:val="000000"/>
                <w:sz w:val="21"/>
                <w:szCs w:val="21"/>
                <w:lang/>
              </w:rPr>
              <w:t>6</w:t>
            </w:r>
            <w:r>
              <w:rPr>
                <w:rFonts w:hint="eastAsia"/>
                <w:color w:val="000000"/>
                <w:sz w:val="21"/>
                <w:szCs w:val="21"/>
                <w:lang/>
              </w:rPr>
              <w:t>个月持有期债券型基金中基金（</w:t>
            </w:r>
            <w:r>
              <w:rPr>
                <w:rFonts w:hint="eastAsia"/>
                <w:color w:val="000000"/>
                <w:sz w:val="21"/>
                <w:szCs w:val="21"/>
                <w:lang/>
              </w:rPr>
              <w:t>FOF</w:t>
            </w:r>
            <w:r>
              <w:rPr>
                <w:rFonts w:hint="eastAsia"/>
                <w:color w:val="000000"/>
                <w:sz w:val="21"/>
                <w:szCs w:val="21"/>
                <w:lang/>
              </w:rPr>
              <w:t>）（</w:t>
            </w:r>
            <w:r>
              <w:rPr>
                <w:rFonts w:hint="eastAsia"/>
                <w:color w:val="000000"/>
                <w:sz w:val="21"/>
                <w:szCs w:val="21"/>
                <w:lang/>
              </w:rPr>
              <w:t>C</w:t>
            </w:r>
            <w:r>
              <w:rPr>
                <w:rFonts w:hint="eastAsia"/>
                <w:color w:val="000000"/>
                <w:sz w:val="21"/>
                <w:szCs w:val="21"/>
                <w:lang/>
              </w:rPr>
              <w:t>类）</w:t>
            </w:r>
          </w:p>
        </w:tc>
        <w:tc>
          <w:tcPr>
            <w:tcW w:w="1100" w:type="dxa"/>
            <w:vAlign w:val="bottom"/>
          </w:tcPr>
          <w:p w:rsidR="00670AF2" w:rsidRDefault="00EC45E2">
            <w:pPr>
              <w:widowControl/>
              <w:jc w:val="center"/>
              <w:textAlignment w:val="bottom"/>
              <w:rPr>
                <w:color w:val="000000"/>
                <w:sz w:val="21"/>
                <w:szCs w:val="21"/>
                <w:lang/>
              </w:rPr>
            </w:pPr>
            <w:r>
              <w:rPr>
                <w:rFonts w:hint="eastAsia"/>
                <w:color w:val="000000"/>
                <w:sz w:val="21"/>
                <w:szCs w:val="21"/>
                <w:lang/>
              </w:rPr>
              <w:t>开通</w:t>
            </w:r>
          </w:p>
        </w:tc>
        <w:tc>
          <w:tcPr>
            <w:tcW w:w="1070" w:type="dxa"/>
            <w:vAlign w:val="bottom"/>
          </w:tcPr>
          <w:p w:rsidR="00670AF2" w:rsidRDefault="00EC45E2">
            <w:pPr>
              <w:widowControl/>
              <w:jc w:val="center"/>
              <w:textAlignment w:val="bottom"/>
              <w:rPr>
                <w:color w:val="000000"/>
                <w:sz w:val="21"/>
                <w:szCs w:val="21"/>
                <w:lang/>
              </w:rPr>
            </w:pPr>
            <w:r>
              <w:rPr>
                <w:rFonts w:hint="eastAsia"/>
                <w:color w:val="000000"/>
                <w:sz w:val="21"/>
                <w:szCs w:val="21"/>
                <w:lang/>
              </w:rPr>
              <w:t>不开通</w:t>
            </w:r>
          </w:p>
        </w:tc>
        <w:tc>
          <w:tcPr>
            <w:tcW w:w="1120" w:type="dxa"/>
          </w:tcPr>
          <w:p w:rsidR="00670AF2" w:rsidRDefault="00EC45E2">
            <w:pPr>
              <w:spacing w:line="360" w:lineRule="auto"/>
              <w:jc w:val="center"/>
              <w:rPr>
                <w:sz w:val="21"/>
                <w:szCs w:val="21"/>
              </w:rPr>
            </w:pPr>
            <w:r>
              <w:rPr>
                <w:rFonts w:hint="eastAsia"/>
                <w:sz w:val="21"/>
                <w:szCs w:val="21"/>
              </w:rPr>
              <w:t>参加</w:t>
            </w:r>
          </w:p>
        </w:tc>
      </w:tr>
      <w:tr w:rsidR="00670AF2">
        <w:tc>
          <w:tcPr>
            <w:tcW w:w="660" w:type="dxa"/>
            <w:vAlign w:val="bottom"/>
          </w:tcPr>
          <w:p w:rsidR="00670AF2" w:rsidRDefault="00EC45E2">
            <w:pPr>
              <w:widowControl/>
              <w:jc w:val="center"/>
              <w:textAlignment w:val="bottom"/>
              <w:rPr>
                <w:color w:val="000000"/>
                <w:sz w:val="21"/>
                <w:szCs w:val="21"/>
                <w:lang/>
              </w:rPr>
            </w:pPr>
            <w:r>
              <w:rPr>
                <w:rFonts w:hint="eastAsia"/>
                <w:color w:val="000000"/>
                <w:sz w:val="21"/>
                <w:szCs w:val="21"/>
                <w:lang/>
              </w:rPr>
              <w:t>9</w:t>
            </w:r>
          </w:p>
        </w:tc>
        <w:tc>
          <w:tcPr>
            <w:tcW w:w="1075" w:type="dxa"/>
            <w:vAlign w:val="center"/>
          </w:tcPr>
          <w:p w:rsidR="00670AF2" w:rsidRDefault="00EC45E2">
            <w:pPr>
              <w:widowControl/>
              <w:jc w:val="center"/>
              <w:textAlignment w:val="center"/>
              <w:rPr>
                <w:color w:val="000000"/>
                <w:sz w:val="21"/>
                <w:szCs w:val="21"/>
                <w:lang/>
              </w:rPr>
            </w:pPr>
            <w:r>
              <w:rPr>
                <w:rFonts w:hint="eastAsia"/>
                <w:color w:val="000000"/>
                <w:sz w:val="21"/>
                <w:szCs w:val="21"/>
                <w:lang/>
              </w:rPr>
              <w:t>011807</w:t>
            </w:r>
          </w:p>
        </w:tc>
        <w:tc>
          <w:tcPr>
            <w:tcW w:w="4155" w:type="dxa"/>
            <w:vAlign w:val="bottom"/>
          </w:tcPr>
          <w:p w:rsidR="00670AF2" w:rsidRDefault="00EC45E2">
            <w:pPr>
              <w:widowControl/>
              <w:jc w:val="left"/>
              <w:textAlignment w:val="bottom"/>
              <w:rPr>
                <w:color w:val="000000"/>
                <w:sz w:val="21"/>
                <w:szCs w:val="21"/>
                <w:lang/>
              </w:rPr>
            </w:pPr>
            <w:r>
              <w:rPr>
                <w:rFonts w:hint="eastAsia"/>
                <w:color w:val="000000"/>
                <w:sz w:val="21"/>
                <w:szCs w:val="21"/>
                <w:lang/>
              </w:rPr>
              <w:t>平安研究精选混合型证券投资基金（</w:t>
            </w:r>
            <w:r>
              <w:rPr>
                <w:rFonts w:hint="eastAsia"/>
                <w:color w:val="000000"/>
                <w:sz w:val="21"/>
                <w:szCs w:val="21"/>
                <w:lang/>
              </w:rPr>
              <w:t>A</w:t>
            </w:r>
            <w:r>
              <w:rPr>
                <w:rFonts w:hint="eastAsia"/>
                <w:color w:val="000000"/>
                <w:sz w:val="21"/>
                <w:szCs w:val="21"/>
                <w:lang/>
              </w:rPr>
              <w:t>类）</w:t>
            </w:r>
          </w:p>
        </w:tc>
        <w:tc>
          <w:tcPr>
            <w:tcW w:w="1100" w:type="dxa"/>
            <w:vAlign w:val="bottom"/>
          </w:tcPr>
          <w:p w:rsidR="00670AF2" w:rsidRDefault="00EC45E2">
            <w:pPr>
              <w:widowControl/>
              <w:jc w:val="center"/>
              <w:textAlignment w:val="bottom"/>
              <w:rPr>
                <w:color w:val="000000"/>
                <w:sz w:val="21"/>
                <w:szCs w:val="21"/>
                <w:lang/>
              </w:rPr>
            </w:pPr>
            <w:r>
              <w:rPr>
                <w:rFonts w:hint="eastAsia"/>
                <w:color w:val="000000"/>
                <w:sz w:val="21"/>
                <w:szCs w:val="21"/>
                <w:lang/>
              </w:rPr>
              <w:t>开通</w:t>
            </w:r>
          </w:p>
        </w:tc>
        <w:tc>
          <w:tcPr>
            <w:tcW w:w="1070" w:type="dxa"/>
            <w:vAlign w:val="bottom"/>
          </w:tcPr>
          <w:p w:rsidR="00670AF2" w:rsidRDefault="00EC45E2">
            <w:pPr>
              <w:widowControl/>
              <w:jc w:val="center"/>
              <w:textAlignment w:val="bottom"/>
              <w:rPr>
                <w:color w:val="000000"/>
                <w:sz w:val="21"/>
                <w:szCs w:val="21"/>
                <w:lang/>
              </w:rPr>
            </w:pPr>
            <w:r>
              <w:rPr>
                <w:rFonts w:hint="eastAsia"/>
                <w:color w:val="000000"/>
                <w:sz w:val="21"/>
                <w:szCs w:val="21"/>
                <w:lang/>
              </w:rPr>
              <w:t>开通</w:t>
            </w:r>
          </w:p>
        </w:tc>
        <w:tc>
          <w:tcPr>
            <w:tcW w:w="1120" w:type="dxa"/>
          </w:tcPr>
          <w:p w:rsidR="00670AF2" w:rsidRDefault="00EC45E2">
            <w:pPr>
              <w:spacing w:line="360" w:lineRule="auto"/>
              <w:jc w:val="center"/>
              <w:rPr>
                <w:sz w:val="21"/>
                <w:szCs w:val="21"/>
              </w:rPr>
            </w:pPr>
            <w:r>
              <w:rPr>
                <w:rFonts w:hint="eastAsia"/>
                <w:sz w:val="21"/>
                <w:szCs w:val="21"/>
              </w:rPr>
              <w:t>参加</w:t>
            </w:r>
          </w:p>
        </w:tc>
      </w:tr>
      <w:tr w:rsidR="00670AF2">
        <w:tc>
          <w:tcPr>
            <w:tcW w:w="660" w:type="dxa"/>
            <w:vAlign w:val="bottom"/>
          </w:tcPr>
          <w:p w:rsidR="00670AF2" w:rsidRDefault="00EC45E2">
            <w:pPr>
              <w:widowControl/>
              <w:jc w:val="center"/>
              <w:textAlignment w:val="bottom"/>
              <w:rPr>
                <w:color w:val="000000"/>
                <w:sz w:val="21"/>
                <w:szCs w:val="21"/>
                <w:lang/>
              </w:rPr>
            </w:pPr>
            <w:r>
              <w:rPr>
                <w:rFonts w:hint="eastAsia"/>
                <w:color w:val="000000"/>
                <w:sz w:val="21"/>
                <w:szCs w:val="21"/>
                <w:lang/>
              </w:rPr>
              <w:t>10</w:t>
            </w:r>
          </w:p>
        </w:tc>
        <w:tc>
          <w:tcPr>
            <w:tcW w:w="1075" w:type="dxa"/>
            <w:vAlign w:val="center"/>
          </w:tcPr>
          <w:p w:rsidR="00670AF2" w:rsidRDefault="00EC45E2">
            <w:pPr>
              <w:widowControl/>
              <w:jc w:val="center"/>
              <w:textAlignment w:val="center"/>
              <w:rPr>
                <w:color w:val="000000"/>
                <w:sz w:val="21"/>
                <w:szCs w:val="21"/>
                <w:lang/>
              </w:rPr>
            </w:pPr>
            <w:r>
              <w:rPr>
                <w:rFonts w:hint="eastAsia"/>
                <w:color w:val="000000"/>
                <w:sz w:val="21"/>
                <w:szCs w:val="21"/>
                <w:lang/>
              </w:rPr>
              <w:t>011808</w:t>
            </w:r>
          </w:p>
        </w:tc>
        <w:tc>
          <w:tcPr>
            <w:tcW w:w="4155" w:type="dxa"/>
            <w:vAlign w:val="bottom"/>
          </w:tcPr>
          <w:p w:rsidR="00670AF2" w:rsidRDefault="00EC45E2">
            <w:pPr>
              <w:widowControl/>
              <w:jc w:val="left"/>
              <w:textAlignment w:val="bottom"/>
              <w:rPr>
                <w:color w:val="000000"/>
                <w:sz w:val="21"/>
                <w:szCs w:val="21"/>
                <w:lang/>
              </w:rPr>
            </w:pPr>
            <w:r>
              <w:rPr>
                <w:rFonts w:hint="eastAsia"/>
                <w:color w:val="000000"/>
                <w:sz w:val="21"/>
                <w:szCs w:val="21"/>
                <w:lang/>
              </w:rPr>
              <w:t>平安研究精选混合型证券投资基金（</w:t>
            </w:r>
            <w:r>
              <w:rPr>
                <w:rFonts w:hint="eastAsia"/>
                <w:color w:val="000000"/>
                <w:sz w:val="21"/>
                <w:szCs w:val="21"/>
                <w:lang/>
              </w:rPr>
              <w:t>C</w:t>
            </w:r>
            <w:r>
              <w:rPr>
                <w:rFonts w:hint="eastAsia"/>
                <w:color w:val="000000"/>
                <w:sz w:val="21"/>
                <w:szCs w:val="21"/>
                <w:lang/>
              </w:rPr>
              <w:t>类）</w:t>
            </w:r>
          </w:p>
        </w:tc>
        <w:tc>
          <w:tcPr>
            <w:tcW w:w="1100" w:type="dxa"/>
            <w:vAlign w:val="bottom"/>
          </w:tcPr>
          <w:p w:rsidR="00670AF2" w:rsidRDefault="00EC45E2">
            <w:pPr>
              <w:widowControl/>
              <w:jc w:val="center"/>
              <w:textAlignment w:val="bottom"/>
              <w:rPr>
                <w:color w:val="000000"/>
                <w:sz w:val="21"/>
                <w:szCs w:val="21"/>
                <w:lang/>
              </w:rPr>
            </w:pPr>
            <w:r>
              <w:rPr>
                <w:rFonts w:hint="eastAsia"/>
                <w:color w:val="000000"/>
                <w:sz w:val="21"/>
                <w:szCs w:val="21"/>
                <w:lang/>
              </w:rPr>
              <w:t>开通</w:t>
            </w:r>
          </w:p>
        </w:tc>
        <w:tc>
          <w:tcPr>
            <w:tcW w:w="1070" w:type="dxa"/>
            <w:vAlign w:val="bottom"/>
          </w:tcPr>
          <w:p w:rsidR="00670AF2" w:rsidRDefault="00EC45E2">
            <w:pPr>
              <w:widowControl/>
              <w:jc w:val="center"/>
              <w:textAlignment w:val="bottom"/>
              <w:rPr>
                <w:color w:val="000000"/>
                <w:sz w:val="21"/>
                <w:szCs w:val="21"/>
                <w:lang/>
              </w:rPr>
            </w:pPr>
            <w:r>
              <w:rPr>
                <w:rFonts w:hint="eastAsia"/>
                <w:color w:val="000000"/>
                <w:sz w:val="21"/>
                <w:szCs w:val="21"/>
                <w:lang/>
              </w:rPr>
              <w:t>开通</w:t>
            </w:r>
          </w:p>
        </w:tc>
        <w:tc>
          <w:tcPr>
            <w:tcW w:w="1120" w:type="dxa"/>
          </w:tcPr>
          <w:p w:rsidR="00670AF2" w:rsidRDefault="00EC45E2">
            <w:pPr>
              <w:spacing w:line="360" w:lineRule="auto"/>
              <w:jc w:val="center"/>
              <w:rPr>
                <w:sz w:val="21"/>
                <w:szCs w:val="21"/>
              </w:rPr>
            </w:pPr>
            <w:r>
              <w:rPr>
                <w:rFonts w:hint="eastAsia"/>
                <w:sz w:val="21"/>
                <w:szCs w:val="21"/>
              </w:rPr>
              <w:t>参加</w:t>
            </w:r>
          </w:p>
        </w:tc>
      </w:tr>
      <w:tr w:rsidR="00670AF2">
        <w:tc>
          <w:tcPr>
            <w:tcW w:w="660" w:type="dxa"/>
            <w:vAlign w:val="bottom"/>
          </w:tcPr>
          <w:p w:rsidR="00670AF2" w:rsidRDefault="00EC45E2">
            <w:pPr>
              <w:widowControl/>
              <w:jc w:val="center"/>
              <w:textAlignment w:val="bottom"/>
              <w:rPr>
                <w:color w:val="000000"/>
                <w:sz w:val="21"/>
                <w:szCs w:val="21"/>
                <w:lang/>
              </w:rPr>
            </w:pPr>
            <w:r>
              <w:rPr>
                <w:rFonts w:hint="eastAsia"/>
                <w:color w:val="000000"/>
                <w:sz w:val="21"/>
                <w:szCs w:val="21"/>
                <w:lang/>
              </w:rPr>
              <w:t>11</w:t>
            </w:r>
          </w:p>
        </w:tc>
        <w:tc>
          <w:tcPr>
            <w:tcW w:w="1075" w:type="dxa"/>
            <w:vAlign w:val="center"/>
          </w:tcPr>
          <w:p w:rsidR="00670AF2" w:rsidRDefault="00EC45E2">
            <w:pPr>
              <w:widowControl/>
              <w:jc w:val="center"/>
              <w:textAlignment w:val="center"/>
              <w:rPr>
                <w:color w:val="000000"/>
                <w:sz w:val="21"/>
                <w:szCs w:val="21"/>
                <w:lang/>
              </w:rPr>
            </w:pPr>
            <w:r>
              <w:rPr>
                <w:rFonts w:hint="eastAsia"/>
                <w:color w:val="000000"/>
                <w:sz w:val="21"/>
                <w:szCs w:val="21"/>
                <w:lang/>
              </w:rPr>
              <w:t>022119</w:t>
            </w:r>
          </w:p>
        </w:tc>
        <w:tc>
          <w:tcPr>
            <w:tcW w:w="4155" w:type="dxa"/>
            <w:vAlign w:val="bottom"/>
          </w:tcPr>
          <w:p w:rsidR="00670AF2" w:rsidRDefault="00EC45E2">
            <w:pPr>
              <w:widowControl/>
              <w:jc w:val="left"/>
              <w:textAlignment w:val="bottom"/>
              <w:rPr>
                <w:color w:val="000000"/>
                <w:sz w:val="21"/>
                <w:szCs w:val="21"/>
                <w:lang/>
              </w:rPr>
            </w:pPr>
            <w:r>
              <w:rPr>
                <w:rFonts w:hint="eastAsia"/>
                <w:color w:val="000000"/>
                <w:sz w:val="21"/>
                <w:szCs w:val="21"/>
                <w:lang/>
              </w:rPr>
              <w:t>平安产业趋势混合型证券投资基金（</w:t>
            </w:r>
            <w:r>
              <w:rPr>
                <w:rFonts w:hint="eastAsia"/>
                <w:color w:val="000000"/>
                <w:sz w:val="21"/>
                <w:szCs w:val="21"/>
                <w:lang/>
              </w:rPr>
              <w:t>A</w:t>
            </w:r>
            <w:r>
              <w:rPr>
                <w:rFonts w:hint="eastAsia"/>
                <w:color w:val="000000"/>
                <w:sz w:val="21"/>
                <w:szCs w:val="21"/>
                <w:lang/>
              </w:rPr>
              <w:t>类）</w:t>
            </w:r>
          </w:p>
        </w:tc>
        <w:tc>
          <w:tcPr>
            <w:tcW w:w="1100" w:type="dxa"/>
            <w:vAlign w:val="bottom"/>
          </w:tcPr>
          <w:p w:rsidR="00670AF2" w:rsidRDefault="00EC45E2">
            <w:pPr>
              <w:widowControl/>
              <w:jc w:val="center"/>
              <w:textAlignment w:val="bottom"/>
              <w:rPr>
                <w:color w:val="000000"/>
                <w:sz w:val="21"/>
                <w:szCs w:val="21"/>
                <w:lang/>
              </w:rPr>
            </w:pPr>
            <w:r>
              <w:rPr>
                <w:rFonts w:hint="eastAsia"/>
                <w:color w:val="000000"/>
                <w:sz w:val="21"/>
                <w:szCs w:val="21"/>
                <w:lang/>
              </w:rPr>
              <w:t>开通</w:t>
            </w:r>
          </w:p>
        </w:tc>
        <w:tc>
          <w:tcPr>
            <w:tcW w:w="1070" w:type="dxa"/>
            <w:vAlign w:val="bottom"/>
          </w:tcPr>
          <w:p w:rsidR="00670AF2" w:rsidRDefault="00EC45E2">
            <w:pPr>
              <w:widowControl/>
              <w:jc w:val="center"/>
              <w:textAlignment w:val="bottom"/>
              <w:rPr>
                <w:color w:val="000000"/>
                <w:sz w:val="21"/>
                <w:szCs w:val="21"/>
                <w:lang/>
              </w:rPr>
            </w:pPr>
            <w:r>
              <w:rPr>
                <w:rFonts w:hint="eastAsia"/>
                <w:color w:val="000000"/>
                <w:sz w:val="21"/>
                <w:szCs w:val="21"/>
                <w:lang/>
              </w:rPr>
              <w:t>开通</w:t>
            </w:r>
          </w:p>
        </w:tc>
        <w:tc>
          <w:tcPr>
            <w:tcW w:w="1120" w:type="dxa"/>
          </w:tcPr>
          <w:p w:rsidR="00670AF2" w:rsidRDefault="00EC45E2">
            <w:pPr>
              <w:spacing w:line="360" w:lineRule="auto"/>
              <w:jc w:val="center"/>
              <w:rPr>
                <w:sz w:val="21"/>
                <w:szCs w:val="21"/>
              </w:rPr>
            </w:pPr>
            <w:r>
              <w:rPr>
                <w:rFonts w:hint="eastAsia"/>
                <w:sz w:val="21"/>
                <w:szCs w:val="21"/>
              </w:rPr>
              <w:t>参加</w:t>
            </w:r>
          </w:p>
        </w:tc>
      </w:tr>
      <w:tr w:rsidR="00670AF2">
        <w:tc>
          <w:tcPr>
            <w:tcW w:w="660" w:type="dxa"/>
            <w:vAlign w:val="bottom"/>
          </w:tcPr>
          <w:p w:rsidR="00670AF2" w:rsidRDefault="00EC45E2">
            <w:pPr>
              <w:widowControl/>
              <w:jc w:val="center"/>
              <w:textAlignment w:val="bottom"/>
              <w:rPr>
                <w:color w:val="000000"/>
                <w:sz w:val="21"/>
                <w:szCs w:val="21"/>
                <w:lang/>
              </w:rPr>
            </w:pPr>
            <w:r>
              <w:rPr>
                <w:rFonts w:hint="eastAsia"/>
                <w:color w:val="000000"/>
                <w:sz w:val="21"/>
                <w:szCs w:val="21"/>
                <w:lang/>
              </w:rPr>
              <w:t>12</w:t>
            </w:r>
          </w:p>
        </w:tc>
        <w:tc>
          <w:tcPr>
            <w:tcW w:w="1075" w:type="dxa"/>
            <w:vAlign w:val="center"/>
          </w:tcPr>
          <w:p w:rsidR="00670AF2" w:rsidRDefault="00EC45E2">
            <w:pPr>
              <w:widowControl/>
              <w:jc w:val="center"/>
              <w:textAlignment w:val="center"/>
              <w:rPr>
                <w:color w:val="000000"/>
                <w:sz w:val="21"/>
                <w:szCs w:val="21"/>
                <w:lang/>
              </w:rPr>
            </w:pPr>
            <w:r>
              <w:rPr>
                <w:rFonts w:hint="eastAsia"/>
                <w:color w:val="000000"/>
                <w:sz w:val="21"/>
                <w:szCs w:val="21"/>
                <w:lang/>
              </w:rPr>
              <w:t>022120</w:t>
            </w:r>
          </w:p>
        </w:tc>
        <w:tc>
          <w:tcPr>
            <w:tcW w:w="4155" w:type="dxa"/>
            <w:vAlign w:val="bottom"/>
          </w:tcPr>
          <w:p w:rsidR="00670AF2" w:rsidRDefault="00EC45E2">
            <w:pPr>
              <w:widowControl/>
              <w:jc w:val="left"/>
              <w:textAlignment w:val="bottom"/>
              <w:rPr>
                <w:color w:val="000000"/>
                <w:sz w:val="21"/>
                <w:szCs w:val="21"/>
                <w:lang/>
              </w:rPr>
            </w:pPr>
            <w:r>
              <w:rPr>
                <w:rFonts w:hint="eastAsia"/>
                <w:color w:val="000000"/>
                <w:sz w:val="21"/>
                <w:szCs w:val="21"/>
                <w:lang/>
              </w:rPr>
              <w:t>平安产业趋势混合型证券投资基金（</w:t>
            </w:r>
            <w:r>
              <w:rPr>
                <w:rFonts w:hint="eastAsia"/>
                <w:color w:val="000000"/>
                <w:sz w:val="21"/>
                <w:szCs w:val="21"/>
                <w:lang/>
              </w:rPr>
              <w:t>C</w:t>
            </w:r>
            <w:r>
              <w:rPr>
                <w:rFonts w:hint="eastAsia"/>
                <w:color w:val="000000"/>
                <w:sz w:val="21"/>
                <w:szCs w:val="21"/>
                <w:lang/>
              </w:rPr>
              <w:t>类）</w:t>
            </w:r>
          </w:p>
        </w:tc>
        <w:tc>
          <w:tcPr>
            <w:tcW w:w="1100" w:type="dxa"/>
            <w:vAlign w:val="bottom"/>
          </w:tcPr>
          <w:p w:rsidR="00670AF2" w:rsidRDefault="00EC45E2">
            <w:pPr>
              <w:widowControl/>
              <w:jc w:val="center"/>
              <w:textAlignment w:val="bottom"/>
              <w:rPr>
                <w:color w:val="000000"/>
                <w:sz w:val="21"/>
                <w:szCs w:val="21"/>
                <w:lang/>
              </w:rPr>
            </w:pPr>
            <w:r>
              <w:rPr>
                <w:rFonts w:hint="eastAsia"/>
                <w:color w:val="000000"/>
                <w:sz w:val="21"/>
                <w:szCs w:val="21"/>
                <w:lang/>
              </w:rPr>
              <w:t>开通</w:t>
            </w:r>
          </w:p>
        </w:tc>
        <w:tc>
          <w:tcPr>
            <w:tcW w:w="1070" w:type="dxa"/>
            <w:vAlign w:val="bottom"/>
          </w:tcPr>
          <w:p w:rsidR="00670AF2" w:rsidRDefault="00EC45E2">
            <w:pPr>
              <w:widowControl/>
              <w:jc w:val="center"/>
              <w:textAlignment w:val="bottom"/>
              <w:rPr>
                <w:color w:val="000000"/>
                <w:sz w:val="21"/>
                <w:szCs w:val="21"/>
                <w:lang/>
              </w:rPr>
            </w:pPr>
            <w:r>
              <w:rPr>
                <w:rFonts w:hint="eastAsia"/>
                <w:color w:val="000000"/>
                <w:sz w:val="21"/>
                <w:szCs w:val="21"/>
                <w:lang/>
              </w:rPr>
              <w:t>开通</w:t>
            </w:r>
          </w:p>
        </w:tc>
        <w:tc>
          <w:tcPr>
            <w:tcW w:w="1120" w:type="dxa"/>
          </w:tcPr>
          <w:p w:rsidR="00670AF2" w:rsidRDefault="00EC45E2">
            <w:pPr>
              <w:spacing w:line="360" w:lineRule="auto"/>
              <w:jc w:val="center"/>
              <w:rPr>
                <w:sz w:val="21"/>
                <w:szCs w:val="21"/>
              </w:rPr>
            </w:pPr>
            <w:r>
              <w:rPr>
                <w:rFonts w:hint="eastAsia"/>
                <w:sz w:val="21"/>
                <w:szCs w:val="21"/>
              </w:rPr>
              <w:t>参加</w:t>
            </w:r>
          </w:p>
        </w:tc>
      </w:tr>
      <w:tr w:rsidR="00670AF2">
        <w:tc>
          <w:tcPr>
            <w:tcW w:w="660" w:type="dxa"/>
            <w:vAlign w:val="bottom"/>
          </w:tcPr>
          <w:p w:rsidR="00670AF2" w:rsidRDefault="00EC45E2">
            <w:pPr>
              <w:widowControl/>
              <w:jc w:val="center"/>
              <w:textAlignment w:val="bottom"/>
              <w:rPr>
                <w:color w:val="000000"/>
                <w:sz w:val="21"/>
                <w:szCs w:val="21"/>
                <w:lang/>
              </w:rPr>
            </w:pPr>
            <w:r>
              <w:rPr>
                <w:rFonts w:hint="eastAsia"/>
                <w:color w:val="000000"/>
                <w:sz w:val="21"/>
                <w:szCs w:val="21"/>
                <w:lang/>
              </w:rPr>
              <w:t>13</w:t>
            </w:r>
          </w:p>
        </w:tc>
        <w:tc>
          <w:tcPr>
            <w:tcW w:w="1075" w:type="dxa"/>
            <w:vAlign w:val="center"/>
          </w:tcPr>
          <w:p w:rsidR="00670AF2" w:rsidRDefault="00EC45E2">
            <w:pPr>
              <w:widowControl/>
              <w:jc w:val="center"/>
              <w:textAlignment w:val="center"/>
              <w:rPr>
                <w:color w:val="000000"/>
                <w:sz w:val="21"/>
                <w:szCs w:val="21"/>
                <w:lang/>
              </w:rPr>
            </w:pPr>
            <w:r>
              <w:rPr>
                <w:rFonts w:hint="eastAsia"/>
                <w:color w:val="000000"/>
                <w:sz w:val="21"/>
                <w:szCs w:val="21"/>
                <w:lang/>
              </w:rPr>
              <w:t>025650</w:t>
            </w:r>
          </w:p>
        </w:tc>
        <w:tc>
          <w:tcPr>
            <w:tcW w:w="4155" w:type="dxa"/>
            <w:vAlign w:val="bottom"/>
          </w:tcPr>
          <w:p w:rsidR="00670AF2" w:rsidRDefault="00EC45E2">
            <w:pPr>
              <w:widowControl/>
              <w:jc w:val="left"/>
              <w:textAlignment w:val="bottom"/>
              <w:rPr>
                <w:color w:val="000000"/>
                <w:sz w:val="21"/>
                <w:szCs w:val="21"/>
                <w:lang/>
              </w:rPr>
            </w:pPr>
            <w:r>
              <w:rPr>
                <w:rFonts w:hint="eastAsia"/>
                <w:color w:val="000000"/>
                <w:sz w:val="21"/>
                <w:szCs w:val="21"/>
                <w:lang/>
              </w:rPr>
              <w:t>平安资源精选混合型发起式证券投资基金（</w:t>
            </w:r>
            <w:r>
              <w:rPr>
                <w:rFonts w:hint="eastAsia"/>
                <w:color w:val="000000"/>
                <w:sz w:val="21"/>
                <w:szCs w:val="21"/>
                <w:lang/>
              </w:rPr>
              <w:t>A</w:t>
            </w:r>
            <w:r>
              <w:rPr>
                <w:rFonts w:hint="eastAsia"/>
                <w:color w:val="000000"/>
                <w:sz w:val="21"/>
                <w:szCs w:val="21"/>
                <w:lang/>
              </w:rPr>
              <w:t>类）</w:t>
            </w:r>
          </w:p>
        </w:tc>
        <w:tc>
          <w:tcPr>
            <w:tcW w:w="1100" w:type="dxa"/>
            <w:vAlign w:val="bottom"/>
          </w:tcPr>
          <w:p w:rsidR="00670AF2" w:rsidRDefault="00EC45E2">
            <w:pPr>
              <w:widowControl/>
              <w:jc w:val="center"/>
              <w:textAlignment w:val="bottom"/>
              <w:rPr>
                <w:color w:val="000000"/>
                <w:sz w:val="21"/>
                <w:szCs w:val="21"/>
                <w:lang/>
              </w:rPr>
            </w:pPr>
            <w:r>
              <w:rPr>
                <w:rFonts w:hint="eastAsia"/>
                <w:color w:val="000000"/>
                <w:sz w:val="21"/>
                <w:szCs w:val="21"/>
                <w:lang/>
              </w:rPr>
              <w:t>开通</w:t>
            </w:r>
          </w:p>
        </w:tc>
        <w:tc>
          <w:tcPr>
            <w:tcW w:w="1070" w:type="dxa"/>
            <w:vAlign w:val="bottom"/>
          </w:tcPr>
          <w:p w:rsidR="00670AF2" w:rsidRDefault="00EC45E2">
            <w:pPr>
              <w:widowControl/>
              <w:jc w:val="center"/>
              <w:textAlignment w:val="bottom"/>
              <w:rPr>
                <w:color w:val="000000"/>
                <w:sz w:val="21"/>
                <w:szCs w:val="21"/>
                <w:lang/>
              </w:rPr>
            </w:pPr>
            <w:r>
              <w:rPr>
                <w:rFonts w:hint="eastAsia"/>
                <w:color w:val="000000"/>
                <w:sz w:val="21"/>
                <w:szCs w:val="21"/>
                <w:lang/>
              </w:rPr>
              <w:t>开通</w:t>
            </w:r>
          </w:p>
        </w:tc>
        <w:tc>
          <w:tcPr>
            <w:tcW w:w="1120" w:type="dxa"/>
          </w:tcPr>
          <w:p w:rsidR="00670AF2" w:rsidRDefault="00EC45E2">
            <w:pPr>
              <w:spacing w:line="360" w:lineRule="auto"/>
              <w:jc w:val="center"/>
              <w:rPr>
                <w:sz w:val="21"/>
                <w:szCs w:val="21"/>
              </w:rPr>
            </w:pPr>
            <w:r>
              <w:rPr>
                <w:rFonts w:hint="eastAsia"/>
                <w:sz w:val="21"/>
                <w:szCs w:val="21"/>
              </w:rPr>
              <w:t>参加</w:t>
            </w:r>
          </w:p>
        </w:tc>
      </w:tr>
      <w:tr w:rsidR="00670AF2">
        <w:tc>
          <w:tcPr>
            <w:tcW w:w="660" w:type="dxa"/>
            <w:vAlign w:val="bottom"/>
          </w:tcPr>
          <w:p w:rsidR="00670AF2" w:rsidRDefault="00EC45E2">
            <w:pPr>
              <w:widowControl/>
              <w:jc w:val="center"/>
              <w:textAlignment w:val="bottom"/>
              <w:rPr>
                <w:color w:val="000000"/>
                <w:sz w:val="21"/>
                <w:szCs w:val="21"/>
                <w:lang/>
              </w:rPr>
            </w:pPr>
            <w:r>
              <w:rPr>
                <w:rFonts w:hint="eastAsia"/>
                <w:color w:val="000000"/>
                <w:sz w:val="21"/>
                <w:szCs w:val="21"/>
                <w:lang/>
              </w:rPr>
              <w:t>14</w:t>
            </w:r>
          </w:p>
        </w:tc>
        <w:tc>
          <w:tcPr>
            <w:tcW w:w="1075" w:type="dxa"/>
            <w:vAlign w:val="center"/>
          </w:tcPr>
          <w:p w:rsidR="00670AF2" w:rsidRDefault="00EC45E2">
            <w:pPr>
              <w:widowControl/>
              <w:jc w:val="center"/>
              <w:textAlignment w:val="center"/>
              <w:rPr>
                <w:color w:val="000000"/>
                <w:sz w:val="21"/>
                <w:szCs w:val="21"/>
                <w:lang/>
              </w:rPr>
            </w:pPr>
            <w:r>
              <w:rPr>
                <w:rFonts w:hint="eastAsia"/>
                <w:color w:val="000000"/>
                <w:sz w:val="21"/>
                <w:szCs w:val="21"/>
                <w:lang/>
              </w:rPr>
              <w:t>025651</w:t>
            </w:r>
          </w:p>
        </w:tc>
        <w:tc>
          <w:tcPr>
            <w:tcW w:w="4155" w:type="dxa"/>
            <w:vAlign w:val="bottom"/>
          </w:tcPr>
          <w:p w:rsidR="00670AF2" w:rsidRDefault="00EC45E2">
            <w:pPr>
              <w:widowControl/>
              <w:jc w:val="left"/>
              <w:textAlignment w:val="bottom"/>
              <w:rPr>
                <w:color w:val="000000"/>
                <w:sz w:val="21"/>
                <w:szCs w:val="21"/>
                <w:lang/>
              </w:rPr>
            </w:pPr>
            <w:r>
              <w:rPr>
                <w:rFonts w:hint="eastAsia"/>
                <w:color w:val="000000"/>
                <w:sz w:val="21"/>
                <w:szCs w:val="21"/>
                <w:lang/>
              </w:rPr>
              <w:t>平安资源精选混合型发起式证券投资基金（</w:t>
            </w:r>
            <w:r>
              <w:rPr>
                <w:rFonts w:hint="eastAsia"/>
                <w:color w:val="000000"/>
                <w:sz w:val="21"/>
                <w:szCs w:val="21"/>
                <w:lang/>
              </w:rPr>
              <w:t>C</w:t>
            </w:r>
            <w:r>
              <w:rPr>
                <w:rFonts w:hint="eastAsia"/>
                <w:color w:val="000000"/>
                <w:sz w:val="21"/>
                <w:szCs w:val="21"/>
                <w:lang/>
              </w:rPr>
              <w:t>类）</w:t>
            </w:r>
          </w:p>
        </w:tc>
        <w:tc>
          <w:tcPr>
            <w:tcW w:w="1100" w:type="dxa"/>
            <w:vAlign w:val="bottom"/>
          </w:tcPr>
          <w:p w:rsidR="00670AF2" w:rsidRDefault="00EC45E2">
            <w:pPr>
              <w:widowControl/>
              <w:jc w:val="center"/>
              <w:textAlignment w:val="bottom"/>
              <w:rPr>
                <w:color w:val="000000"/>
                <w:sz w:val="21"/>
                <w:szCs w:val="21"/>
                <w:lang/>
              </w:rPr>
            </w:pPr>
            <w:r>
              <w:rPr>
                <w:rFonts w:hint="eastAsia"/>
                <w:color w:val="000000"/>
                <w:sz w:val="21"/>
                <w:szCs w:val="21"/>
                <w:lang/>
              </w:rPr>
              <w:t>开通</w:t>
            </w:r>
          </w:p>
        </w:tc>
        <w:tc>
          <w:tcPr>
            <w:tcW w:w="1070" w:type="dxa"/>
            <w:vAlign w:val="bottom"/>
          </w:tcPr>
          <w:p w:rsidR="00670AF2" w:rsidRDefault="00EC45E2">
            <w:pPr>
              <w:widowControl/>
              <w:jc w:val="center"/>
              <w:textAlignment w:val="bottom"/>
              <w:rPr>
                <w:color w:val="000000"/>
                <w:sz w:val="21"/>
                <w:szCs w:val="21"/>
                <w:lang/>
              </w:rPr>
            </w:pPr>
            <w:r>
              <w:rPr>
                <w:rFonts w:hint="eastAsia"/>
                <w:color w:val="000000"/>
                <w:sz w:val="21"/>
                <w:szCs w:val="21"/>
                <w:lang/>
              </w:rPr>
              <w:t>开通</w:t>
            </w:r>
          </w:p>
        </w:tc>
        <w:tc>
          <w:tcPr>
            <w:tcW w:w="1120" w:type="dxa"/>
          </w:tcPr>
          <w:p w:rsidR="00670AF2" w:rsidRDefault="00EC45E2">
            <w:pPr>
              <w:spacing w:line="360" w:lineRule="auto"/>
              <w:jc w:val="center"/>
              <w:rPr>
                <w:sz w:val="21"/>
                <w:szCs w:val="21"/>
              </w:rPr>
            </w:pPr>
            <w:r>
              <w:rPr>
                <w:rFonts w:hint="eastAsia"/>
                <w:sz w:val="21"/>
                <w:szCs w:val="21"/>
              </w:rPr>
              <w:t>参加</w:t>
            </w:r>
          </w:p>
        </w:tc>
      </w:tr>
      <w:tr w:rsidR="00670AF2">
        <w:tc>
          <w:tcPr>
            <w:tcW w:w="660" w:type="dxa"/>
            <w:vAlign w:val="bottom"/>
          </w:tcPr>
          <w:p w:rsidR="00670AF2" w:rsidRDefault="00EC45E2">
            <w:pPr>
              <w:widowControl/>
              <w:jc w:val="center"/>
              <w:textAlignment w:val="bottom"/>
              <w:rPr>
                <w:color w:val="000000"/>
                <w:sz w:val="21"/>
                <w:szCs w:val="21"/>
                <w:lang/>
              </w:rPr>
            </w:pPr>
            <w:r>
              <w:rPr>
                <w:rFonts w:hint="eastAsia"/>
                <w:color w:val="000000"/>
                <w:sz w:val="21"/>
                <w:szCs w:val="21"/>
                <w:lang/>
              </w:rPr>
              <w:t>15</w:t>
            </w:r>
          </w:p>
        </w:tc>
        <w:tc>
          <w:tcPr>
            <w:tcW w:w="1075" w:type="dxa"/>
            <w:vAlign w:val="center"/>
          </w:tcPr>
          <w:p w:rsidR="00670AF2" w:rsidRDefault="00EC45E2">
            <w:pPr>
              <w:widowControl/>
              <w:jc w:val="center"/>
              <w:textAlignment w:val="center"/>
              <w:rPr>
                <w:color w:val="000000"/>
                <w:sz w:val="21"/>
                <w:szCs w:val="21"/>
                <w:lang/>
              </w:rPr>
            </w:pPr>
            <w:r>
              <w:rPr>
                <w:rFonts w:hint="eastAsia"/>
                <w:color w:val="000000"/>
                <w:sz w:val="21"/>
                <w:szCs w:val="21"/>
                <w:lang/>
              </w:rPr>
              <w:t>025923</w:t>
            </w:r>
          </w:p>
        </w:tc>
        <w:tc>
          <w:tcPr>
            <w:tcW w:w="4155" w:type="dxa"/>
            <w:vAlign w:val="bottom"/>
          </w:tcPr>
          <w:p w:rsidR="00670AF2" w:rsidRDefault="00EC45E2">
            <w:pPr>
              <w:widowControl/>
              <w:jc w:val="left"/>
              <w:textAlignment w:val="bottom"/>
              <w:rPr>
                <w:color w:val="000000"/>
                <w:sz w:val="21"/>
                <w:szCs w:val="21"/>
                <w:lang/>
              </w:rPr>
            </w:pPr>
            <w:r>
              <w:rPr>
                <w:rFonts w:hint="eastAsia"/>
                <w:color w:val="000000"/>
                <w:sz w:val="21"/>
                <w:szCs w:val="21"/>
                <w:lang/>
              </w:rPr>
              <w:t>平安新能源精选混合型发起式证券投资基金（</w:t>
            </w:r>
            <w:r>
              <w:rPr>
                <w:rFonts w:hint="eastAsia"/>
                <w:color w:val="000000"/>
                <w:sz w:val="21"/>
                <w:szCs w:val="21"/>
                <w:lang/>
              </w:rPr>
              <w:t>A</w:t>
            </w:r>
            <w:r>
              <w:rPr>
                <w:rFonts w:hint="eastAsia"/>
                <w:color w:val="000000"/>
                <w:sz w:val="21"/>
                <w:szCs w:val="21"/>
                <w:lang/>
              </w:rPr>
              <w:t>类）</w:t>
            </w:r>
          </w:p>
        </w:tc>
        <w:tc>
          <w:tcPr>
            <w:tcW w:w="1100" w:type="dxa"/>
            <w:vAlign w:val="bottom"/>
          </w:tcPr>
          <w:p w:rsidR="00670AF2" w:rsidRDefault="00EC45E2">
            <w:pPr>
              <w:widowControl/>
              <w:jc w:val="center"/>
              <w:textAlignment w:val="bottom"/>
              <w:rPr>
                <w:color w:val="000000"/>
                <w:sz w:val="21"/>
                <w:szCs w:val="21"/>
                <w:lang/>
              </w:rPr>
            </w:pPr>
            <w:r>
              <w:rPr>
                <w:rFonts w:hint="eastAsia"/>
                <w:color w:val="000000"/>
                <w:sz w:val="21"/>
                <w:szCs w:val="21"/>
                <w:lang/>
              </w:rPr>
              <w:t>开通</w:t>
            </w:r>
          </w:p>
        </w:tc>
        <w:tc>
          <w:tcPr>
            <w:tcW w:w="1070" w:type="dxa"/>
            <w:vAlign w:val="bottom"/>
          </w:tcPr>
          <w:p w:rsidR="00670AF2" w:rsidRDefault="00EC45E2">
            <w:pPr>
              <w:widowControl/>
              <w:jc w:val="center"/>
              <w:textAlignment w:val="bottom"/>
              <w:rPr>
                <w:color w:val="000000"/>
                <w:sz w:val="21"/>
                <w:szCs w:val="21"/>
                <w:lang/>
              </w:rPr>
            </w:pPr>
            <w:r>
              <w:rPr>
                <w:rFonts w:hint="eastAsia"/>
                <w:color w:val="000000"/>
                <w:sz w:val="21"/>
                <w:szCs w:val="21"/>
                <w:lang/>
              </w:rPr>
              <w:t>开通</w:t>
            </w:r>
          </w:p>
        </w:tc>
        <w:tc>
          <w:tcPr>
            <w:tcW w:w="1120" w:type="dxa"/>
          </w:tcPr>
          <w:p w:rsidR="00670AF2" w:rsidRDefault="00EC45E2">
            <w:pPr>
              <w:spacing w:line="360" w:lineRule="auto"/>
              <w:jc w:val="center"/>
              <w:rPr>
                <w:sz w:val="21"/>
                <w:szCs w:val="21"/>
              </w:rPr>
            </w:pPr>
            <w:r>
              <w:rPr>
                <w:rFonts w:hint="eastAsia"/>
                <w:sz w:val="21"/>
                <w:szCs w:val="21"/>
              </w:rPr>
              <w:t>参加</w:t>
            </w:r>
          </w:p>
        </w:tc>
      </w:tr>
      <w:tr w:rsidR="00670AF2">
        <w:tc>
          <w:tcPr>
            <w:tcW w:w="660" w:type="dxa"/>
            <w:vAlign w:val="bottom"/>
          </w:tcPr>
          <w:p w:rsidR="00670AF2" w:rsidRDefault="00EC45E2">
            <w:pPr>
              <w:widowControl/>
              <w:jc w:val="center"/>
              <w:textAlignment w:val="bottom"/>
              <w:rPr>
                <w:color w:val="000000"/>
                <w:sz w:val="21"/>
                <w:szCs w:val="21"/>
                <w:lang/>
              </w:rPr>
            </w:pPr>
            <w:r>
              <w:rPr>
                <w:rFonts w:hint="eastAsia"/>
                <w:color w:val="000000"/>
                <w:sz w:val="21"/>
                <w:szCs w:val="21"/>
                <w:lang/>
              </w:rPr>
              <w:t>16</w:t>
            </w:r>
          </w:p>
        </w:tc>
        <w:tc>
          <w:tcPr>
            <w:tcW w:w="1075" w:type="dxa"/>
            <w:vAlign w:val="center"/>
          </w:tcPr>
          <w:p w:rsidR="00670AF2" w:rsidRDefault="00EC45E2">
            <w:pPr>
              <w:widowControl/>
              <w:jc w:val="center"/>
              <w:textAlignment w:val="center"/>
              <w:rPr>
                <w:color w:val="000000"/>
                <w:sz w:val="21"/>
                <w:szCs w:val="21"/>
                <w:lang/>
              </w:rPr>
            </w:pPr>
            <w:r>
              <w:rPr>
                <w:rFonts w:hint="eastAsia"/>
                <w:color w:val="000000"/>
                <w:sz w:val="21"/>
                <w:szCs w:val="21"/>
                <w:lang/>
              </w:rPr>
              <w:t>025924</w:t>
            </w:r>
          </w:p>
        </w:tc>
        <w:tc>
          <w:tcPr>
            <w:tcW w:w="4155" w:type="dxa"/>
            <w:vAlign w:val="bottom"/>
          </w:tcPr>
          <w:p w:rsidR="00670AF2" w:rsidRDefault="00EC45E2">
            <w:pPr>
              <w:widowControl/>
              <w:jc w:val="left"/>
              <w:textAlignment w:val="bottom"/>
              <w:rPr>
                <w:color w:val="000000"/>
                <w:sz w:val="21"/>
                <w:szCs w:val="21"/>
                <w:lang/>
              </w:rPr>
            </w:pPr>
            <w:r>
              <w:rPr>
                <w:rFonts w:hint="eastAsia"/>
                <w:color w:val="000000"/>
                <w:sz w:val="21"/>
                <w:szCs w:val="21"/>
                <w:lang/>
              </w:rPr>
              <w:t>平安新能源精选混合型发起式证券投资基金（</w:t>
            </w:r>
            <w:r>
              <w:rPr>
                <w:rFonts w:hint="eastAsia"/>
                <w:color w:val="000000"/>
                <w:sz w:val="21"/>
                <w:szCs w:val="21"/>
                <w:lang/>
              </w:rPr>
              <w:t>C</w:t>
            </w:r>
            <w:r>
              <w:rPr>
                <w:rFonts w:hint="eastAsia"/>
                <w:color w:val="000000"/>
                <w:sz w:val="21"/>
                <w:szCs w:val="21"/>
                <w:lang/>
              </w:rPr>
              <w:t>类）</w:t>
            </w:r>
          </w:p>
        </w:tc>
        <w:tc>
          <w:tcPr>
            <w:tcW w:w="1100" w:type="dxa"/>
            <w:vAlign w:val="bottom"/>
          </w:tcPr>
          <w:p w:rsidR="00670AF2" w:rsidRDefault="00EC45E2">
            <w:pPr>
              <w:widowControl/>
              <w:jc w:val="center"/>
              <w:textAlignment w:val="bottom"/>
              <w:rPr>
                <w:color w:val="000000"/>
                <w:sz w:val="21"/>
                <w:szCs w:val="21"/>
                <w:lang/>
              </w:rPr>
            </w:pPr>
            <w:r>
              <w:rPr>
                <w:rFonts w:hint="eastAsia"/>
                <w:color w:val="000000"/>
                <w:sz w:val="21"/>
                <w:szCs w:val="21"/>
                <w:lang/>
              </w:rPr>
              <w:t>开通</w:t>
            </w:r>
          </w:p>
        </w:tc>
        <w:tc>
          <w:tcPr>
            <w:tcW w:w="1070" w:type="dxa"/>
            <w:vAlign w:val="bottom"/>
          </w:tcPr>
          <w:p w:rsidR="00670AF2" w:rsidRDefault="00EC45E2">
            <w:pPr>
              <w:widowControl/>
              <w:jc w:val="center"/>
              <w:textAlignment w:val="bottom"/>
              <w:rPr>
                <w:color w:val="000000"/>
                <w:sz w:val="21"/>
                <w:szCs w:val="21"/>
                <w:lang/>
              </w:rPr>
            </w:pPr>
            <w:r>
              <w:rPr>
                <w:rFonts w:hint="eastAsia"/>
                <w:color w:val="000000"/>
                <w:sz w:val="21"/>
                <w:szCs w:val="21"/>
                <w:lang/>
              </w:rPr>
              <w:t>开通</w:t>
            </w:r>
          </w:p>
        </w:tc>
        <w:tc>
          <w:tcPr>
            <w:tcW w:w="1120" w:type="dxa"/>
          </w:tcPr>
          <w:p w:rsidR="00670AF2" w:rsidRDefault="00EC45E2">
            <w:pPr>
              <w:spacing w:line="360" w:lineRule="auto"/>
              <w:jc w:val="center"/>
              <w:rPr>
                <w:sz w:val="21"/>
                <w:szCs w:val="21"/>
              </w:rPr>
            </w:pPr>
            <w:r>
              <w:rPr>
                <w:rFonts w:hint="eastAsia"/>
                <w:sz w:val="21"/>
                <w:szCs w:val="21"/>
              </w:rPr>
              <w:t>参加</w:t>
            </w:r>
          </w:p>
        </w:tc>
      </w:tr>
      <w:tr w:rsidR="00670AF2">
        <w:tc>
          <w:tcPr>
            <w:tcW w:w="660" w:type="dxa"/>
            <w:vAlign w:val="bottom"/>
          </w:tcPr>
          <w:p w:rsidR="00670AF2" w:rsidRDefault="00EC45E2">
            <w:pPr>
              <w:widowControl/>
              <w:jc w:val="center"/>
              <w:textAlignment w:val="bottom"/>
              <w:rPr>
                <w:color w:val="000000"/>
                <w:sz w:val="21"/>
                <w:szCs w:val="21"/>
                <w:lang/>
              </w:rPr>
            </w:pPr>
            <w:r>
              <w:rPr>
                <w:rFonts w:hint="eastAsia"/>
                <w:color w:val="000000"/>
                <w:sz w:val="21"/>
                <w:szCs w:val="21"/>
                <w:lang/>
              </w:rPr>
              <w:t>17</w:t>
            </w:r>
          </w:p>
        </w:tc>
        <w:tc>
          <w:tcPr>
            <w:tcW w:w="1075" w:type="dxa"/>
            <w:vAlign w:val="center"/>
          </w:tcPr>
          <w:p w:rsidR="00670AF2" w:rsidRDefault="00EC45E2">
            <w:pPr>
              <w:widowControl/>
              <w:jc w:val="center"/>
              <w:textAlignment w:val="center"/>
              <w:rPr>
                <w:color w:val="000000"/>
                <w:sz w:val="21"/>
                <w:szCs w:val="21"/>
                <w:lang/>
              </w:rPr>
            </w:pPr>
            <w:r>
              <w:rPr>
                <w:rFonts w:hint="eastAsia"/>
                <w:color w:val="000000"/>
                <w:sz w:val="21"/>
                <w:szCs w:val="21"/>
                <w:lang/>
              </w:rPr>
              <w:t>019598</w:t>
            </w:r>
          </w:p>
        </w:tc>
        <w:tc>
          <w:tcPr>
            <w:tcW w:w="4155" w:type="dxa"/>
            <w:vAlign w:val="bottom"/>
          </w:tcPr>
          <w:p w:rsidR="00670AF2" w:rsidRDefault="00EC45E2">
            <w:pPr>
              <w:widowControl/>
              <w:jc w:val="left"/>
              <w:textAlignment w:val="bottom"/>
              <w:rPr>
                <w:color w:val="000000"/>
                <w:sz w:val="21"/>
                <w:szCs w:val="21"/>
                <w:lang/>
              </w:rPr>
            </w:pPr>
            <w:r>
              <w:rPr>
                <w:rFonts w:hint="eastAsia"/>
                <w:color w:val="000000"/>
                <w:sz w:val="21"/>
                <w:szCs w:val="21"/>
                <w:lang/>
              </w:rPr>
              <w:t>平安中证港股通医药卫生综合交易型开放式指数证券投资基金联接基金（</w:t>
            </w:r>
            <w:r>
              <w:rPr>
                <w:rFonts w:hint="eastAsia"/>
                <w:color w:val="000000"/>
                <w:sz w:val="21"/>
                <w:szCs w:val="21"/>
                <w:lang/>
              </w:rPr>
              <w:t>A</w:t>
            </w:r>
            <w:r>
              <w:rPr>
                <w:rFonts w:hint="eastAsia"/>
                <w:color w:val="000000"/>
                <w:sz w:val="21"/>
                <w:szCs w:val="21"/>
                <w:lang/>
              </w:rPr>
              <w:t>类）</w:t>
            </w:r>
          </w:p>
        </w:tc>
        <w:tc>
          <w:tcPr>
            <w:tcW w:w="1100" w:type="dxa"/>
            <w:vAlign w:val="bottom"/>
          </w:tcPr>
          <w:p w:rsidR="00670AF2" w:rsidRDefault="00EC45E2">
            <w:pPr>
              <w:widowControl/>
              <w:jc w:val="center"/>
              <w:textAlignment w:val="bottom"/>
              <w:rPr>
                <w:color w:val="000000"/>
                <w:sz w:val="21"/>
                <w:szCs w:val="21"/>
                <w:lang/>
              </w:rPr>
            </w:pPr>
            <w:r>
              <w:rPr>
                <w:rFonts w:hint="eastAsia"/>
                <w:color w:val="000000"/>
                <w:sz w:val="21"/>
                <w:szCs w:val="21"/>
                <w:lang/>
              </w:rPr>
              <w:t>开通</w:t>
            </w:r>
          </w:p>
        </w:tc>
        <w:tc>
          <w:tcPr>
            <w:tcW w:w="1070" w:type="dxa"/>
            <w:vAlign w:val="bottom"/>
          </w:tcPr>
          <w:p w:rsidR="00670AF2" w:rsidRDefault="00EC45E2">
            <w:pPr>
              <w:widowControl/>
              <w:jc w:val="center"/>
              <w:textAlignment w:val="bottom"/>
              <w:rPr>
                <w:color w:val="000000"/>
                <w:sz w:val="21"/>
                <w:szCs w:val="21"/>
                <w:lang/>
              </w:rPr>
            </w:pPr>
            <w:r>
              <w:rPr>
                <w:rFonts w:hint="eastAsia"/>
                <w:color w:val="000000"/>
                <w:sz w:val="21"/>
                <w:szCs w:val="21"/>
                <w:lang/>
              </w:rPr>
              <w:t>开通</w:t>
            </w:r>
          </w:p>
        </w:tc>
        <w:tc>
          <w:tcPr>
            <w:tcW w:w="1120" w:type="dxa"/>
          </w:tcPr>
          <w:p w:rsidR="00670AF2" w:rsidRDefault="00EC45E2">
            <w:pPr>
              <w:spacing w:line="360" w:lineRule="auto"/>
              <w:jc w:val="center"/>
              <w:rPr>
                <w:sz w:val="21"/>
                <w:szCs w:val="21"/>
              </w:rPr>
            </w:pPr>
            <w:r>
              <w:rPr>
                <w:rFonts w:hint="eastAsia"/>
                <w:sz w:val="21"/>
                <w:szCs w:val="21"/>
              </w:rPr>
              <w:t>参加</w:t>
            </w:r>
          </w:p>
        </w:tc>
      </w:tr>
      <w:tr w:rsidR="00670AF2">
        <w:tc>
          <w:tcPr>
            <w:tcW w:w="660" w:type="dxa"/>
            <w:vAlign w:val="bottom"/>
          </w:tcPr>
          <w:p w:rsidR="00670AF2" w:rsidRDefault="00EC45E2">
            <w:pPr>
              <w:widowControl/>
              <w:jc w:val="center"/>
              <w:textAlignment w:val="bottom"/>
              <w:rPr>
                <w:color w:val="000000"/>
                <w:sz w:val="21"/>
                <w:szCs w:val="21"/>
                <w:lang/>
              </w:rPr>
            </w:pPr>
            <w:r>
              <w:rPr>
                <w:rFonts w:hint="eastAsia"/>
                <w:color w:val="000000"/>
                <w:sz w:val="21"/>
                <w:szCs w:val="21"/>
                <w:lang/>
              </w:rPr>
              <w:t>18</w:t>
            </w:r>
          </w:p>
        </w:tc>
        <w:tc>
          <w:tcPr>
            <w:tcW w:w="1075" w:type="dxa"/>
            <w:vAlign w:val="center"/>
          </w:tcPr>
          <w:p w:rsidR="00670AF2" w:rsidRDefault="00EC45E2">
            <w:pPr>
              <w:widowControl/>
              <w:jc w:val="center"/>
              <w:textAlignment w:val="center"/>
              <w:rPr>
                <w:color w:val="000000"/>
                <w:sz w:val="21"/>
                <w:szCs w:val="21"/>
                <w:lang/>
              </w:rPr>
            </w:pPr>
            <w:r>
              <w:rPr>
                <w:rFonts w:hint="eastAsia"/>
                <w:color w:val="000000"/>
                <w:sz w:val="21"/>
                <w:szCs w:val="21"/>
                <w:lang/>
              </w:rPr>
              <w:t>019599</w:t>
            </w:r>
          </w:p>
        </w:tc>
        <w:tc>
          <w:tcPr>
            <w:tcW w:w="4155" w:type="dxa"/>
            <w:vAlign w:val="bottom"/>
          </w:tcPr>
          <w:p w:rsidR="00670AF2" w:rsidRDefault="00EC45E2">
            <w:pPr>
              <w:widowControl/>
              <w:jc w:val="left"/>
              <w:textAlignment w:val="bottom"/>
              <w:rPr>
                <w:color w:val="000000"/>
                <w:sz w:val="21"/>
                <w:szCs w:val="21"/>
                <w:lang/>
              </w:rPr>
            </w:pPr>
            <w:r>
              <w:rPr>
                <w:rFonts w:hint="eastAsia"/>
                <w:color w:val="000000"/>
                <w:sz w:val="21"/>
                <w:szCs w:val="21"/>
                <w:lang/>
              </w:rPr>
              <w:t>平安中证港股通医药卫生综合交易型开放式指数证券投资基金联接基金（</w:t>
            </w:r>
            <w:r>
              <w:rPr>
                <w:rFonts w:hint="eastAsia"/>
                <w:color w:val="000000"/>
                <w:sz w:val="21"/>
                <w:szCs w:val="21"/>
                <w:lang/>
              </w:rPr>
              <w:t>C</w:t>
            </w:r>
            <w:r>
              <w:rPr>
                <w:rFonts w:hint="eastAsia"/>
                <w:color w:val="000000"/>
                <w:sz w:val="21"/>
                <w:szCs w:val="21"/>
                <w:lang/>
              </w:rPr>
              <w:t>类）</w:t>
            </w:r>
          </w:p>
        </w:tc>
        <w:tc>
          <w:tcPr>
            <w:tcW w:w="1100" w:type="dxa"/>
            <w:vAlign w:val="bottom"/>
          </w:tcPr>
          <w:p w:rsidR="00670AF2" w:rsidRDefault="00EC45E2">
            <w:pPr>
              <w:widowControl/>
              <w:jc w:val="center"/>
              <w:textAlignment w:val="bottom"/>
              <w:rPr>
                <w:color w:val="000000"/>
                <w:sz w:val="21"/>
                <w:szCs w:val="21"/>
                <w:lang/>
              </w:rPr>
            </w:pPr>
            <w:r>
              <w:rPr>
                <w:rFonts w:hint="eastAsia"/>
                <w:color w:val="000000"/>
                <w:sz w:val="21"/>
                <w:szCs w:val="21"/>
                <w:lang/>
              </w:rPr>
              <w:t>开通</w:t>
            </w:r>
          </w:p>
        </w:tc>
        <w:tc>
          <w:tcPr>
            <w:tcW w:w="1070" w:type="dxa"/>
            <w:vAlign w:val="bottom"/>
          </w:tcPr>
          <w:p w:rsidR="00670AF2" w:rsidRDefault="00EC45E2">
            <w:pPr>
              <w:widowControl/>
              <w:jc w:val="center"/>
              <w:textAlignment w:val="bottom"/>
              <w:rPr>
                <w:color w:val="000000"/>
                <w:sz w:val="21"/>
                <w:szCs w:val="21"/>
                <w:lang/>
              </w:rPr>
            </w:pPr>
            <w:r>
              <w:rPr>
                <w:rFonts w:hint="eastAsia"/>
                <w:color w:val="000000"/>
                <w:sz w:val="21"/>
                <w:szCs w:val="21"/>
                <w:lang/>
              </w:rPr>
              <w:t>开通</w:t>
            </w:r>
          </w:p>
        </w:tc>
        <w:tc>
          <w:tcPr>
            <w:tcW w:w="1120" w:type="dxa"/>
          </w:tcPr>
          <w:p w:rsidR="00670AF2" w:rsidRDefault="00EC45E2">
            <w:pPr>
              <w:spacing w:line="360" w:lineRule="auto"/>
              <w:jc w:val="center"/>
              <w:rPr>
                <w:sz w:val="21"/>
                <w:szCs w:val="21"/>
              </w:rPr>
            </w:pPr>
            <w:r>
              <w:rPr>
                <w:rFonts w:hint="eastAsia"/>
                <w:sz w:val="21"/>
                <w:szCs w:val="21"/>
              </w:rPr>
              <w:t>参加</w:t>
            </w:r>
          </w:p>
        </w:tc>
      </w:tr>
      <w:tr w:rsidR="00670AF2">
        <w:tc>
          <w:tcPr>
            <w:tcW w:w="660" w:type="dxa"/>
            <w:vAlign w:val="bottom"/>
          </w:tcPr>
          <w:p w:rsidR="00670AF2" w:rsidRDefault="00EC45E2">
            <w:pPr>
              <w:widowControl/>
              <w:jc w:val="center"/>
              <w:textAlignment w:val="bottom"/>
              <w:rPr>
                <w:color w:val="000000"/>
                <w:sz w:val="21"/>
                <w:szCs w:val="21"/>
                <w:lang/>
              </w:rPr>
            </w:pPr>
            <w:r>
              <w:rPr>
                <w:rFonts w:hint="eastAsia"/>
                <w:color w:val="000000"/>
                <w:sz w:val="21"/>
                <w:szCs w:val="21"/>
                <w:lang/>
              </w:rPr>
              <w:lastRenderedPageBreak/>
              <w:t>19</w:t>
            </w:r>
          </w:p>
        </w:tc>
        <w:tc>
          <w:tcPr>
            <w:tcW w:w="1075" w:type="dxa"/>
            <w:vAlign w:val="center"/>
          </w:tcPr>
          <w:p w:rsidR="00670AF2" w:rsidRDefault="00EC45E2">
            <w:pPr>
              <w:widowControl/>
              <w:jc w:val="center"/>
              <w:textAlignment w:val="center"/>
              <w:rPr>
                <w:color w:val="000000"/>
                <w:sz w:val="21"/>
                <w:szCs w:val="21"/>
                <w:lang/>
              </w:rPr>
            </w:pPr>
            <w:r>
              <w:rPr>
                <w:rFonts w:hint="eastAsia"/>
                <w:color w:val="000000"/>
                <w:sz w:val="21"/>
                <w:szCs w:val="21"/>
                <w:lang/>
              </w:rPr>
              <w:t>024544</w:t>
            </w:r>
          </w:p>
        </w:tc>
        <w:tc>
          <w:tcPr>
            <w:tcW w:w="4155" w:type="dxa"/>
            <w:vAlign w:val="bottom"/>
          </w:tcPr>
          <w:p w:rsidR="00670AF2" w:rsidRDefault="00EC45E2">
            <w:pPr>
              <w:widowControl/>
              <w:jc w:val="left"/>
              <w:textAlignment w:val="bottom"/>
              <w:rPr>
                <w:color w:val="000000"/>
                <w:sz w:val="21"/>
                <w:szCs w:val="21"/>
                <w:lang/>
              </w:rPr>
            </w:pPr>
            <w:r>
              <w:rPr>
                <w:rFonts w:hint="eastAsia"/>
                <w:color w:val="000000"/>
                <w:sz w:val="21"/>
                <w:szCs w:val="21"/>
                <w:lang/>
              </w:rPr>
              <w:t>平安中证港股通医药卫生综合交易型开放式指数证券投资基金联接基金（</w:t>
            </w:r>
            <w:r>
              <w:rPr>
                <w:rFonts w:hint="eastAsia"/>
                <w:color w:val="000000"/>
                <w:sz w:val="21"/>
                <w:szCs w:val="21"/>
                <w:lang/>
              </w:rPr>
              <w:t>E</w:t>
            </w:r>
            <w:r>
              <w:rPr>
                <w:rFonts w:hint="eastAsia"/>
                <w:color w:val="000000"/>
                <w:sz w:val="21"/>
                <w:szCs w:val="21"/>
                <w:lang/>
              </w:rPr>
              <w:t>类）</w:t>
            </w:r>
          </w:p>
        </w:tc>
        <w:tc>
          <w:tcPr>
            <w:tcW w:w="1100" w:type="dxa"/>
            <w:vAlign w:val="bottom"/>
          </w:tcPr>
          <w:p w:rsidR="00670AF2" w:rsidRDefault="00EC45E2">
            <w:pPr>
              <w:widowControl/>
              <w:jc w:val="center"/>
              <w:textAlignment w:val="bottom"/>
              <w:rPr>
                <w:color w:val="000000"/>
                <w:sz w:val="21"/>
                <w:szCs w:val="21"/>
                <w:lang/>
              </w:rPr>
            </w:pPr>
            <w:r>
              <w:rPr>
                <w:rFonts w:hint="eastAsia"/>
                <w:color w:val="000000"/>
                <w:sz w:val="21"/>
                <w:szCs w:val="21"/>
                <w:lang/>
              </w:rPr>
              <w:t>开通</w:t>
            </w:r>
          </w:p>
        </w:tc>
        <w:tc>
          <w:tcPr>
            <w:tcW w:w="1070" w:type="dxa"/>
            <w:vAlign w:val="bottom"/>
          </w:tcPr>
          <w:p w:rsidR="00670AF2" w:rsidRDefault="00EC45E2">
            <w:pPr>
              <w:widowControl/>
              <w:jc w:val="center"/>
              <w:textAlignment w:val="bottom"/>
              <w:rPr>
                <w:color w:val="000000"/>
                <w:sz w:val="21"/>
                <w:szCs w:val="21"/>
                <w:lang/>
              </w:rPr>
            </w:pPr>
            <w:r>
              <w:rPr>
                <w:rFonts w:hint="eastAsia"/>
                <w:color w:val="000000"/>
                <w:sz w:val="21"/>
                <w:szCs w:val="21"/>
                <w:lang/>
              </w:rPr>
              <w:t>开通</w:t>
            </w:r>
          </w:p>
        </w:tc>
        <w:tc>
          <w:tcPr>
            <w:tcW w:w="1120" w:type="dxa"/>
          </w:tcPr>
          <w:p w:rsidR="00670AF2" w:rsidRDefault="00EC45E2">
            <w:pPr>
              <w:spacing w:line="360" w:lineRule="auto"/>
              <w:jc w:val="center"/>
              <w:rPr>
                <w:sz w:val="21"/>
                <w:szCs w:val="21"/>
              </w:rPr>
            </w:pPr>
            <w:r>
              <w:rPr>
                <w:rFonts w:hint="eastAsia"/>
                <w:sz w:val="21"/>
                <w:szCs w:val="21"/>
              </w:rPr>
              <w:t>参加</w:t>
            </w:r>
          </w:p>
        </w:tc>
      </w:tr>
      <w:tr w:rsidR="00670AF2">
        <w:tc>
          <w:tcPr>
            <w:tcW w:w="660" w:type="dxa"/>
            <w:vAlign w:val="bottom"/>
          </w:tcPr>
          <w:p w:rsidR="00670AF2" w:rsidRDefault="00EC45E2">
            <w:pPr>
              <w:widowControl/>
              <w:jc w:val="center"/>
              <w:textAlignment w:val="bottom"/>
              <w:rPr>
                <w:color w:val="000000"/>
                <w:sz w:val="21"/>
                <w:szCs w:val="21"/>
                <w:lang/>
              </w:rPr>
            </w:pPr>
            <w:r>
              <w:rPr>
                <w:rFonts w:hint="eastAsia"/>
                <w:color w:val="000000"/>
                <w:sz w:val="21"/>
                <w:szCs w:val="21"/>
                <w:lang/>
              </w:rPr>
              <w:t>20</w:t>
            </w:r>
          </w:p>
        </w:tc>
        <w:tc>
          <w:tcPr>
            <w:tcW w:w="1075" w:type="dxa"/>
            <w:vAlign w:val="center"/>
          </w:tcPr>
          <w:p w:rsidR="00670AF2" w:rsidRDefault="00EC45E2">
            <w:pPr>
              <w:widowControl/>
              <w:jc w:val="center"/>
              <w:textAlignment w:val="center"/>
              <w:rPr>
                <w:color w:val="000000"/>
                <w:sz w:val="21"/>
                <w:szCs w:val="21"/>
                <w:lang/>
              </w:rPr>
            </w:pPr>
            <w:r>
              <w:rPr>
                <w:rFonts w:hint="eastAsia"/>
                <w:color w:val="000000"/>
                <w:sz w:val="21"/>
                <w:szCs w:val="21"/>
                <w:lang/>
              </w:rPr>
              <w:t>020456</w:t>
            </w:r>
          </w:p>
        </w:tc>
        <w:tc>
          <w:tcPr>
            <w:tcW w:w="4155" w:type="dxa"/>
            <w:vAlign w:val="bottom"/>
          </w:tcPr>
          <w:p w:rsidR="00670AF2" w:rsidRDefault="00EC45E2">
            <w:pPr>
              <w:widowControl/>
              <w:jc w:val="left"/>
              <w:textAlignment w:val="bottom"/>
              <w:rPr>
                <w:color w:val="000000"/>
                <w:sz w:val="21"/>
                <w:szCs w:val="21"/>
                <w:lang/>
              </w:rPr>
            </w:pPr>
            <w:r>
              <w:rPr>
                <w:rFonts w:hint="eastAsia"/>
                <w:color w:val="000000"/>
                <w:sz w:val="21"/>
                <w:szCs w:val="21"/>
                <w:lang/>
              </w:rPr>
              <w:t>平安上证红利低波动指数型证券投资基金（</w:t>
            </w:r>
            <w:r>
              <w:rPr>
                <w:rFonts w:hint="eastAsia"/>
                <w:color w:val="000000"/>
                <w:sz w:val="21"/>
                <w:szCs w:val="21"/>
                <w:lang/>
              </w:rPr>
              <w:t>A</w:t>
            </w:r>
            <w:r>
              <w:rPr>
                <w:rFonts w:hint="eastAsia"/>
                <w:color w:val="000000"/>
                <w:sz w:val="21"/>
                <w:szCs w:val="21"/>
                <w:lang/>
              </w:rPr>
              <w:t>类）</w:t>
            </w:r>
          </w:p>
        </w:tc>
        <w:tc>
          <w:tcPr>
            <w:tcW w:w="1100" w:type="dxa"/>
            <w:vAlign w:val="bottom"/>
          </w:tcPr>
          <w:p w:rsidR="00670AF2" w:rsidRDefault="00EC45E2">
            <w:pPr>
              <w:widowControl/>
              <w:jc w:val="center"/>
              <w:textAlignment w:val="bottom"/>
              <w:rPr>
                <w:color w:val="000000"/>
                <w:sz w:val="21"/>
                <w:szCs w:val="21"/>
                <w:lang/>
              </w:rPr>
            </w:pPr>
            <w:r>
              <w:rPr>
                <w:rFonts w:hint="eastAsia"/>
                <w:color w:val="000000"/>
                <w:sz w:val="21"/>
                <w:szCs w:val="21"/>
                <w:lang/>
              </w:rPr>
              <w:t>开通</w:t>
            </w:r>
          </w:p>
        </w:tc>
        <w:tc>
          <w:tcPr>
            <w:tcW w:w="1070" w:type="dxa"/>
            <w:vAlign w:val="bottom"/>
          </w:tcPr>
          <w:p w:rsidR="00670AF2" w:rsidRDefault="00EC45E2">
            <w:pPr>
              <w:widowControl/>
              <w:jc w:val="center"/>
              <w:textAlignment w:val="bottom"/>
              <w:rPr>
                <w:color w:val="000000"/>
                <w:sz w:val="21"/>
                <w:szCs w:val="21"/>
                <w:lang/>
              </w:rPr>
            </w:pPr>
            <w:r>
              <w:rPr>
                <w:rFonts w:hint="eastAsia"/>
                <w:color w:val="000000"/>
                <w:sz w:val="21"/>
                <w:szCs w:val="21"/>
                <w:lang/>
              </w:rPr>
              <w:t>开通</w:t>
            </w:r>
          </w:p>
        </w:tc>
        <w:tc>
          <w:tcPr>
            <w:tcW w:w="1120" w:type="dxa"/>
          </w:tcPr>
          <w:p w:rsidR="00670AF2" w:rsidRDefault="00EC45E2">
            <w:pPr>
              <w:spacing w:line="360" w:lineRule="auto"/>
              <w:jc w:val="center"/>
              <w:rPr>
                <w:sz w:val="21"/>
                <w:szCs w:val="21"/>
              </w:rPr>
            </w:pPr>
            <w:r>
              <w:rPr>
                <w:rFonts w:hint="eastAsia"/>
                <w:sz w:val="21"/>
                <w:szCs w:val="21"/>
              </w:rPr>
              <w:t>参加</w:t>
            </w:r>
          </w:p>
        </w:tc>
      </w:tr>
      <w:tr w:rsidR="00670AF2">
        <w:tc>
          <w:tcPr>
            <w:tcW w:w="660" w:type="dxa"/>
            <w:vAlign w:val="bottom"/>
          </w:tcPr>
          <w:p w:rsidR="00670AF2" w:rsidRDefault="00EC45E2">
            <w:pPr>
              <w:widowControl/>
              <w:jc w:val="center"/>
              <w:textAlignment w:val="bottom"/>
              <w:rPr>
                <w:color w:val="000000"/>
                <w:sz w:val="21"/>
                <w:szCs w:val="21"/>
                <w:lang/>
              </w:rPr>
            </w:pPr>
            <w:r>
              <w:rPr>
                <w:rFonts w:hint="eastAsia"/>
                <w:color w:val="000000"/>
                <w:sz w:val="21"/>
                <w:szCs w:val="21"/>
                <w:lang/>
              </w:rPr>
              <w:t>21</w:t>
            </w:r>
            <w:bookmarkStart w:id="0" w:name="_GoBack"/>
            <w:bookmarkEnd w:id="0"/>
          </w:p>
        </w:tc>
        <w:tc>
          <w:tcPr>
            <w:tcW w:w="1075" w:type="dxa"/>
            <w:vAlign w:val="center"/>
          </w:tcPr>
          <w:p w:rsidR="00670AF2" w:rsidRDefault="00EC45E2">
            <w:pPr>
              <w:widowControl/>
              <w:jc w:val="center"/>
              <w:textAlignment w:val="center"/>
              <w:rPr>
                <w:color w:val="000000"/>
                <w:sz w:val="21"/>
                <w:szCs w:val="21"/>
                <w:lang/>
              </w:rPr>
            </w:pPr>
            <w:r>
              <w:rPr>
                <w:rFonts w:hint="eastAsia"/>
                <w:color w:val="000000"/>
                <w:sz w:val="21"/>
                <w:szCs w:val="21"/>
                <w:lang/>
              </w:rPr>
              <w:t>020457</w:t>
            </w:r>
          </w:p>
        </w:tc>
        <w:tc>
          <w:tcPr>
            <w:tcW w:w="4155" w:type="dxa"/>
            <w:vAlign w:val="bottom"/>
          </w:tcPr>
          <w:p w:rsidR="00670AF2" w:rsidRDefault="00EC45E2">
            <w:pPr>
              <w:widowControl/>
              <w:jc w:val="left"/>
              <w:textAlignment w:val="bottom"/>
              <w:rPr>
                <w:color w:val="000000"/>
                <w:sz w:val="21"/>
                <w:szCs w:val="21"/>
                <w:lang/>
              </w:rPr>
            </w:pPr>
            <w:r>
              <w:rPr>
                <w:rFonts w:hint="eastAsia"/>
                <w:color w:val="000000"/>
                <w:sz w:val="21"/>
                <w:szCs w:val="21"/>
                <w:lang/>
              </w:rPr>
              <w:t>平安上证红利低波动指数型证券投资基金（</w:t>
            </w:r>
            <w:r>
              <w:rPr>
                <w:rFonts w:hint="eastAsia"/>
                <w:color w:val="000000"/>
                <w:sz w:val="21"/>
                <w:szCs w:val="21"/>
                <w:lang/>
              </w:rPr>
              <w:t>C</w:t>
            </w:r>
            <w:r>
              <w:rPr>
                <w:rFonts w:hint="eastAsia"/>
                <w:color w:val="000000"/>
                <w:sz w:val="21"/>
                <w:szCs w:val="21"/>
                <w:lang/>
              </w:rPr>
              <w:t>类）</w:t>
            </w:r>
          </w:p>
        </w:tc>
        <w:tc>
          <w:tcPr>
            <w:tcW w:w="1100" w:type="dxa"/>
            <w:vAlign w:val="bottom"/>
          </w:tcPr>
          <w:p w:rsidR="00670AF2" w:rsidRDefault="00EC45E2">
            <w:pPr>
              <w:widowControl/>
              <w:jc w:val="center"/>
              <w:textAlignment w:val="bottom"/>
              <w:rPr>
                <w:color w:val="000000"/>
                <w:sz w:val="21"/>
                <w:szCs w:val="21"/>
                <w:lang/>
              </w:rPr>
            </w:pPr>
            <w:r>
              <w:rPr>
                <w:rFonts w:hint="eastAsia"/>
                <w:color w:val="000000"/>
                <w:sz w:val="21"/>
                <w:szCs w:val="21"/>
                <w:lang/>
              </w:rPr>
              <w:t>开通</w:t>
            </w:r>
          </w:p>
        </w:tc>
        <w:tc>
          <w:tcPr>
            <w:tcW w:w="1070" w:type="dxa"/>
            <w:vAlign w:val="bottom"/>
          </w:tcPr>
          <w:p w:rsidR="00670AF2" w:rsidRDefault="00EC45E2">
            <w:pPr>
              <w:widowControl/>
              <w:jc w:val="center"/>
              <w:textAlignment w:val="bottom"/>
              <w:rPr>
                <w:color w:val="000000"/>
                <w:sz w:val="21"/>
                <w:szCs w:val="21"/>
                <w:lang/>
              </w:rPr>
            </w:pPr>
            <w:r>
              <w:rPr>
                <w:rFonts w:hint="eastAsia"/>
                <w:color w:val="000000"/>
                <w:sz w:val="21"/>
                <w:szCs w:val="21"/>
                <w:lang/>
              </w:rPr>
              <w:t>开通</w:t>
            </w:r>
          </w:p>
        </w:tc>
        <w:tc>
          <w:tcPr>
            <w:tcW w:w="1120" w:type="dxa"/>
          </w:tcPr>
          <w:p w:rsidR="00670AF2" w:rsidRDefault="00EC45E2">
            <w:pPr>
              <w:spacing w:line="360" w:lineRule="auto"/>
              <w:jc w:val="center"/>
              <w:rPr>
                <w:sz w:val="21"/>
                <w:szCs w:val="21"/>
              </w:rPr>
            </w:pPr>
            <w:r>
              <w:rPr>
                <w:rFonts w:hint="eastAsia"/>
                <w:sz w:val="21"/>
                <w:szCs w:val="21"/>
              </w:rPr>
              <w:t>参加</w:t>
            </w:r>
          </w:p>
        </w:tc>
      </w:tr>
    </w:tbl>
    <w:p w:rsidR="00670AF2" w:rsidRDefault="00EC45E2">
      <w:pPr>
        <w:pStyle w:val="Default"/>
        <w:spacing w:line="360" w:lineRule="auto"/>
        <w:ind w:firstLine="360"/>
        <w:rPr>
          <w:rFonts w:asciiTheme="minorEastAsia" w:eastAsiaTheme="minorEastAsia" w:hAnsiTheme="minorEastAsia"/>
          <w:sz w:val="21"/>
          <w:szCs w:val="21"/>
        </w:rPr>
      </w:pPr>
      <w:r>
        <w:rPr>
          <w:rFonts w:asciiTheme="minorEastAsia" w:eastAsiaTheme="minorEastAsia" w:hAnsiTheme="minorEastAsia" w:hint="eastAsia"/>
          <w:sz w:val="21"/>
          <w:szCs w:val="21"/>
        </w:rPr>
        <w:t>二</w:t>
      </w:r>
      <w:r>
        <w:rPr>
          <w:rFonts w:asciiTheme="minorEastAsia" w:eastAsiaTheme="minorEastAsia" w:hAnsiTheme="minorEastAsia"/>
          <w:sz w:val="21"/>
          <w:szCs w:val="21"/>
        </w:rPr>
        <w:t>、重要提示</w:t>
      </w:r>
    </w:p>
    <w:p w:rsidR="00670AF2" w:rsidRDefault="00EC45E2">
      <w:pPr>
        <w:pStyle w:val="Default"/>
        <w:spacing w:line="360" w:lineRule="auto"/>
        <w:ind w:firstLine="360"/>
        <w:rPr>
          <w:rFonts w:asciiTheme="minorEastAsia" w:eastAsiaTheme="minorEastAsia" w:hAnsiTheme="minorEastAsia"/>
          <w:sz w:val="21"/>
          <w:szCs w:val="21"/>
        </w:rPr>
      </w:pPr>
      <w:r>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定投业务是基金申购业务的一种方式。投资者可以通过销售机构提交申请，约定每期扣款时间、扣款金额及扣款方式，由销售机构于每期约定扣款日在投资者指定资金账户内自动完成扣款及基金申购业务。上述列表开通定投业务的基金每期最低扣款金额以基金公告为准，销售机构可根据需要设置等于或高于基金公告要求的最低扣款金额，具体最低扣款金额以销售机构的规定为准。</w:t>
      </w:r>
    </w:p>
    <w:p w:rsidR="00670AF2" w:rsidRDefault="00EC45E2">
      <w:pPr>
        <w:pStyle w:val="Default"/>
        <w:spacing w:line="360" w:lineRule="auto"/>
        <w:ind w:firstLine="360"/>
        <w:rPr>
          <w:rFonts w:asciiTheme="minorEastAsia" w:eastAsiaTheme="minorEastAsia" w:hAnsiTheme="minorEastAsia"/>
          <w:sz w:val="21"/>
          <w:szCs w:val="21"/>
        </w:rPr>
      </w:pPr>
      <w:r>
        <w:rPr>
          <w:rFonts w:asciiTheme="minorEastAsia" w:eastAsiaTheme="minorEastAsia" w:hAnsiTheme="minorEastAsia" w:hint="eastAsia"/>
          <w:sz w:val="21"/>
          <w:szCs w:val="21"/>
        </w:rPr>
        <w:t>2</w:t>
      </w:r>
      <w:r>
        <w:rPr>
          <w:rFonts w:asciiTheme="minorEastAsia" w:eastAsiaTheme="minorEastAsia" w:hAnsiTheme="minorEastAsia"/>
          <w:sz w:val="21"/>
          <w:szCs w:val="21"/>
        </w:rPr>
        <w:t>、基金转换是指基金份额持有人按照《基金合同》和基金管理人届时有效公告规定的条件，申请将其持有基金管理人管理的、某一基金的基金份额转为基金管理人管理的、且由同一注册登记机构办理注册登记的其他基金的基金份额的行为。基金转换业务规则与转换业务的收费计算公式参见本公司网站的</w:t>
      </w:r>
      <w:r>
        <w:rPr>
          <w:rFonts w:asciiTheme="minorEastAsia" w:eastAsiaTheme="minorEastAsia" w:hAnsiTheme="minorEastAsia" w:hint="eastAsia"/>
          <w:sz w:val="21"/>
          <w:szCs w:val="21"/>
        </w:rPr>
        <w:t xml:space="preserve"> </w:t>
      </w:r>
      <w:r>
        <w:rPr>
          <w:rFonts w:asciiTheme="minorEastAsia" w:eastAsiaTheme="minorEastAsia" w:hAnsiTheme="minorEastAsia"/>
          <w:sz w:val="21"/>
          <w:szCs w:val="21"/>
        </w:rPr>
        <w:t>《平安基金管理有限公司关于旗下开放式基金转换业务规则说明的公告》。</w:t>
      </w:r>
    </w:p>
    <w:p w:rsidR="00670AF2" w:rsidRDefault="00EC45E2">
      <w:pPr>
        <w:spacing w:line="360" w:lineRule="auto"/>
        <w:ind w:firstLineChars="200" w:firstLine="42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三</w:t>
      </w:r>
      <w:r>
        <w:rPr>
          <w:rFonts w:asciiTheme="minorEastAsia" w:eastAsiaTheme="minorEastAsia" w:hAnsiTheme="minorEastAsia"/>
          <w:color w:val="000000"/>
          <w:sz w:val="21"/>
          <w:szCs w:val="21"/>
        </w:rPr>
        <w:t>、费率优惠</w:t>
      </w:r>
    </w:p>
    <w:p w:rsidR="00670AF2" w:rsidRDefault="00EC45E2">
      <w:pPr>
        <w:pStyle w:val="Default"/>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投资者通过微众银行申购或定期定额申购、转换上述基金，享受费率优惠，优惠活动解释权归微众银行所有，请投资者咨询微众银行。本公司对其申购费率、定期定额申购费率以及转换</w:t>
      </w:r>
      <w:r>
        <w:rPr>
          <w:rFonts w:asciiTheme="minorEastAsia" w:eastAsiaTheme="minorEastAsia" w:hAnsiTheme="minorEastAsia" w:hint="eastAsia"/>
          <w:sz w:val="21"/>
          <w:szCs w:val="21"/>
        </w:rPr>
        <w:t>业务的申购补差费率均不设折扣限制，优惠活动的费率折扣由微众银行决定和执行，本公司根据微众银行提供的费率折扣办理，若费率优惠活动内容变更，以微众银行的活动公告为准，本公司不再另行公告。</w:t>
      </w:r>
    </w:p>
    <w:p w:rsidR="00670AF2" w:rsidRDefault="00EC45E2">
      <w:pPr>
        <w:pStyle w:val="Default"/>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四、投资者</w:t>
      </w:r>
      <w:r>
        <w:rPr>
          <w:rFonts w:asciiTheme="minorEastAsia" w:eastAsiaTheme="minorEastAsia" w:hAnsiTheme="minorEastAsia"/>
          <w:sz w:val="21"/>
          <w:szCs w:val="21"/>
        </w:rPr>
        <w:t>可通过以下途径咨询有关详情：</w:t>
      </w:r>
    </w:p>
    <w:p w:rsidR="00670AF2" w:rsidRDefault="00EC45E2">
      <w:pPr>
        <w:pStyle w:val="Default"/>
        <w:spacing w:line="360" w:lineRule="auto"/>
        <w:ind w:firstLineChars="250" w:firstLine="525"/>
        <w:rPr>
          <w:rFonts w:asciiTheme="minorEastAsia" w:eastAsiaTheme="minorEastAsia" w:hAnsiTheme="minorEastAsia"/>
          <w:sz w:val="21"/>
          <w:szCs w:val="21"/>
        </w:rPr>
      </w:pPr>
      <w:r>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、深圳前海微众银行股份有限公司</w:t>
      </w:r>
    </w:p>
    <w:p w:rsidR="00670AF2" w:rsidRDefault="00EC45E2">
      <w:pPr>
        <w:pStyle w:val="Default"/>
        <w:spacing w:line="360" w:lineRule="auto"/>
        <w:ind w:firstLineChars="450" w:firstLine="945"/>
        <w:rPr>
          <w:rFonts w:asciiTheme="minorEastAsia" w:eastAsiaTheme="minorEastAsia" w:hAnsiTheme="minorEastAsia"/>
          <w:sz w:val="21"/>
          <w:szCs w:val="21"/>
        </w:rPr>
      </w:pPr>
      <w:r>
        <w:rPr>
          <w:rFonts w:asciiTheme="minorEastAsia" w:eastAsiaTheme="minorEastAsia" w:hAnsiTheme="minorEastAsia" w:hint="eastAsia"/>
          <w:sz w:val="21"/>
          <w:szCs w:val="21"/>
        </w:rPr>
        <w:t>客服电话：</w:t>
      </w:r>
      <w:r>
        <w:rPr>
          <w:rFonts w:asciiTheme="minorEastAsia" w:eastAsiaTheme="minorEastAsia" w:hAnsiTheme="minorEastAsia"/>
          <w:sz w:val="21"/>
          <w:szCs w:val="21"/>
        </w:rPr>
        <w:t>95384</w:t>
      </w:r>
    </w:p>
    <w:p w:rsidR="00670AF2" w:rsidRDefault="00EC45E2">
      <w:pPr>
        <w:pStyle w:val="Default"/>
        <w:spacing w:line="360" w:lineRule="auto"/>
        <w:ind w:firstLineChars="450" w:firstLine="945"/>
        <w:rPr>
          <w:sz w:val="21"/>
          <w:szCs w:val="21"/>
        </w:rPr>
      </w:pPr>
      <w:r>
        <w:rPr>
          <w:rFonts w:asciiTheme="minorEastAsia" w:eastAsiaTheme="minorEastAsia" w:hAnsiTheme="minorEastAsia" w:hint="eastAsia"/>
          <w:sz w:val="21"/>
          <w:szCs w:val="21"/>
        </w:rPr>
        <w:t>网址：</w:t>
      </w:r>
      <w:r>
        <w:rPr>
          <w:sz w:val="21"/>
          <w:szCs w:val="21"/>
        </w:rPr>
        <w:t>https://www.webank.com</w:t>
      </w:r>
    </w:p>
    <w:p w:rsidR="00670AF2" w:rsidRDefault="00EC45E2">
      <w:pPr>
        <w:pStyle w:val="Default"/>
        <w:spacing w:line="360" w:lineRule="auto"/>
        <w:ind w:firstLineChars="250" w:firstLine="525"/>
        <w:rPr>
          <w:rFonts w:asciiTheme="minorEastAsia" w:eastAsiaTheme="minorEastAsia" w:hAnsiTheme="minorEastAsia"/>
          <w:sz w:val="21"/>
          <w:szCs w:val="21"/>
        </w:rPr>
      </w:pPr>
      <w:r>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、平安基金管理有限公司</w:t>
      </w:r>
    </w:p>
    <w:p w:rsidR="00670AF2" w:rsidRDefault="00EC45E2">
      <w:pPr>
        <w:pStyle w:val="Default"/>
        <w:spacing w:line="360" w:lineRule="auto"/>
        <w:ind w:firstLineChars="400" w:firstLine="840"/>
        <w:rPr>
          <w:rFonts w:asciiTheme="minorEastAsia" w:eastAsiaTheme="minorEastAsia" w:hAnsiTheme="minorEastAsia"/>
          <w:sz w:val="21"/>
          <w:szCs w:val="21"/>
        </w:rPr>
      </w:pPr>
      <w:r>
        <w:rPr>
          <w:rFonts w:asciiTheme="minorEastAsia" w:eastAsiaTheme="minorEastAsia" w:hAnsiTheme="minorEastAsia" w:hint="eastAsia"/>
          <w:sz w:val="21"/>
          <w:szCs w:val="21"/>
        </w:rPr>
        <w:t>客服电话：</w:t>
      </w:r>
      <w:r>
        <w:rPr>
          <w:rFonts w:asciiTheme="minorEastAsia" w:eastAsiaTheme="minorEastAsia" w:hAnsiTheme="minorEastAsia" w:hint="eastAsia"/>
          <w:sz w:val="21"/>
          <w:szCs w:val="21"/>
        </w:rPr>
        <w:t>400</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800</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4800</w:t>
      </w:r>
    </w:p>
    <w:p w:rsidR="00670AF2" w:rsidRDefault="00EC45E2">
      <w:pPr>
        <w:pStyle w:val="Default"/>
        <w:spacing w:line="360" w:lineRule="auto"/>
        <w:ind w:firstLineChars="400" w:firstLine="840"/>
        <w:rPr>
          <w:rFonts w:asciiTheme="minorEastAsia" w:eastAsiaTheme="minorEastAsia" w:hAnsiTheme="minorEastAsia"/>
          <w:sz w:val="21"/>
          <w:szCs w:val="21"/>
        </w:rPr>
      </w:pPr>
      <w:r>
        <w:rPr>
          <w:rFonts w:asciiTheme="minorEastAsia" w:eastAsiaTheme="minorEastAsia" w:hAnsiTheme="minorEastAsia" w:hint="eastAsia"/>
          <w:sz w:val="21"/>
          <w:szCs w:val="21"/>
        </w:rPr>
        <w:t>网址：</w:t>
      </w:r>
      <w:r>
        <w:rPr>
          <w:rFonts w:asciiTheme="minorEastAsia" w:eastAsiaTheme="minorEastAsia" w:hAnsiTheme="minorEastAsia" w:hint="eastAsia"/>
          <w:sz w:val="21"/>
          <w:szCs w:val="21"/>
        </w:rPr>
        <w:t xml:space="preserve">fund.pingan.com </w:t>
      </w:r>
    </w:p>
    <w:p w:rsidR="00670AF2" w:rsidRDefault="00EC45E2">
      <w:pPr>
        <w:pStyle w:val="Default"/>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风险提示：</w:t>
      </w:r>
      <w:r>
        <w:rPr>
          <w:rFonts w:asciiTheme="minorEastAsia" w:eastAsiaTheme="minorEastAsia" w:hAnsiTheme="minorEastAsia" w:hint="eastAsia"/>
          <w:sz w:val="21"/>
          <w:szCs w:val="21"/>
        </w:rPr>
        <w:t>基金管理人承诺以诚实信用、勤勉尽责的原则管理和运用基金资产，但不保证</w:t>
      </w:r>
      <w:r>
        <w:rPr>
          <w:rFonts w:asciiTheme="minorEastAsia" w:eastAsiaTheme="minorEastAsia" w:hAnsiTheme="minorEastAsia" w:hint="eastAsia"/>
          <w:sz w:val="21"/>
          <w:szCs w:val="21"/>
        </w:rPr>
        <w:t>基金一定盈利，也不保证最低收益。销售机构根据法规要求对投资者类别、风险承受能力和基金的风险等级进行划分，并提出适当性匹配意见。投资者在投资基金前应认真阅读《基金合同》和《招募说明书》等基金法律文件，全面认识基金产品的风险收益特征，在了解产品情况及听取销售机构适当性意见的基础上，根据自身的风险承受能力、投资期限和投资目标，对基金投资作出独立决策，选择合适的基金产品。</w:t>
      </w:r>
    </w:p>
    <w:p w:rsidR="00670AF2" w:rsidRDefault="00670AF2">
      <w:pPr>
        <w:pStyle w:val="Default"/>
        <w:spacing w:line="360" w:lineRule="auto"/>
        <w:ind w:firstLineChars="200" w:firstLine="420"/>
        <w:rPr>
          <w:rFonts w:asciiTheme="minorEastAsia" w:eastAsiaTheme="minorEastAsia" w:hAnsiTheme="minorEastAsia"/>
          <w:sz w:val="21"/>
          <w:szCs w:val="21"/>
        </w:rPr>
      </w:pPr>
    </w:p>
    <w:p w:rsidR="00670AF2" w:rsidRDefault="00EC45E2">
      <w:pPr>
        <w:pStyle w:val="Default"/>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特此公告</w:t>
      </w:r>
    </w:p>
    <w:p w:rsidR="00670AF2" w:rsidRDefault="00670AF2">
      <w:pPr>
        <w:pStyle w:val="Default"/>
        <w:spacing w:line="360" w:lineRule="auto"/>
        <w:ind w:right="630" w:firstLineChars="2300" w:firstLine="4830"/>
        <w:rPr>
          <w:rFonts w:asciiTheme="minorEastAsia" w:eastAsiaTheme="minorEastAsia" w:hAnsiTheme="minorEastAsia"/>
          <w:sz w:val="21"/>
          <w:szCs w:val="21"/>
        </w:rPr>
      </w:pPr>
    </w:p>
    <w:p w:rsidR="00670AF2" w:rsidRDefault="00EC45E2">
      <w:pPr>
        <w:pStyle w:val="Default"/>
        <w:spacing w:line="360" w:lineRule="auto"/>
        <w:ind w:right="630" w:firstLineChars="2500" w:firstLine="5250"/>
        <w:rPr>
          <w:rFonts w:asciiTheme="minorEastAsia" w:eastAsiaTheme="minorEastAsia" w:hAnsiTheme="minorEastAsia"/>
          <w:sz w:val="21"/>
          <w:szCs w:val="21"/>
        </w:rPr>
      </w:pPr>
      <w:r>
        <w:rPr>
          <w:rFonts w:asciiTheme="minorEastAsia" w:eastAsiaTheme="minorEastAsia" w:hAnsiTheme="minorEastAsia" w:hint="eastAsia"/>
          <w:sz w:val="21"/>
          <w:szCs w:val="21"/>
        </w:rPr>
        <w:t>平安基金管理有限公司</w:t>
      </w:r>
      <w:r>
        <w:rPr>
          <w:rFonts w:asciiTheme="minorEastAsia" w:eastAsiaTheme="minorEastAsia" w:hAnsiTheme="minorEastAsia"/>
          <w:sz w:val="21"/>
          <w:szCs w:val="21"/>
        </w:rPr>
        <w:t xml:space="preserve"> </w:t>
      </w:r>
    </w:p>
    <w:p w:rsidR="00670AF2" w:rsidRDefault="00EC45E2">
      <w:pPr>
        <w:pStyle w:val="Default"/>
        <w:spacing w:line="360" w:lineRule="auto"/>
        <w:ind w:right="1575" w:firstLineChars="2500" w:firstLine="5250"/>
        <w:rPr>
          <w:rFonts w:asciiTheme="minorEastAsia" w:eastAsiaTheme="minorEastAsia" w:hAnsiTheme="minorEastAsia"/>
          <w:sz w:val="21"/>
          <w:szCs w:val="21"/>
        </w:rPr>
      </w:pPr>
      <w:r>
        <w:rPr>
          <w:rFonts w:asciiTheme="minorEastAsia" w:eastAsiaTheme="minorEastAsia" w:hAnsiTheme="minorEastAsia" w:hint="eastAsia"/>
          <w:sz w:val="21"/>
          <w:szCs w:val="21"/>
        </w:rPr>
        <w:t>202</w:t>
      </w:r>
      <w:r>
        <w:rPr>
          <w:rFonts w:asciiTheme="minorEastAsia" w:eastAsiaTheme="minorEastAsia" w:hAnsiTheme="minorEastAsia" w:hint="eastAsia"/>
          <w:sz w:val="21"/>
          <w:szCs w:val="21"/>
        </w:rPr>
        <w:t>6</w:t>
      </w:r>
      <w:r>
        <w:rPr>
          <w:rFonts w:asciiTheme="minorEastAsia" w:eastAsiaTheme="minorEastAsia" w:hAnsiTheme="minorEastAsia" w:hint="eastAsia"/>
          <w:sz w:val="21"/>
          <w:szCs w:val="21"/>
        </w:rPr>
        <w:t>年</w:t>
      </w:r>
      <w:r>
        <w:rPr>
          <w:rFonts w:asciiTheme="minorEastAsia" w:eastAsiaTheme="minorEastAsia" w:hAnsiTheme="minorEastAsia" w:hint="eastAsia"/>
          <w:sz w:val="21"/>
          <w:szCs w:val="21"/>
        </w:rPr>
        <w:t>4</w:t>
      </w:r>
      <w:r>
        <w:rPr>
          <w:rFonts w:asciiTheme="minorEastAsia" w:eastAsiaTheme="minorEastAsia" w:hAnsiTheme="minorEastAsia" w:hint="eastAsia"/>
          <w:sz w:val="21"/>
          <w:szCs w:val="21"/>
        </w:rPr>
        <w:t>月</w:t>
      </w:r>
      <w:r>
        <w:rPr>
          <w:rFonts w:asciiTheme="minorEastAsia" w:eastAsiaTheme="minorEastAsia" w:hAnsiTheme="minorEastAsia" w:hint="eastAsia"/>
          <w:sz w:val="21"/>
          <w:szCs w:val="21"/>
        </w:rPr>
        <w:t>10</w:t>
      </w:r>
      <w:r>
        <w:rPr>
          <w:rFonts w:asciiTheme="minorEastAsia" w:eastAsiaTheme="minorEastAsia" w:hAnsiTheme="minorEastAsia" w:hint="eastAsia"/>
          <w:sz w:val="21"/>
          <w:szCs w:val="21"/>
        </w:rPr>
        <w:t>日</w:t>
      </w:r>
    </w:p>
    <w:sectPr w:rsidR="00670AF2" w:rsidSect="00670AF2">
      <w:pgSz w:w="11906" w:h="16838"/>
      <w:pgMar w:top="1134" w:right="1797" w:bottom="1134" w:left="179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C5D4EF"/>
    <w:multiLevelType w:val="singleLevel"/>
    <w:tmpl w:val="21C5D4EF"/>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rsids>
    <w:rsidRoot w:val="00CE0610"/>
    <w:rsid w:val="00012D9D"/>
    <w:rsid w:val="0002140B"/>
    <w:rsid w:val="000354A0"/>
    <w:rsid w:val="00035864"/>
    <w:rsid w:val="00037138"/>
    <w:rsid w:val="000454F0"/>
    <w:rsid w:val="00045F81"/>
    <w:rsid w:val="0004793A"/>
    <w:rsid w:val="000528A8"/>
    <w:rsid w:val="00053C68"/>
    <w:rsid w:val="00055F46"/>
    <w:rsid w:val="00060DC5"/>
    <w:rsid w:val="0008140D"/>
    <w:rsid w:val="000821A0"/>
    <w:rsid w:val="000909E4"/>
    <w:rsid w:val="00096844"/>
    <w:rsid w:val="000A104A"/>
    <w:rsid w:val="000A429E"/>
    <w:rsid w:val="000A487D"/>
    <w:rsid w:val="000A705E"/>
    <w:rsid w:val="000B0A39"/>
    <w:rsid w:val="000B34DF"/>
    <w:rsid w:val="000F04AA"/>
    <w:rsid w:val="000F7983"/>
    <w:rsid w:val="00105558"/>
    <w:rsid w:val="00121C7D"/>
    <w:rsid w:val="001248DF"/>
    <w:rsid w:val="00134068"/>
    <w:rsid w:val="00137BAA"/>
    <w:rsid w:val="00144639"/>
    <w:rsid w:val="0016572D"/>
    <w:rsid w:val="0017436C"/>
    <w:rsid w:val="0017681E"/>
    <w:rsid w:val="00183BFE"/>
    <w:rsid w:val="001A13E2"/>
    <w:rsid w:val="001A461E"/>
    <w:rsid w:val="001A53DF"/>
    <w:rsid w:val="001A6BB3"/>
    <w:rsid w:val="001A7949"/>
    <w:rsid w:val="001C784F"/>
    <w:rsid w:val="001D3740"/>
    <w:rsid w:val="001D7E4A"/>
    <w:rsid w:val="001E6755"/>
    <w:rsid w:val="001F1BC1"/>
    <w:rsid w:val="001F3466"/>
    <w:rsid w:val="001F36E7"/>
    <w:rsid w:val="001F6A68"/>
    <w:rsid w:val="00207505"/>
    <w:rsid w:val="002177DC"/>
    <w:rsid w:val="00227A5F"/>
    <w:rsid w:val="00227BFC"/>
    <w:rsid w:val="002318C3"/>
    <w:rsid w:val="0024538D"/>
    <w:rsid w:val="00262762"/>
    <w:rsid w:val="00264A1C"/>
    <w:rsid w:val="002654CC"/>
    <w:rsid w:val="00277F52"/>
    <w:rsid w:val="002803D2"/>
    <w:rsid w:val="002816D4"/>
    <w:rsid w:val="00281CC0"/>
    <w:rsid w:val="002915D6"/>
    <w:rsid w:val="00292CE2"/>
    <w:rsid w:val="00294AC6"/>
    <w:rsid w:val="002A3006"/>
    <w:rsid w:val="002A52EE"/>
    <w:rsid w:val="002A59D0"/>
    <w:rsid w:val="002C1171"/>
    <w:rsid w:val="002C4984"/>
    <w:rsid w:val="002C4B17"/>
    <w:rsid w:val="002C64F0"/>
    <w:rsid w:val="002D19FB"/>
    <w:rsid w:val="002D1E78"/>
    <w:rsid w:val="002D27A6"/>
    <w:rsid w:val="002D41E3"/>
    <w:rsid w:val="002D6C9B"/>
    <w:rsid w:val="002D7023"/>
    <w:rsid w:val="002E0D54"/>
    <w:rsid w:val="0030002A"/>
    <w:rsid w:val="0030498E"/>
    <w:rsid w:val="003112DC"/>
    <w:rsid w:val="003113D2"/>
    <w:rsid w:val="003124F4"/>
    <w:rsid w:val="00315199"/>
    <w:rsid w:val="003173A6"/>
    <w:rsid w:val="00317A54"/>
    <w:rsid w:val="003220E0"/>
    <w:rsid w:val="003223E0"/>
    <w:rsid w:val="003244F3"/>
    <w:rsid w:val="00340F68"/>
    <w:rsid w:val="00343DBE"/>
    <w:rsid w:val="00344D02"/>
    <w:rsid w:val="00350ACD"/>
    <w:rsid w:val="00350F2C"/>
    <w:rsid w:val="00360980"/>
    <w:rsid w:val="00364908"/>
    <w:rsid w:val="003802DF"/>
    <w:rsid w:val="0038388D"/>
    <w:rsid w:val="0039533D"/>
    <w:rsid w:val="00396D5E"/>
    <w:rsid w:val="003A26C1"/>
    <w:rsid w:val="003A5787"/>
    <w:rsid w:val="003D6CA9"/>
    <w:rsid w:val="003E0DF7"/>
    <w:rsid w:val="003E5816"/>
    <w:rsid w:val="003E60B8"/>
    <w:rsid w:val="003F2FBD"/>
    <w:rsid w:val="00415D50"/>
    <w:rsid w:val="00427191"/>
    <w:rsid w:val="00430023"/>
    <w:rsid w:val="0043258B"/>
    <w:rsid w:val="0043334B"/>
    <w:rsid w:val="0043388F"/>
    <w:rsid w:val="00440056"/>
    <w:rsid w:val="004457BC"/>
    <w:rsid w:val="00446688"/>
    <w:rsid w:val="00447C75"/>
    <w:rsid w:val="00450025"/>
    <w:rsid w:val="0045679B"/>
    <w:rsid w:val="004625FD"/>
    <w:rsid w:val="00465135"/>
    <w:rsid w:val="004722C2"/>
    <w:rsid w:val="00485308"/>
    <w:rsid w:val="00486733"/>
    <w:rsid w:val="004946F6"/>
    <w:rsid w:val="004A2E14"/>
    <w:rsid w:val="004A4F5C"/>
    <w:rsid w:val="004A6D03"/>
    <w:rsid w:val="004B0A8E"/>
    <w:rsid w:val="004C0398"/>
    <w:rsid w:val="004C648E"/>
    <w:rsid w:val="004D00B4"/>
    <w:rsid w:val="004D403D"/>
    <w:rsid w:val="004E21A9"/>
    <w:rsid w:val="004E4D7E"/>
    <w:rsid w:val="004E5ACD"/>
    <w:rsid w:val="004E63BB"/>
    <w:rsid w:val="004E6988"/>
    <w:rsid w:val="004E74ED"/>
    <w:rsid w:val="004F3920"/>
    <w:rsid w:val="0050467B"/>
    <w:rsid w:val="00515571"/>
    <w:rsid w:val="00545F1E"/>
    <w:rsid w:val="00545F65"/>
    <w:rsid w:val="00555610"/>
    <w:rsid w:val="00571749"/>
    <w:rsid w:val="00572C09"/>
    <w:rsid w:val="005830D5"/>
    <w:rsid w:val="00586EAC"/>
    <w:rsid w:val="00596E50"/>
    <w:rsid w:val="00596F6A"/>
    <w:rsid w:val="005A18A1"/>
    <w:rsid w:val="005A2F75"/>
    <w:rsid w:val="005B5C22"/>
    <w:rsid w:val="005B6769"/>
    <w:rsid w:val="005F7347"/>
    <w:rsid w:val="006040D4"/>
    <w:rsid w:val="0061168A"/>
    <w:rsid w:val="00623877"/>
    <w:rsid w:val="00630E86"/>
    <w:rsid w:val="006310F8"/>
    <w:rsid w:val="00632D9D"/>
    <w:rsid w:val="006367AF"/>
    <w:rsid w:val="006422F9"/>
    <w:rsid w:val="00644B4E"/>
    <w:rsid w:val="00646164"/>
    <w:rsid w:val="00647985"/>
    <w:rsid w:val="00650FB2"/>
    <w:rsid w:val="00664A1F"/>
    <w:rsid w:val="00670AF2"/>
    <w:rsid w:val="00671985"/>
    <w:rsid w:val="0069151E"/>
    <w:rsid w:val="00692141"/>
    <w:rsid w:val="00694269"/>
    <w:rsid w:val="006A7FE8"/>
    <w:rsid w:val="006B0DB7"/>
    <w:rsid w:val="006B5111"/>
    <w:rsid w:val="006D1433"/>
    <w:rsid w:val="006D7329"/>
    <w:rsid w:val="006E370A"/>
    <w:rsid w:val="007007DD"/>
    <w:rsid w:val="0072760E"/>
    <w:rsid w:val="007326D8"/>
    <w:rsid w:val="00733A9B"/>
    <w:rsid w:val="00736E8C"/>
    <w:rsid w:val="00740915"/>
    <w:rsid w:val="00740A6A"/>
    <w:rsid w:val="00740B05"/>
    <w:rsid w:val="00741E0F"/>
    <w:rsid w:val="00752F59"/>
    <w:rsid w:val="00753118"/>
    <w:rsid w:val="00756F73"/>
    <w:rsid w:val="00764114"/>
    <w:rsid w:val="007753A8"/>
    <w:rsid w:val="00775CF4"/>
    <w:rsid w:val="00780F14"/>
    <w:rsid w:val="007830D0"/>
    <w:rsid w:val="00784C6D"/>
    <w:rsid w:val="00787A79"/>
    <w:rsid w:val="00794816"/>
    <w:rsid w:val="007C1B84"/>
    <w:rsid w:val="007C3CC6"/>
    <w:rsid w:val="007E016A"/>
    <w:rsid w:val="007E44B9"/>
    <w:rsid w:val="007F0AFF"/>
    <w:rsid w:val="007F4B3F"/>
    <w:rsid w:val="0080208F"/>
    <w:rsid w:val="00802ABC"/>
    <w:rsid w:val="00823371"/>
    <w:rsid w:val="008257F5"/>
    <w:rsid w:val="00830A27"/>
    <w:rsid w:val="00833367"/>
    <w:rsid w:val="00835EFA"/>
    <w:rsid w:val="00840CA6"/>
    <w:rsid w:val="008431BD"/>
    <w:rsid w:val="00854840"/>
    <w:rsid w:val="00873883"/>
    <w:rsid w:val="0088546F"/>
    <w:rsid w:val="00892EA5"/>
    <w:rsid w:val="00895EDF"/>
    <w:rsid w:val="008A5267"/>
    <w:rsid w:val="008C18C0"/>
    <w:rsid w:val="008D5AD3"/>
    <w:rsid w:val="008D6265"/>
    <w:rsid w:val="008D7993"/>
    <w:rsid w:val="008E48D7"/>
    <w:rsid w:val="008F2029"/>
    <w:rsid w:val="008F3E97"/>
    <w:rsid w:val="008F64CD"/>
    <w:rsid w:val="00904B21"/>
    <w:rsid w:val="00913D41"/>
    <w:rsid w:val="00917531"/>
    <w:rsid w:val="00921A70"/>
    <w:rsid w:val="00923E2A"/>
    <w:rsid w:val="009266A4"/>
    <w:rsid w:val="00927ED3"/>
    <w:rsid w:val="00933B6D"/>
    <w:rsid w:val="00935F42"/>
    <w:rsid w:val="00936AC9"/>
    <w:rsid w:val="00937449"/>
    <w:rsid w:val="009400A9"/>
    <w:rsid w:val="00944609"/>
    <w:rsid w:val="00945EE3"/>
    <w:rsid w:val="00954107"/>
    <w:rsid w:val="0096061E"/>
    <w:rsid w:val="00962312"/>
    <w:rsid w:val="009628BB"/>
    <w:rsid w:val="0097041B"/>
    <w:rsid w:val="00982A27"/>
    <w:rsid w:val="009837DD"/>
    <w:rsid w:val="00990A32"/>
    <w:rsid w:val="00990EDD"/>
    <w:rsid w:val="00990EED"/>
    <w:rsid w:val="00991313"/>
    <w:rsid w:val="009A5B1C"/>
    <w:rsid w:val="009B5A5E"/>
    <w:rsid w:val="009B6402"/>
    <w:rsid w:val="009C281F"/>
    <w:rsid w:val="009C78DA"/>
    <w:rsid w:val="009D2E90"/>
    <w:rsid w:val="009D4541"/>
    <w:rsid w:val="009E63D2"/>
    <w:rsid w:val="009F32F9"/>
    <w:rsid w:val="009F3D77"/>
    <w:rsid w:val="00A00CA2"/>
    <w:rsid w:val="00A079A1"/>
    <w:rsid w:val="00A07AAE"/>
    <w:rsid w:val="00A10D80"/>
    <w:rsid w:val="00A24C6B"/>
    <w:rsid w:val="00A30624"/>
    <w:rsid w:val="00A33C7C"/>
    <w:rsid w:val="00A353A7"/>
    <w:rsid w:val="00A367D3"/>
    <w:rsid w:val="00A43C0F"/>
    <w:rsid w:val="00A61F0A"/>
    <w:rsid w:val="00A749F8"/>
    <w:rsid w:val="00A8217E"/>
    <w:rsid w:val="00A96349"/>
    <w:rsid w:val="00A96F9D"/>
    <w:rsid w:val="00A973BE"/>
    <w:rsid w:val="00AA36EC"/>
    <w:rsid w:val="00AC23AF"/>
    <w:rsid w:val="00AC23F6"/>
    <w:rsid w:val="00AD5573"/>
    <w:rsid w:val="00AE5243"/>
    <w:rsid w:val="00AF102B"/>
    <w:rsid w:val="00AF3C06"/>
    <w:rsid w:val="00AF4436"/>
    <w:rsid w:val="00AF4B0E"/>
    <w:rsid w:val="00B015DF"/>
    <w:rsid w:val="00B03684"/>
    <w:rsid w:val="00B05C11"/>
    <w:rsid w:val="00B11ACB"/>
    <w:rsid w:val="00B13B40"/>
    <w:rsid w:val="00B167A1"/>
    <w:rsid w:val="00B17A38"/>
    <w:rsid w:val="00B27FEE"/>
    <w:rsid w:val="00B30AA5"/>
    <w:rsid w:val="00B42199"/>
    <w:rsid w:val="00B52278"/>
    <w:rsid w:val="00B55F3A"/>
    <w:rsid w:val="00B55F55"/>
    <w:rsid w:val="00B577EF"/>
    <w:rsid w:val="00B67D1A"/>
    <w:rsid w:val="00B73432"/>
    <w:rsid w:val="00B817D0"/>
    <w:rsid w:val="00B81A2F"/>
    <w:rsid w:val="00B85C70"/>
    <w:rsid w:val="00BA05C0"/>
    <w:rsid w:val="00BA1E10"/>
    <w:rsid w:val="00BB0D2B"/>
    <w:rsid w:val="00BB2819"/>
    <w:rsid w:val="00BB3383"/>
    <w:rsid w:val="00BC2A07"/>
    <w:rsid w:val="00BC330B"/>
    <w:rsid w:val="00BC57DB"/>
    <w:rsid w:val="00BC5C3F"/>
    <w:rsid w:val="00BD07D8"/>
    <w:rsid w:val="00BD1D4F"/>
    <w:rsid w:val="00BD2D32"/>
    <w:rsid w:val="00BD402C"/>
    <w:rsid w:val="00BD521C"/>
    <w:rsid w:val="00BE3CED"/>
    <w:rsid w:val="00BE7300"/>
    <w:rsid w:val="00BF3A46"/>
    <w:rsid w:val="00C167D6"/>
    <w:rsid w:val="00C31032"/>
    <w:rsid w:val="00C40E64"/>
    <w:rsid w:val="00C44146"/>
    <w:rsid w:val="00C54632"/>
    <w:rsid w:val="00C54668"/>
    <w:rsid w:val="00C56A04"/>
    <w:rsid w:val="00C64EAF"/>
    <w:rsid w:val="00C66A64"/>
    <w:rsid w:val="00C76074"/>
    <w:rsid w:val="00C80A91"/>
    <w:rsid w:val="00C9249B"/>
    <w:rsid w:val="00C95347"/>
    <w:rsid w:val="00CA7599"/>
    <w:rsid w:val="00CB2B31"/>
    <w:rsid w:val="00CD6E9E"/>
    <w:rsid w:val="00CE0610"/>
    <w:rsid w:val="00CE0C83"/>
    <w:rsid w:val="00D03A72"/>
    <w:rsid w:val="00D06F2F"/>
    <w:rsid w:val="00D07A53"/>
    <w:rsid w:val="00D212AF"/>
    <w:rsid w:val="00D272D6"/>
    <w:rsid w:val="00D4218F"/>
    <w:rsid w:val="00D47829"/>
    <w:rsid w:val="00D505A6"/>
    <w:rsid w:val="00D55B63"/>
    <w:rsid w:val="00D57B57"/>
    <w:rsid w:val="00D62E26"/>
    <w:rsid w:val="00D67302"/>
    <w:rsid w:val="00D71BFE"/>
    <w:rsid w:val="00D748C9"/>
    <w:rsid w:val="00D90CA5"/>
    <w:rsid w:val="00D94D1C"/>
    <w:rsid w:val="00DC5666"/>
    <w:rsid w:val="00DC5CC9"/>
    <w:rsid w:val="00DD2E94"/>
    <w:rsid w:val="00DD4674"/>
    <w:rsid w:val="00DD4AB5"/>
    <w:rsid w:val="00DE053A"/>
    <w:rsid w:val="00DE72AA"/>
    <w:rsid w:val="00E21264"/>
    <w:rsid w:val="00E40D05"/>
    <w:rsid w:val="00E520E3"/>
    <w:rsid w:val="00E60707"/>
    <w:rsid w:val="00E60EC7"/>
    <w:rsid w:val="00E65851"/>
    <w:rsid w:val="00E70980"/>
    <w:rsid w:val="00E80A8D"/>
    <w:rsid w:val="00E81878"/>
    <w:rsid w:val="00E83F35"/>
    <w:rsid w:val="00EA0481"/>
    <w:rsid w:val="00EB7382"/>
    <w:rsid w:val="00EC45E2"/>
    <w:rsid w:val="00EC4655"/>
    <w:rsid w:val="00ED1782"/>
    <w:rsid w:val="00EE2C82"/>
    <w:rsid w:val="00EE2CC8"/>
    <w:rsid w:val="00EE4099"/>
    <w:rsid w:val="00EF2043"/>
    <w:rsid w:val="00EF295D"/>
    <w:rsid w:val="00EF5423"/>
    <w:rsid w:val="00F11926"/>
    <w:rsid w:val="00F215D2"/>
    <w:rsid w:val="00F21B4C"/>
    <w:rsid w:val="00F24371"/>
    <w:rsid w:val="00F40147"/>
    <w:rsid w:val="00F45200"/>
    <w:rsid w:val="00F46744"/>
    <w:rsid w:val="00F64745"/>
    <w:rsid w:val="00F67064"/>
    <w:rsid w:val="00F67CA2"/>
    <w:rsid w:val="00F72841"/>
    <w:rsid w:val="00F77D48"/>
    <w:rsid w:val="00F859BA"/>
    <w:rsid w:val="00F91D66"/>
    <w:rsid w:val="00F937A9"/>
    <w:rsid w:val="00F9569D"/>
    <w:rsid w:val="00F961FD"/>
    <w:rsid w:val="00FA1853"/>
    <w:rsid w:val="00FA2238"/>
    <w:rsid w:val="00FB347D"/>
    <w:rsid w:val="00FB7DF0"/>
    <w:rsid w:val="00FC462A"/>
    <w:rsid w:val="00FD5EA2"/>
    <w:rsid w:val="00FD710A"/>
    <w:rsid w:val="00FE082D"/>
    <w:rsid w:val="02BF1210"/>
    <w:rsid w:val="036A25DF"/>
    <w:rsid w:val="0926254D"/>
    <w:rsid w:val="0F6D0FDF"/>
    <w:rsid w:val="0FD72CC4"/>
    <w:rsid w:val="13DC47F4"/>
    <w:rsid w:val="14884CC9"/>
    <w:rsid w:val="1646419B"/>
    <w:rsid w:val="1DB24481"/>
    <w:rsid w:val="1F0E6B82"/>
    <w:rsid w:val="21D87015"/>
    <w:rsid w:val="3B7D2F8A"/>
    <w:rsid w:val="3BFE1F0A"/>
    <w:rsid w:val="43957651"/>
    <w:rsid w:val="47D92436"/>
    <w:rsid w:val="4D507F44"/>
    <w:rsid w:val="500478F2"/>
    <w:rsid w:val="53C11EE3"/>
    <w:rsid w:val="606C1652"/>
    <w:rsid w:val="633D42F6"/>
    <w:rsid w:val="65593941"/>
    <w:rsid w:val="66E43FB3"/>
    <w:rsid w:val="671962B5"/>
    <w:rsid w:val="680A2773"/>
    <w:rsid w:val="6A317213"/>
    <w:rsid w:val="70593DDE"/>
    <w:rsid w:val="7CB8086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99" w:qFormat="1"/>
    <w:lsdException w:name="footer" w:semiHidden="0" w:uiPriority="99"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qFormat="1"/>
    <w:lsdException w:name="Table Grid" w:semiHidden="0" w:uiPriority="99" w:unhideWhenUsed="0" w:qFormat="1"/>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0AF2"/>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rsid w:val="00670AF2"/>
  </w:style>
  <w:style w:type="paragraph" w:styleId="a4">
    <w:name w:val="Balloon Text"/>
    <w:basedOn w:val="a"/>
    <w:link w:val="Char0"/>
    <w:semiHidden/>
    <w:unhideWhenUsed/>
    <w:qFormat/>
    <w:rsid w:val="00670AF2"/>
    <w:rPr>
      <w:sz w:val="18"/>
      <w:szCs w:val="18"/>
    </w:rPr>
  </w:style>
  <w:style w:type="paragraph" w:styleId="a5">
    <w:name w:val="footer"/>
    <w:basedOn w:val="a"/>
    <w:link w:val="Char1"/>
    <w:uiPriority w:val="99"/>
    <w:unhideWhenUsed/>
    <w:qFormat/>
    <w:rsid w:val="00670AF2"/>
    <w:pPr>
      <w:widowControl w:val="0"/>
      <w:tabs>
        <w:tab w:val="center" w:pos="4153"/>
        <w:tab w:val="right" w:pos="8306"/>
      </w:tabs>
      <w:snapToGrid w:val="0"/>
    </w:pPr>
    <w:rPr>
      <w:rFonts w:ascii="Calibri" w:hAnsi="Calibri"/>
      <w:kern w:val="2"/>
      <w:sz w:val="18"/>
      <w:szCs w:val="18"/>
    </w:rPr>
  </w:style>
  <w:style w:type="paragraph" w:styleId="a6">
    <w:name w:val="header"/>
    <w:basedOn w:val="a"/>
    <w:link w:val="Char2"/>
    <w:uiPriority w:val="99"/>
    <w:unhideWhenUsed/>
    <w:qFormat/>
    <w:rsid w:val="00670AF2"/>
    <w:pPr>
      <w:widowControl w:val="0"/>
      <w:pBdr>
        <w:bottom w:val="single" w:sz="6" w:space="1" w:color="auto"/>
      </w:pBdr>
      <w:tabs>
        <w:tab w:val="center" w:pos="4153"/>
        <w:tab w:val="right" w:pos="8306"/>
      </w:tabs>
      <w:snapToGrid w:val="0"/>
      <w:jc w:val="center"/>
    </w:pPr>
    <w:rPr>
      <w:rFonts w:ascii="Calibri" w:hAnsi="Calibri"/>
      <w:kern w:val="2"/>
      <w:sz w:val="18"/>
      <w:szCs w:val="18"/>
    </w:rPr>
  </w:style>
  <w:style w:type="paragraph" w:styleId="a7">
    <w:name w:val="annotation subject"/>
    <w:basedOn w:val="a3"/>
    <w:next w:val="a3"/>
    <w:link w:val="Char3"/>
    <w:semiHidden/>
    <w:unhideWhenUsed/>
    <w:qFormat/>
    <w:rsid w:val="00670AF2"/>
    <w:rPr>
      <w:b/>
      <w:bCs/>
    </w:rPr>
  </w:style>
  <w:style w:type="table" w:styleId="a8">
    <w:name w:val="Table Grid"/>
    <w:basedOn w:val="a1"/>
    <w:uiPriority w:val="99"/>
    <w:qFormat/>
    <w:rsid w:val="00670AF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nhideWhenUsed/>
    <w:qFormat/>
    <w:rsid w:val="00670AF2"/>
    <w:rPr>
      <w:color w:val="0000FF" w:themeColor="hyperlink"/>
      <w:u w:val="single"/>
    </w:rPr>
  </w:style>
  <w:style w:type="character" w:styleId="aa">
    <w:name w:val="annotation reference"/>
    <w:basedOn w:val="a0"/>
    <w:semiHidden/>
    <w:unhideWhenUsed/>
    <w:qFormat/>
    <w:rsid w:val="00670AF2"/>
    <w:rPr>
      <w:sz w:val="21"/>
      <w:szCs w:val="21"/>
    </w:rPr>
  </w:style>
  <w:style w:type="paragraph" w:customStyle="1" w:styleId="Default">
    <w:name w:val="Default"/>
    <w:qFormat/>
    <w:rsid w:val="00670AF2"/>
    <w:pPr>
      <w:widowControl w:val="0"/>
      <w:autoSpaceDE w:val="0"/>
      <w:autoSpaceDN w:val="0"/>
      <w:adjustRightInd w:val="0"/>
    </w:pPr>
    <w:rPr>
      <w:rFonts w:ascii="宋体" w:cs="宋体"/>
      <w:color w:val="000000"/>
      <w:sz w:val="24"/>
      <w:szCs w:val="24"/>
    </w:rPr>
  </w:style>
  <w:style w:type="character" w:customStyle="1" w:styleId="Char2">
    <w:name w:val="页眉 Char"/>
    <w:basedOn w:val="a0"/>
    <w:link w:val="a6"/>
    <w:uiPriority w:val="99"/>
    <w:qFormat/>
    <w:rsid w:val="00670AF2"/>
    <w:rPr>
      <w:sz w:val="18"/>
      <w:szCs w:val="18"/>
    </w:rPr>
  </w:style>
  <w:style w:type="character" w:customStyle="1" w:styleId="Char1">
    <w:name w:val="页脚 Char"/>
    <w:basedOn w:val="a0"/>
    <w:link w:val="a5"/>
    <w:uiPriority w:val="99"/>
    <w:qFormat/>
    <w:rsid w:val="00670AF2"/>
    <w:rPr>
      <w:sz w:val="18"/>
      <w:szCs w:val="18"/>
    </w:rPr>
  </w:style>
  <w:style w:type="character" w:customStyle="1" w:styleId="Char0">
    <w:name w:val="批注框文本 Char"/>
    <w:basedOn w:val="a0"/>
    <w:link w:val="a4"/>
    <w:semiHidden/>
    <w:qFormat/>
    <w:rsid w:val="00670AF2"/>
    <w:rPr>
      <w:rFonts w:ascii="宋体" w:hAnsi="宋体" w:cs="宋体"/>
      <w:sz w:val="18"/>
      <w:szCs w:val="18"/>
    </w:rPr>
  </w:style>
  <w:style w:type="character" w:customStyle="1" w:styleId="Char">
    <w:name w:val="批注文字 Char"/>
    <w:basedOn w:val="a0"/>
    <w:link w:val="a3"/>
    <w:semiHidden/>
    <w:qFormat/>
    <w:rsid w:val="00670AF2"/>
    <w:rPr>
      <w:rFonts w:ascii="宋体" w:hAnsi="宋体" w:cs="宋体"/>
      <w:sz w:val="24"/>
      <w:szCs w:val="24"/>
    </w:rPr>
  </w:style>
  <w:style w:type="character" w:customStyle="1" w:styleId="Char3">
    <w:name w:val="批注主题 Char"/>
    <w:basedOn w:val="Char"/>
    <w:link w:val="a7"/>
    <w:semiHidden/>
    <w:qFormat/>
    <w:rsid w:val="00670AF2"/>
    <w:rPr>
      <w:rFonts w:ascii="宋体" w:hAnsi="宋体" w:cs="宋体"/>
      <w:b/>
      <w:bCs/>
      <w:sz w:val="24"/>
      <w:szCs w:val="24"/>
    </w:rPr>
  </w:style>
  <w:style w:type="paragraph" w:styleId="ab">
    <w:name w:val="List Paragraph"/>
    <w:basedOn w:val="a"/>
    <w:uiPriority w:val="34"/>
    <w:qFormat/>
    <w:rsid w:val="00670AF2"/>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307</Words>
  <Characters>1753</Characters>
  <Application>Microsoft Office Word</Application>
  <DocSecurity>4</DocSecurity>
  <Lines>14</Lines>
  <Paragraphs>4</Paragraphs>
  <ScaleCrop>false</ScaleCrop>
  <Company>中国平安保险(集团)股份有限公司</Company>
  <LinksUpToDate>false</LinksUpToDate>
  <CharactersWithSpaces>2056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ZHONGM</cp:lastModifiedBy>
  <cp:revision>2</cp:revision>
  <dcterms:created xsi:type="dcterms:W3CDTF">2026-04-09T16:03:00Z</dcterms:created>
  <dcterms:modified xsi:type="dcterms:W3CDTF">2026-04-09T16:03:00Z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6E23196931264B8E9779B51FA2D304ED</vt:lpwstr>
  </property>
</Properties>
</file>