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A0A04" w:rsidRDefault="00893436" w:rsidP="00893436">
      <w:pPr>
        <w:widowControl/>
        <w:jc w:val="center"/>
        <w:rPr>
          <w:rFonts w:asciiTheme="minorEastAsia" w:eastAsiaTheme="minorEastAsia" w:hAnsiTheme="minorEastAsia" w:cs="宋体"/>
          <w:b/>
          <w:kern w:val="0"/>
          <w:sz w:val="30"/>
          <w:szCs w:val="30"/>
        </w:rPr>
      </w:pPr>
      <w:r w:rsidRPr="005A0A04">
        <w:rPr>
          <w:rFonts w:asciiTheme="minorEastAsia" w:eastAsiaTheme="minorEastAsia" w:hAnsiTheme="minorEastAsia" w:cs="宋体" w:hint="eastAsia"/>
          <w:b/>
          <w:kern w:val="0"/>
          <w:sz w:val="30"/>
          <w:szCs w:val="30"/>
        </w:rPr>
        <w:t>广发双债添利债券型证券投资基金分红公告</w:t>
      </w:r>
    </w:p>
    <w:p w:rsidR="00893436" w:rsidRPr="006F346A" w:rsidRDefault="00893436" w:rsidP="006F346A">
      <w:pPr>
        <w:jc w:val="center"/>
        <w:rPr>
          <w:rFonts w:asciiTheme="minorEastAsia" w:eastAsiaTheme="minorEastAsia" w:hAnsiTheme="minorEastAsia"/>
          <w:color w:val="000000"/>
          <w:sz w:val="24"/>
          <w:szCs w:val="24"/>
        </w:rPr>
      </w:pPr>
      <w:r w:rsidRPr="006F346A">
        <w:rPr>
          <w:rFonts w:asciiTheme="minorEastAsia" w:eastAsiaTheme="minorEastAsia" w:hAnsiTheme="minorEastAsia"/>
          <w:color w:val="000000"/>
          <w:sz w:val="24"/>
          <w:szCs w:val="24"/>
        </w:rPr>
        <w:t>公告送出日期：2026年4月10日</w:t>
      </w:r>
    </w:p>
    <w:p w:rsidR="00893436" w:rsidRPr="00163C8E" w:rsidRDefault="00893436" w:rsidP="00893436">
      <w:pPr>
        <w:spacing w:line="560" w:lineRule="exact"/>
        <w:jc w:val="center"/>
        <w:rPr>
          <w:rFonts w:asciiTheme="minorEastAsia" w:eastAsiaTheme="minorEastAsia" w:hAnsiTheme="minorEastAsia"/>
          <w:color w:val="000000"/>
          <w:sz w:val="24"/>
        </w:rPr>
      </w:pP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0" w:name="_Toc275961418"/>
      <w:r w:rsidRPr="00163C8E">
        <w:rPr>
          <w:rFonts w:asciiTheme="minorEastAsia" w:eastAsiaTheme="minorEastAsia" w:hAnsiTheme="minorEastAsia"/>
          <w:bCs w:val="0"/>
          <w:color w:val="000000"/>
          <w:sz w:val="24"/>
          <w:szCs w:val="24"/>
        </w:rPr>
        <w:t>1</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7"/>
        <w:gridCol w:w="1928"/>
        <w:gridCol w:w="1928"/>
        <w:gridCol w:w="1928"/>
        <w:gridCol w:w="1928"/>
      </w:tblGrid>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广发双债添利债券型证券投资基金</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基金简称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基金主代码</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270044</w:t>
            </w:r>
          </w:p>
        </w:tc>
      </w:tr>
      <w:tr w:rsidR="0039192C" w:rsidRPr="00163C8E" w:rsidTr="00B53CF8">
        <w:trPr>
          <w:jc w:val="center"/>
        </w:trPr>
        <w:tc>
          <w:tcPr>
            <w:tcW w:w="3855" w:type="dxa"/>
            <w:gridSpan w:val="2"/>
            <w:vAlign w:val="center"/>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基金合同生效日</w:t>
            </w:r>
          </w:p>
        </w:tc>
        <w:tc>
          <w:tcPr>
            <w:tcW w:w="5784" w:type="dxa"/>
            <w:gridSpan w:val="3"/>
            <w:vAlign w:val="center"/>
          </w:tcPr>
          <w:p w:rsidR="0039192C" w:rsidRPr="00163C8E" w:rsidRDefault="003E51F2"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2012年9月20日</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基金管理人名称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广发基金管理有限公司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基金托管人名称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中国银行股份有限公司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公告依据</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《中华人民共和国证券投资基金法》及其配套法规、《广发双债添利债券型证券投资基金基金合同》《广发双债添利债券型证券投资基金招募说明书》</w:t>
            </w:r>
          </w:p>
        </w:tc>
      </w:tr>
      <w:tr w:rsidR="00893436" w:rsidRPr="00163C8E" w:rsidTr="00B53CF8">
        <w:trPr>
          <w:jc w:val="center"/>
        </w:trPr>
        <w:tc>
          <w:tcPr>
            <w:tcW w:w="3855" w:type="dxa"/>
            <w:gridSpan w:val="2"/>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收益分配基准日</w:t>
            </w:r>
          </w:p>
        </w:tc>
        <w:tc>
          <w:tcPr>
            <w:tcW w:w="5784" w:type="dxa"/>
            <w:gridSpan w:val="3"/>
          </w:tcPr>
          <w:p w:rsidR="00893436"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2026年3月31日</w:t>
            </w:r>
          </w:p>
        </w:tc>
      </w:tr>
      <w:tr w:rsidR="00893436" w:rsidRPr="00163C8E" w:rsidTr="00B53CF8">
        <w:trPr>
          <w:jc w:val="center"/>
        </w:trPr>
        <w:tc>
          <w:tcPr>
            <w:tcW w:w="3855" w:type="dxa"/>
            <w:gridSpan w:val="2"/>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有关年度分红次数的说明</w:t>
            </w:r>
          </w:p>
        </w:tc>
        <w:tc>
          <w:tcPr>
            <w:tcW w:w="5784" w:type="dxa"/>
            <w:gridSpan w:val="3"/>
            <w:vAlign w:val="center"/>
          </w:tcPr>
          <w:p w:rsidR="00893436" w:rsidRPr="00163C8E" w:rsidRDefault="009732A4"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本次分红为2026年度的第1次分红</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下属分级基金的基金简称</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广发双债添利债券A</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广发双债添利债券C</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广发双债添利债券E</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下属分级基金的交易代码</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270044</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270045</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009267</w:t>
            </w:r>
          </w:p>
        </w:tc>
      </w:tr>
      <w:tr w:rsidR="00B53CF8" w:rsidRPr="00163C8E" w:rsidTr="00B53CF8">
        <w:trPr>
          <w:jc w:val="center"/>
        </w:trPr>
        <w:tc>
          <w:tcPr>
            <w:tcW w:w="1927" w:type="dxa"/>
            <w:vMerge w:val="restart"/>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截止基准日下属分级基金的相关指标</w:t>
            </w:r>
          </w:p>
        </w:tc>
        <w:tc>
          <w:tcPr>
            <w:tcW w:w="1928" w:type="dxa"/>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基准日下属分级基金份额净值（单位：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1.2153</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1.2008</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1.2126</w:t>
            </w:r>
          </w:p>
        </w:tc>
      </w:tr>
      <w:tr w:rsidR="00B53CF8" w:rsidRPr="00163C8E" w:rsidTr="00B53CF8">
        <w:trPr>
          <w:trHeight w:val="405"/>
          <w:jc w:val="center"/>
        </w:trPr>
        <w:tc>
          <w:tcPr>
            <w:tcW w:w="1927" w:type="dxa"/>
            <w:vMerge/>
          </w:tcPr>
          <w:p w:rsidR="00B53CF8" w:rsidRPr="00163C8E" w:rsidRDefault="00B53CF8" w:rsidP="0045170D">
            <w:pPr>
              <w:rPr>
                <w:rFonts w:asciiTheme="minorEastAsia" w:eastAsiaTheme="minorEastAsia" w:hAnsiTheme="minorEastAsia"/>
                <w:color w:val="000000"/>
                <w:sz w:val="24"/>
                <w:szCs w:val="24"/>
              </w:rPr>
            </w:pPr>
          </w:p>
        </w:tc>
        <w:tc>
          <w:tcPr>
            <w:tcW w:w="1928" w:type="dxa"/>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基准日下属分级基金可供分配利润（单位：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362,903,205.12</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89,920,532.08</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192,347,726.48</w:t>
            </w:r>
          </w:p>
        </w:tc>
      </w:tr>
      <w:tr w:rsidR="00DD1D80">
        <w:trPr>
          <w:jc w:val="center"/>
        </w:trPr>
        <w:tc>
          <w:tcPr>
            <w:tcW w:w="1927" w:type="dxa"/>
            <w:vMerge/>
          </w:tcPr>
          <w:p w:rsidR="00DD1D80" w:rsidRDefault="00DD1D80"/>
        </w:tc>
        <w:tc>
          <w:tcPr>
            <w:tcW w:w="1928" w:type="dxa"/>
            <w:vAlign w:val="center"/>
          </w:tcPr>
          <w:p w:rsidR="00DD1D80" w:rsidRDefault="00545522">
            <w:pPr>
              <w:jc w:val="left"/>
            </w:pPr>
            <w:r>
              <w:rPr>
                <w:rFonts w:asciiTheme="minorEastAsia" w:eastAsiaTheme="minorEastAsia" w:hAnsiTheme="minorEastAsia"/>
                <w:sz w:val="24"/>
                <w:szCs w:val="24"/>
              </w:rPr>
              <w:t>截止基准日按照基金合同约定的</w:t>
            </w:r>
            <w:r>
              <w:rPr>
                <w:rFonts w:asciiTheme="minorEastAsia" w:eastAsiaTheme="minorEastAsia" w:hAnsiTheme="minorEastAsia"/>
                <w:sz w:val="24"/>
                <w:szCs w:val="24"/>
              </w:rPr>
              <w:lastRenderedPageBreak/>
              <w:t>分红比例计算的应分配金额（单位：元）</w:t>
            </w:r>
          </w:p>
        </w:tc>
        <w:tc>
          <w:tcPr>
            <w:tcW w:w="1928" w:type="dxa"/>
            <w:vAlign w:val="center"/>
          </w:tcPr>
          <w:p w:rsidR="00DD1D80" w:rsidRDefault="00545522">
            <w:pPr>
              <w:jc w:val="left"/>
            </w:pPr>
            <w:r>
              <w:rPr>
                <w:rFonts w:asciiTheme="minorEastAsia" w:eastAsiaTheme="minorEastAsia" w:hAnsiTheme="minorEastAsia"/>
                <w:sz w:val="24"/>
                <w:szCs w:val="24"/>
              </w:rPr>
              <w:lastRenderedPageBreak/>
              <w:t>36,290,320.52</w:t>
            </w:r>
          </w:p>
        </w:tc>
        <w:tc>
          <w:tcPr>
            <w:tcW w:w="1928" w:type="dxa"/>
            <w:vAlign w:val="center"/>
          </w:tcPr>
          <w:p w:rsidR="00DD1D80" w:rsidRDefault="00545522">
            <w:pPr>
              <w:jc w:val="left"/>
            </w:pPr>
            <w:r>
              <w:rPr>
                <w:rFonts w:asciiTheme="minorEastAsia" w:eastAsiaTheme="minorEastAsia" w:hAnsiTheme="minorEastAsia"/>
                <w:sz w:val="24"/>
                <w:szCs w:val="24"/>
              </w:rPr>
              <w:t>8,992,053.21</w:t>
            </w:r>
          </w:p>
        </w:tc>
        <w:tc>
          <w:tcPr>
            <w:tcW w:w="1928" w:type="dxa"/>
            <w:vAlign w:val="center"/>
          </w:tcPr>
          <w:p w:rsidR="00DD1D80" w:rsidRDefault="00545522">
            <w:pPr>
              <w:jc w:val="left"/>
            </w:pPr>
            <w:r>
              <w:rPr>
                <w:rFonts w:asciiTheme="minorEastAsia" w:eastAsiaTheme="minorEastAsia" w:hAnsiTheme="minorEastAsia"/>
                <w:sz w:val="24"/>
                <w:szCs w:val="24"/>
              </w:rPr>
              <w:t>19,234,772.65</w:t>
            </w:r>
          </w:p>
        </w:tc>
      </w:tr>
      <w:tr w:rsidR="004F17E3" w:rsidRPr="00163C8E" w:rsidTr="00EB157C">
        <w:trPr>
          <w:jc w:val="center"/>
        </w:trPr>
        <w:tc>
          <w:tcPr>
            <w:tcW w:w="3855" w:type="dxa"/>
            <w:gridSpan w:val="2"/>
          </w:tcPr>
          <w:p w:rsidR="004F17E3" w:rsidRPr="00163C8E" w:rsidRDefault="004F17E3" w:rsidP="00EB157C">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lastRenderedPageBreak/>
              <w:t>本次下属分级基金分红方案（单位：元/10份基金份额）</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0.100</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0.087</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sz w:val="24"/>
                <w:szCs w:val="24"/>
              </w:rPr>
              <w:t>0.065</w:t>
            </w:r>
          </w:p>
        </w:tc>
      </w:tr>
    </w:tbl>
    <w:p w:rsidR="00893436" w:rsidRPr="00163C8E" w:rsidRDefault="00F45E48" w:rsidP="002C6F7A">
      <w:pPr>
        <w:rPr>
          <w:rFonts w:asciiTheme="minorEastAsia" w:eastAsiaTheme="minorEastAsia" w:hAnsiTheme="minorEastAsia"/>
          <w:sz w:val="24"/>
          <w:szCs w:val="24"/>
        </w:rPr>
      </w:pPr>
      <w:r w:rsidRPr="00163C8E">
        <w:rPr>
          <w:rFonts w:asciiTheme="minorEastAsia" w:eastAsiaTheme="minorEastAsia" w:hAnsiTheme="minorEastAsia"/>
          <w:sz w:val="24"/>
          <w:szCs w:val="24"/>
        </w:rPr>
        <w:t>注：根据基金合同约定，在符合有关基金分红条件的前提下，基金收益分配每年至多12次，每季度至少分配1次；每次基金收益分配比例不得低于收益分配基准日可供分配利润的10%。</w:t>
      </w: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1" w:name="_Toc275961419"/>
      <w:r w:rsidRPr="00163C8E">
        <w:rPr>
          <w:rFonts w:asciiTheme="minorEastAsia" w:eastAsiaTheme="minorEastAsia" w:hAnsiTheme="minorEastAsia"/>
          <w:bCs w:val="0"/>
          <w:color w:val="000000"/>
          <w:sz w:val="24"/>
          <w:szCs w:val="24"/>
        </w:rPr>
        <w:t>2</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3"/>
        <w:gridCol w:w="1"/>
        <w:gridCol w:w="6425"/>
      </w:tblGrid>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权益登记日</w:t>
            </w:r>
          </w:p>
        </w:tc>
        <w:tc>
          <w:tcPr>
            <w:tcW w:w="6426" w:type="dxa"/>
            <w:gridSpan w:val="2"/>
          </w:tcPr>
          <w:p w:rsidR="00893436" w:rsidRPr="00163C8E" w:rsidRDefault="00D249B9" w:rsidP="0045170D">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2026年4月14日</w:t>
            </w:r>
          </w:p>
        </w:tc>
      </w:tr>
      <w:tr w:rsidR="00E079C7" w:rsidRPr="00163C8E" w:rsidTr="00E079C7">
        <w:trPr>
          <w:jc w:val="center"/>
        </w:trPr>
        <w:tc>
          <w:tcPr>
            <w:tcW w:w="3213" w:type="dxa"/>
          </w:tcPr>
          <w:p w:rsidR="00E079C7" w:rsidRPr="00163C8E" w:rsidRDefault="00E079C7" w:rsidP="00E079C7">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除息日</w:t>
            </w:r>
          </w:p>
        </w:tc>
        <w:tc>
          <w:tcPr>
            <w:tcW w:w="3213" w:type="dxa"/>
            <w:hMerge w:val="restart"/>
          </w:tcPr>
          <w:p w:rsidR="00E079C7" w:rsidRPr="00163C8E" w:rsidRDefault="00E079C7" w:rsidP="00E079C7">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2026年4月14日（场外）</w:t>
            </w:r>
          </w:p>
        </w:tc>
        <w:tc>
          <w:tcPr>
            <w:tcW w:w="3213" w:type="dxa"/>
            <w:hMerge/>
          </w:tcPr>
          <w:p w:rsidR="00E079C7" w:rsidRPr="00163C8E" w:rsidRDefault="00E079C7" w:rsidP="00E079C7">
            <w:pPr>
              <w:rPr>
                <w:rFonts w:asciiTheme="minorEastAsia" w:eastAsiaTheme="minorEastAsia" w:hAnsiTheme="minorEastAsia"/>
                <w:sz w:val="24"/>
                <w:szCs w:val="24"/>
              </w:rPr>
            </w:pPr>
            <w:bookmarkStart w:id="2" w:name="_GoBack"/>
            <w:bookmarkEnd w:id="2"/>
            <w:r w:rsidRPr="00890BE3">
              <w:rPr>
                <w:rFonts w:asciiTheme="minorEastAsia" w:eastAsiaTheme="minorEastAsia" w:hAnsiTheme="minorEastAsia"/>
                <w:sz w:val="24"/>
                <w:szCs w:val="24"/>
              </w:rPr>
              <w:t>2026年4月14日（场外）</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现金红利发放日</w:t>
            </w:r>
          </w:p>
        </w:tc>
        <w:tc>
          <w:tcPr>
            <w:tcW w:w="6426" w:type="dxa"/>
            <w:gridSpan w:val="2"/>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2026年4月15日</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分红对象</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权益登记日登记在册的本基金份额持有人</w:t>
            </w:r>
          </w:p>
        </w:tc>
      </w:tr>
      <w:tr w:rsidR="00893436" w:rsidRPr="00163C8E" w:rsidTr="00E079C7">
        <w:trPr>
          <w:jc w:val="center"/>
        </w:trPr>
        <w:tc>
          <w:tcPr>
            <w:tcW w:w="3213" w:type="dxa"/>
            <w:shd w:val="clear" w:color="auto" w:fill="auto"/>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红利再投资相关事项的说明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选择红利再投资方式的投资者由红利转得的基金份额将以2026年4月14日的基金份额净值为计算基准确定。2026年4月16日起投资者可以查询。</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税收相关事项的说明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根据相关法律法规规定，基金向投资者分配的基金收益，暂免征收所得税。</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费用相关事项的说明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本基金本次分红免收分红手续费。</w:t>
            </w:r>
          </w:p>
        </w:tc>
      </w:tr>
    </w:tbl>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3" w:name="_Toc275961420"/>
      <w:r w:rsidRPr="00163C8E">
        <w:rPr>
          <w:rFonts w:asciiTheme="minorEastAsia" w:eastAsiaTheme="minorEastAsia" w:hAnsiTheme="minorEastAsia"/>
          <w:bCs w:val="0"/>
          <w:color w:val="000000"/>
          <w:sz w:val="24"/>
          <w:szCs w:val="24"/>
        </w:rPr>
        <w:t>3</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其他需要提示的事项</w:t>
      </w:r>
      <w:bookmarkEnd w:id="3"/>
    </w:p>
    <w:p w:rsidR="00DD1D80" w:rsidRDefault="0054552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DD1D80" w:rsidRDefault="0054552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）对于未选择具体分红方式的投资者，本基金默认的分红方式为现金分红。</w:t>
      </w:r>
    </w:p>
    <w:p w:rsidR="00DD1D80" w:rsidRDefault="0054552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4</w:t>
      </w:r>
      <w:r>
        <w:rPr>
          <w:rFonts w:asciiTheme="minorEastAsia" w:eastAsiaTheme="minorEastAsia" w:hAnsiTheme="minorEastAsia"/>
          <w:sz w:val="24"/>
          <w:szCs w:val="24"/>
        </w:rPr>
        <w:t>月</w:t>
      </w:r>
      <w:r>
        <w:rPr>
          <w:rFonts w:asciiTheme="minorEastAsia" w:eastAsiaTheme="minorEastAsia" w:hAnsiTheme="minorEastAsia"/>
          <w:sz w:val="24"/>
          <w:szCs w:val="24"/>
        </w:rPr>
        <w:t>14</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确认分红方式是否正确，如不正确或希望修改分红方式的，请务必在规定时间前到销售网点办理变更手续。</w:t>
      </w:r>
    </w:p>
    <w:p w:rsidR="00DD1D80" w:rsidRDefault="0054552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w:t>
      </w:r>
      <w:r>
        <w:rPr>
          <w:rFonts w:asciiTheme="minorEastAsia" w:eastAsiaTheme="minorEastAsia" w:hAnsiTheme="minorEastAsia"/>
          <w:sz w:val="24"/>
          <w:szCs w:val="24"/>
        </w:rPr>
        <w:t>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DD1D80" w:rsidRDefault="0054552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）建议基金份额持有人在修改分红方式后，在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DD1D80" w:rsidRDefault="0054552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w:t>
      </w:r>
      <w:r>
        <w:rPr>
          <w:rFonts w:asciiTheme="minorEastAsia" w:eastAsiaTheme="minorEastAsia" w:hAnsiTheme="minorEastAsia"/>
          <w:sz w:val="24"/>
          <w:szCs w:val="24"/>
        </w:rPr>
        <w:t>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w:t>
      </w:r>
      <w:r>
        <w:rPr>
          <w:rFonts w:asciiTheme="minorEastAsia" w:eastAsiaTheme="minorEastAsia" w:hAnsiTheme="minorEastAsia"/>
          <w:sz w:val="24"/>
          <w:szCs w:val="24"/>
        </w:rPr>
        <w:t>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9C1EEE">
      <w:pPr>
        <w:ind w:firstLineChars="200" w:firstLine="480"/>
        <w:rPr>
          <w:rFonts w:asciiTheme="minorEastAsia" w:eastAsiaTheme="minorEastAsia" w:hAnsiTheme="minorEastAsia"/>
          <w:sz w:val="24"/>
          <w:szCs w:val="24"/>
        </w:rPr>
      </w:pPr>
      <w:r w:rsidRPr="00163C8E">
        <w:rPr>
          <w:rFonts w:asciiTheme="minorEastAsia" w:eastAsiaTheme="minorEastAsia" w:hAnsiTheme="minorEastAsia"/>
          <w:sz w:val="24"/>
          <w:szCs w:val="24"/>
        </w:rPr>
        <w:t>特此公告。</w:t>
      </w:r>
    </w:p>
    <w:p w:rsidR="00D42971" w:rsidRDefault="00D42971" w:rsidP="00B62BBC">
      <w:pPr>
        <w:ind w:firstLineChars="200" w:firstLine="480"/>
        <w:rPr>
          <w:rFonts w:asciiTheme="minorEastAsia" w:eastAsiaTheme="minorEastAsia" w:hAnsiTheme="minorEastAsia"/>
          <w:sz w:val="24"/>
          <w:szCs w:val="24"/>
        </w:rPr>
      </w:pPr>
    </w:p>
    <w:p w:rsidR="00D42971" w:rsidRDefault="00D42971" w:rsidP="00B62BBC">
      <w:pPr>
        <w:ind w:firstLineChars="200" w:firstLine="480"/>
        <w:rPr>
          <w:rFonts w:asciiTheme="minorEastAsia" w:eastAsiaTheme="minorEastAsia" w:hAnsiTheme="minorEastAsia"/>
          <w:sz w:val="24"/>
          <w:szCs w:val="24"/>
        </w:rPr>
      </w:pPr>
    </w:p>
    <w:p w:rsidR="00D42971" w:rsidRPr="006B3988" w:rsidRDefault="00D42971" w:rsidP="00D42971">
      <w:pPr>
        <w:jc w:val="right"/>
        <w:rPr>
          <w:rFonts w:asciiTheme="minorEastAsia" w:eastAsiaTheme="minorEastAsia" w:hAnsiTheme="minorEastAsia"/>
          <w:bCs/>
          <w:color w:val="000000" w:themeColor="text1"/>
          <w:sz w:val="24"/>
          <w:szCs w:val="24"/>
        </w:rPr>
      </w:pPr>
      <w:r w:rsidRPr="006B3988">
        <w:rPr>
          <w:rFonts w:asciiTheme="minorEastAsia" w:eastAsiaTheme="minorEastAsia" w:hAnsiTheme="minorEastAsia"/>
          <w:bCs/>
          <w:color w:val="000000" w:themeColor="text1"/>
          <w:sz w:val="24"/>
          <w:szCs w:val="24"/>
        </w:rPr>
        <w:t>广发基金管理有限公司</w:t>
      </w:r>
    </w:p>
    <w:p w:rsidR="00D42971" w:rsidRPr="006B3988" w:rsidRDefault="00D42971" w:rsidP="00D42971">
      <w:pPr>
        <w:jc w:val="right"/>
        <w:rPr>
          <w:rFonts w:asciiTheme="minorEastAsia" w:eastAsiaTheme="minorEastAsia" w:hAnsiTheme="minorEastAsia"/>
          <w:color w:val="000000"/>
          <w:sz w:val="24"/>
          <w:szCs w:val="24"/>
        </w:rPr>
      </w:pPr>
      <w:r w:rsidRPr="006B3988">
        <w:rPr>
          <w:rFonts w:asciiTheme="minorEastAsia" w:eastAsiaTheme="minorEastAsia" w:hAnsiTheme="minorEastAsia"/>
          <w:bCs/>
          <w:color w:val="000000" w:themeColor="text1"/>
          <w:sz w:val="24"/>
          <w:szCs w:val="24"/>
        </w:rPr>
        <w:t>2026年4月10日</w:t>
      </w:r>
    </w:p>
    <w:sectPr w:rsidR="00D42971" w:rsidRPr="006B398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612" w:rsidRDefault="002E6612" w:rsidP="00893436">
      <w:r>
        <w:separator/>
      </w:r>
    </w:p>
  </w:endnote>
  <w:endnote w:type="continuationSeparator" w:id="0">
    <w:p w:rsidR="002E6612" w:rsidRDefault="002E6612"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612" w:rsidRDefault="002E6612" w:rsidP="00893436">
      <w:r>
        <w:separator/>
      </w:r>
    </w:p>
  </w:footnote>
  <w:footnote w:type="continuationSeparator" w:id="0">
    <w:p w:rsidR="002E6612" w:rsidRDefault="002E6612"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87A"/>
    <w:rsid w:val="00034E9D"/>
    <w:rsid w:val="00041353"/>
    <w:rsid w:val="00050B9B"/>
    <w:rsid w:val="00057AC1"/>
    <w:rsid w:val="00085F5C"/>
    <w:rsid w:val="0009778C"/>
    <w:rsid w:val="000A19B2"/>
    <w:rsid w:val="000A27C1"/>
    <w:rsid w:val="000C39F6"/>
    <w:rsid w:val="000D591B"/>
    <w:rsid w:val="00111BD0"/>
    <w:rsid w:val="00135CA1"/>
    <w:rsid w:val="0016074B"/>
    <w:rsid w:val="00163C8E"/>
    <w:rsid w:val="001902DB"/>
    <w:rsid w:val="001E527A"/>
    <w:rsid w:val="001F1299"/>
    <w:rsid w:val="00226206"/>
    <w:rsid w:val="00242E4D"/>
    <w:rsid w:val="00284B1B"/>
    <w:rsid w:val="002971E2"/>
    <w:rsid w:val="002A63B7"/>
    <w:rsid w:val="002C6F7A"/>
    <w:rsid w:val="002E6612"/>
    <w:rsid w:val="003160F8"/>
    <w:rsid w:val="00345749"/>
    <w:rsid w:val="00362297"/>
    <w:rsid w:val="00363C21"/>
    <w:rsid w:val="00384E8B"/>
    <w:rsid w:val="0039192C"/>
    <w:rsid w:val="003C1DC1"/>
    <w:rsid w:val="003E51F2"/>
    <w:rsid w:val="003F244E"/>
    <w:rsid w:val="00410642"/>
    <w:rsid w:val="0041308C"/>
    <w:rsid w:val="00413675"/>
    <w:rsid w:val="0045170D"/>
    <w:rsid w:val="00471130"/>
    <w:rsid w:val="00486934"/>
    <w:rsid w:val="004966BA"/>
    <w:rsid w:val="004B608B"/>
    <w:rsid w:val="004D6DAF"/>
    <w:rsid w:val="004F17E3"/>
    <w:rsid w:val="0050279B"/>
    <w:rsid w:val="00506E3A"/>
    <w:rsid w:val="00517111"/>
    <w:rsid w:val="005444A0"/>
    <w:rsid w:val="00545522"/>
    <w:rsid w:val="005715B6"/>
    <w:rsid w:val="005A0A04"/>
    <w:rsid w:val="005D4DB0"/>
    <w:rsid w:val="005E3E4F"/>
    <w:rsid w:val="00602C3F"/>
    <w:rsid w:val="00605A2A"/>
    <w:rsid w:val="006369D9"/>
    <w:rsid w:val="0065409A"/>
    <w:rsid w:val="006A2E06"/>
    <w:rsid w:val="006A32B1"/>
    <w:rsid w:val="006B3988"/>
    <w:rsid w:val="006F346A"/>
    <w:rsid w:val="007111D7"/>
    <w:rsid w:val="0071610E"/>
    <w:rsid w:val="00721B55"/>
    <w:rsid w:val="00792262"/>
    <w:rsid w:val="00797F6D"/>
    <w:rsid w:val="007A7E6B"/>
    <w:rsid w:val="007B25DC"/>
    <w:rsid w:val="007B3404"/>
    <w:rsid w:val="007C0792"/>
    <w:rsid w:val="00855617"/>
    <w:rsid w:val="008625D5"/>
    <w:rsid w:val="00893436"/>
    <w:rsid w:val="008D004F"/>
    <w:rsid w:val="008D1F66"/>
    <w:rsid w:val="009302F7"/>
    <w:rsid w:val="009732A4"/>
    <w:rsid w:val="009A14F4"/>
    <w:rsid w:val="009C1EEE"/>
    <w:rsid w:val="009E4538"/>
    <w:rsid w:val="00A81C93"/>
    <w:rsid w:val="00AB1648"/>
    <w:rsid w:val="00AC5908"/>
    <w:rsid w:val="00B07002"/>
    <w:rsid w:val="00B238B4"/>
    <w:rsid w:val="00B44BBE"/>
    <w:rsid w:val="00B53CF8"/>
    <w:rsid w:val="00B61A93"/>
    <w:rsid w:val="00B62BBC"/>
    <w:rsid w:val="00BA7F58"/>
    <w:rsid w:val="00BD258E"/>
    <w:rsid w:val="00BD7533"/>
    <w:rsid w:val="00BF5698"/>
    <w:rsid w:val="00C27DE7"/>
    <w:rsid w:val="00C33DDD"/>
    <w:rsid w:val="00C63F26"/>
    <w:rsid w:val="00CB3D18"/>
    <w:rsid w:val="00CC53FB"/>
    <w:rsid w:val="00D249B9"/>
    <w:rsid w:val="00D3704B"/>
    <w:rsid w:val="00D42971"/>
    <w:rsid w:val="00D86E7B"/>
    <w:rsid w:val="00DA77C4"/>
    <w:rsid w:val="00DB6924"/>
    <w:rsid w:val="00DD1D80"/>
    <w:rsid w:val="00DF7FF4"/>
    <w:rsid w:val="00E079C7"/>
    <w:rsid w:val="00E24390"/>
    <w:rsid w:val="00E379B4"/>
    <w:rsid w:val="00E47FD7"/>
    <w:rsid w:val="00E54795"/>
    <w:rsid w:val="00E81DA9"/>
    <w:rsid w:val="00EA44B8"/>
    <w:rsid w:val="00F0033B"/>
    <w:rsid w:val="00F055D7"/>
    <w:rsid w:val="00F27863"/>
    <w:rsid w:val="00F45E48"/>
    <w:rsid w:val="00FE0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6D"/>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245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1721</Characters>
  <Application>Microsoft Office Word</Application>
  <DocSecurity>4</DocSecurity>
  <Lines>14</Lines>
  <Paragraphs>4</Paragraphs>
  <ScaleCrop>false</ScaleCrop>
  <Company>微软中国</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2026-04-09T16:04:00Z</dcterms:created>
  <dcterms:modified xsi:type="dcterms:W3CDTF">2026-04-09T16:04:00Z</dcterms:modified>
</cp:coreProperties>
</file>