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047" w:rsidRDefault="00272047">
      <w:pPr>
        <w:autoSpaceDE w:val="0"/>
        <w:autoSpaceDN w:val="0"/>
        <w:adjustRightInd w:val="0"/>
        <w:snapToGrid w:val="0"/>
        <w:spacing w:line="360" w:lineRule="auto"/>
        <w:ind w:left="1928" w:hangingChars="400" w:hanging="1928"/>
        <w:jc w:val="center"/>
        <w:rPr>
          <w:rFonts w:eastAsiaTheme="majorEastAsia"/>
          <w:b/>
          <w:color w:val="000000"/>
          <w:kern w:val="0"/>
          <w:sz w:val="48"/>
          <w:szCs w:val="48"/>
        </w:rPr>
      </w:pPr>
    </w:p>
    <w:p w:rsidR="00272047" w:rsidRDefault="00272047">
      <w:pPr>
        <w:autoSpaceDE w:val="0"/>
        <w:autoSpaceDN w:val="0"/>
        <w:adjustRightInd w:val="0"/>
        <w:snapToGrid w:val="0"/>
        <w:spacing w:line="360" w:lineRule="auto"/>
        <w:ind w:left="1928" w:hangingChars="400" w:hanging="1928"/>
        <w:jc w:val="center"/>
        <w:rPr>
          <w:rFonts w:eastAsiaTheme="majorEastAsia"/>
          <w:b/>
          <w:color w:val="000000"/>
          <w:kern w:val="0"/>
          <w:sz w:val="48"/>
          <w:szCs w:val="48"/>
        </w:rPr>
      </w:pPr>
    </w:p>
    <w:p w:rsidR="00272047" w:rsidRDefault="00CC62FE">
      <w:pPr>
        <w:autoSpaceDE w:val="0"/>
        <w:autoSpaceDN w:val="0"/>
        <w:adjustRightInd w:val="0"/>
        <w:snapToGrid w:val="0"/>
        <w:spacing w:line="360" w:lineRule="auto"/>
        <w:jc w:val="center"/>
        <w:rPr>
          <w:rFonts w:eastAsiaTheme="majorEastAsia"/>
          <w:b/>
          <w:color w:val="000000"/>
          <w:kern w:val="0"/>
          <w:sz w:val="40"/>
          <w:szCs w:val="48"/>
        </w:rPr>
      </w:pPr>
      <w:r>
        <w:rPr>
          <w:rFonts w:eastAsiaTheme="majorEastAsia" w:hint="eastAsia"/>
          <w:b/>
          <w:color w:val="000000"/>
          <w:kern w:val="0"/>
          <w:sz w:val="40"/>
          <w:szCs w:val="48"/>
        </w:rPr>
        <w:t>平安中证全指电力公用事业交易型开放式指数证券投资基金</w:t>
      </w:r>
      <w:r>
        <w:rPr>
          <w:rFonts w:eastAsiaTheme="majorEastAsia"/>
          <w:b/>
          <w:color w:val="000000"/>
          <w:kern w:val="0"/>
          <w:sz w:val="40"/>
          <w:szCs w:val="48"/>
        </w:rPr>
        <w:t>基金份额发售公告</w:t>
      </w:r>
    </w:p>
    <w:p w:rsidR="00272047" w:rsidRDefault="00272047">
      <w:pPr>
        <w:autoSpaceDE w:val="0"/>
        <w:autoSpaceDN w:val="0"/>
        <w:adjustRightInd w:val="0"/>
        <w:snapToGrid w:val="0"/>
        <w:spacing w:line="360" w:lineRule="auto"/>
        <w:ind w:left="1205" w:hangingChars="400" w:hanging="1205"/>
        <w:jc w:val="center"/>
        <w:rPr>
          <w:rFonts w:eastAsiaTheme="majorEastAsia"/>
          <w:b/>
          <w:color w:val="000000"/>
          <w:kern w:val="0"/>
          <w:sz w:val="30"/>
          <w:szCs w:val="30"/>
        </w:rPr>
      </w:pPr>
    </w:p>
    <w:p w:rsidR="00272047" w:rsidRDefault="00272047">
      <w:pPr>
        <w:autoSpaceDE w:val="0"/>
        <w:autoSpaceDN w:val="0"/>
        <w:adjustRightInd w:val="0"/>
        <w:snapToGrid w:val="0"/>
        <w:spacing w:line="360" w:lineRule="auto"/>
        <w:ind w:left="1205" w:hangingChars="400" w:hanging="1205"/>
        <w:jc w:val="center"/>
        <w:rPr>
          <w:rFonts w:eastAsiaTheme="majorEastAsia"/>
          <w:b/>
          <w:color w:val="000000"/>
          <w:kern w:val="0"/>
          <w:sz w:val="30"/>
          <w:szCs w:val="30"/>
        </w:rPr>
      </w:pPr>
    </w:p>
    <w:p w:rsidR="00272047" w:rsidRDefault="00272047">
      <w:pPr>
        <w:autoSpaceDE w:val="0"/>
        <w:autoSpaceDN w:val="0"/>
        <w:adjustRightInd w:val="0"/>
        <w:snapToGrid w:val="0"/>
        <w:spacing w:line="360" w:lineRule="auto"/>
        <w:ind w:left="1205" w:hangingChars="400" w:hanging="1205"/>
        <w:jc w:val="center"/>
        <w:rPr>
          <w:rFonts w:eastAsiaTheme="majorEastAsia"/>
          <w:b/>
          <w:color w:val="000000"/>
          <w:kern w:val="0"/>
          <w:sz w:val="30"/>
          <w:szCs w:val="30"/>
        </w:rPr>
      </w:pPr>
    </w:p>
    <w:p w:rsidR="00272047" w:rsidRDefault="00272047">
      <w:pPr>
        <w:autoSpaceDE w:val="0"/>
        <w:autoSpaceDN w:val="0"/>
        <w:adjustRightInd w:val="0"/>
        <w:snapToGrid w:val="0"/>
        <w:spacing w:line="360" w:lineRule="auto"/>
        <w:ind w:left="1205" w:hangingChars="400" w:hanging="1205"/>
        <w:jc w:val="center"/>
        <w:rPr>
          <w:rFonts w:eastAsiaTheme="majorEastAsia"/>
          <w:b/>
          <w:color w:val="000000"/>
          <w:kern w:val="0"/>
          <w:sz w:val="30"/>
          <w:szCs w:val="30"/>
        </w:rPr>
      </w:pPr>
    </w:p>
    <w:p w:rsidR="00272047" w:rsidRDefault="00272047">
      <w:pPr>
        <w:autoSpaceDE w:val="0"/>
        <w:autoSpaceDN w:val="0"/>
        <w:adjustRightInd w:val="0"/>
        <w:snapToGrid w:val="0"/>
        <w:spacing w:line="360" w:lineRule="auto"/>
        <w:ind w:left="1205" w:hangingChars="400" w:hanging="1205"/>
        <w:jc w:val="center"/>
        <w:rPr>
          <w:rFonts w:eastAsiaTheme="majorEastAsia"/>
          <w:b/>
          <w:color w:val="000000"/>
          <w:kern w:val="0"/>
          <w:sz w:val="30"/>
          <w:szCs w:val="30"/>
        </w:rPr>
      </w:pPr>
    </w:p>
    <w:p w:rsidR="00272047" w:rsidRDefault="00272047">
      <w:pPr>
        <w:autoSpaceDE w:val="0"/>
        <w:autoSpaceDN w:val="0"/>
        <w:adjustRightInd w:val="0"/>
        <w:snapToGrid w:val="0"/>
        <w:spacing w:line="360" w:lineRule="auto"/>
        <w:ind w:left="1205" w:hangingChars="400" w:hanging="1205"/>
        <w:jc w:val="center"/>
        <w:rPr>
          <w:rFonts w:eastAsiaTheme="majorEastAsia"/>
          <w:b/>
          <w:color w:val="000000"/>
          <w:kern w:val="0"/>
          <w:sz w:val="30"/>
          <w:szCs w:val="30"/>
        </w:rPr>
      </w:pPr>
    </w:p>
    <w:p w:rsidR="00272047" w:rsidRDefault="00CC62FE">
      <w:pPr>
        <w:spacing w:line="360" w:lineRule="auto"/>
        <w:jc w:val="center"/>
        <w:rPr>
          <w:b/>
          <w:sz w:val="28"/>
          <w:szCs w:val="36"/>
        </w:rPr>
      </w:pPr>
      <w:r>
        <w:rPr>
          <w:b/>
          <w:sz w:val="28"/>
          <w:szCs w:val="36"/>
        </w:rPr>
        <w:t>基金管理人：平安基金管理有限公司</w:t>
      </w:r>
    </w:p>
    <w:p w:rsidR="00272047" w:rsidRDefault="00CC62FE">
      <w:pPr>
        <w:autoSpaceDE w:val="0"/>
        <w:autoSpaceDN w:val="0"/>
        <w:adjustRightInd w:val="0"/>
        <w:snapToGrid w:val="0"/>
        <w:spacing w:line="360" w:lineRule="auto"/>
        <w:ind w:left="1124" w:hangingChars="400" w:hanging="1124"/>
        <w:jc w:val="center"/>
        <w:rPr>
          <w:rFonts w:eastAsiaTheme="majorEastAsia"/>
          <w:b/>
          <w:color w:val="000000"/>
          <w:kern w:val="0"/>
          <w:sz w:val="24"/>
          <w:szCs w:val="30"/>
        </w:rPr>
      </w:pPr>
      <w:r>
        <w:rPr>
          <w:b/>
          <w:sz w:val="28"/>
          <w:szCs w:val="36"/>
        </w:rPr>
        <w:t>基金托管人：</w:t>
      </w:r>
      <w:r>
        <w:rPr>
          <w:rFonts w:hint="eastAsia"/>
          <w:b/>
          <w:sz w:val="28"/>
          <w:szCs w:val="36"/>
        </w:rPr>
        <w:t>广州农村商业银行股份有限公司</w:t>
      </w:r>
    </w:p>
    <w:p w:rsidR="00272047" w:rsidRDefault="00272047">
      <w:pPr>
        <w:autoSpaceDE w:val="0"/>
        <w:autoSpaceDN w:val="0"/>
        <w:adjustRightInd w:val="0"/>
        <w:snapToGrid w:val="0"/>
        <w:spacing w:line="360" w:lineRule="auto"/>
        <w:jc w:val="center"/>
        <w:rPr>
          <w:b/>
          <w:bCs/>
          <w:color w:val="000000"/>
          <w:kern w:val="0"/>
          <w:sz w:val="24"/>
        </w:rPr>
        <w:sectPr w:rsidR="00272047">
          <w:footerReference w:type="default" r:id="rId7"/>
          <w:pgSz w:w="11906" w:h="16838"/>
          <w:pgMar w:top="1440" w:right="1800" w:bottom="1440" w:left="1800" w:header="851" w:footer="992" w:gutter="0"/>
          <w:cols w:space="425"/>
          <w:docGrid w:type="lines" w:linePitch="312"/>
        </w:sectPr>
      </w:pPr>
    </w:p>
    <w:p w:rsidR="00272047" w:rsidRDefault="00272047">
      <w:pPr>
        <w:autoSpaceDE w:val="0"/>
        <w:autoSpaceDN w:val="0"/>
        <w:adjustRightInd w:val="0"/>
        <w:snapToGrid w:val="0"/>
        <w:spacing w:line="360" w:lineRule="auto"/>
        <w:jc w:val="center"/>
        <w:rPr>
          <w:b/>
          <w:bCs/>
          <w:color w:val="000000"/>
          <w:kern w:val="0"/>
          <w:sz w:val="24"/>
        </w:rPr>
      </w:pPr>
    </w:p>
    <w:sdt>
      <w:sdtPr>
        <w:rPr>
          <w:rFonts w:ascii="Times New Roman" w:eastAsia="宋体" w:hAnsi="Times New Roman" w:cs="Times New Roman"/>
          <w:b/>
          <w:bCs/>
          <w:color w:val="auto"/>
          <w:kern w:val="2"/>
          <w:sz w:val="21"/>
          <w:szCs w:val="24"/>
          <w:lang w:val="zh-CN"/>
        </w:rPr>
        <w:id w:val="559209269"/>
        <w:docPartObj>
          <w:docPartGallery w:val="Table of Contents"/>
          <w:docPartUnique/>
        </w:docPartObj>
      </w:sdtPr>
      <w:sdtEndPr>
        <w:rPr>
          <w:rFonts w:eastAsiaTheme="minorEastAsia"/>
          <w:sz w:val="28"/>
        </w:rPr>
      </w:sdtEndPr>
      <w:sdtContent>
        <w:p w:rsidR="00272047" w:rsidRDefault="00CC62FE">
          <w:pPr>
            <w:pStyle w:val="TOC1"/>
            <w:jc w:val="center"/>
            <w:rPr>
              <w:rFonts w:ascii="Times New Roman" w:hAnsi="Times New Roman" w:cs="Times New Roman"/>
              <w:b/>
              <w:bCs/>
              <w:color w:val="auto"/>
              <w:sz w:val="36"/>
            </w:rPr>
          </w:pPr>
          <w:r>
            <w:rPr>
              <w:rFonts w:ascii="Times New Roman" w:hAnsi="Times New Roman" w:cs="Times New Roman"/>
              <w:b/>
              <w:bCs/>
              <w:color w:val="auto"/>
              <w:sz w:val="36"/>
              <w:lang w:val="zh-CN"/>
            </w:rPr>
            <w:t>目录</w:t>
          </w:r>
        </w:p>
        <w:p w:rsidR="00272047" w:rsidRDefault="00845CF9">
          <w:pPr>
            <w:pStyle w:val="10"/>
            <w:tabs>
              <w:tab w:val="right" w:leader="dot" w:pos="8296"/>
            </w:tabs>
            <w:rPr>
              <w:rFonts w:asciiTheme="minorHAnsi" w:eastAsiaTheme="minorEastAsia" w:hAnsiTheme="minorHAnsi" w:cstheme="minorBidi"/>
              <w:noProof/>
              <w:szCs w:val="22"/>
            </w:rPr>
          </w:pPr>
          <w:r w:rsidRPr="00845CF9">
            <w:rPr>
              <w:rFonts w:eastAsiaTheme="minorEastAsia"/>
              <w:sz w:val="40"/>
            </w:rPr>
            <w:fldChar w:fldCharType="begin"/>
          </w:r>
          <w:r w:rsidR="00CC62FE">
            <w:rPr>
              <w:rFonts w:eastAsiaTheme="minorEastAsia"/>
              <w:sz w:val="40"/>
            </w:rPr>
            <w:instrText xml:space="preserve"> TOC \o "1-3" \h \z \u </w:instrText>
          </w:r>
          <w:r w:rsidRPr="00845CF9">
            <w:rPr>
              <w:rFonts w:eastAsiaTheme="minorEastAsia"/>
              <w:sz w:val="40"/>
            </w:rPr>
            <w:fldChar w:fldCharType="separate"/>
          </w:r>
          <w:hyperlink w:anchor="_Toc186221441" w:history="1">
            <w:r w:rsidR="00CC62FE">
              <w:rPr>
                <w:rStyle w:val="ab"/>
                <w:noProof/>
              </w:rPr>
              <w:t>一、基金募集的基本情况</w:t>
            </w:r>
            <w:r w:rsidR="00CC62FE">
              <w:rPr>
                <w:noProof/>
              </w:rPr>
              <w:tab/>
            </w:r>
            <w:r>
              <w:rPr>
                <w:noProof/>
              </w:rPr>
              <w:fldChar w:fldCharType="begin"/>
            </w:r>
            <w:r w:rsidR="00CC62FE">
              <w:rPr>
                <w:noProof/>
              </w:rPr>
              <w:instrText xml:space="preserve"> PAGEREF _Toc186221441 \h </w:instrText>
            </w:r>
            <w:r>
              <w:rPr>
                <w:noProof/>
              </w:rPr>
            </w:r>
            <w:r>
              <w:rPr>
                <w:noProof/>
              </w:rPr>
              <w:fldChar w:fldCharType="separate"/>
            </w:r>
            <w:r w:rsidR="009B6B32">
              <w:rPr>
                <w:noProof/>
              </w:rPr>
              <w:t>6</w:t>
            </w:r>
            <w:r>
              <w:rPr>
                <w:noProof/>
              </w:rPr>
              <w:fldChar w:fldCharType="end"/>
            </w:r>
          </w:hyperlink>
        </w:p>
        <w:p w:rsidR="00272047" w:rsidRDefault="00845CF9">
          <w:pPr>
            <w:pStyle w:val="10"/>
            <w:tabs>
              <w:tab w:val="right" w:leader="dot" w:pos="8296"/>
            </w:tabs>
            <w:rPr>
              <w:rFonts w:asciiTheme="minorHAnsi" w:eastAsiaTheme="minorEastAsia" w:hAnsiTheme="minorHAnsi" w:cstheme="minorBidi"/>
              <w:noProof/>
              <w:szCs w:val="22"/>
            </w:rPr>
          </w:pPr>
          <w:hyperlink w:anchor="_Toc186221442" w:history="1">
            <w:r w:rsidR="00CC62FE">
              <w:rPr>
                <w:rStyle w:val="ab"/>
                <w:noProof/>
              </w:rPr>
              <w:t>二、</w:t>
            </w:r>
            <w:r w:rsidR="00CC62FE">
              <w:rPr>
                <w:rStyle w:val="ab"/>
                <w:noProof/>
                <w:kern w:val="0"/>
              </w:rPr>
              <w:t>认购方式与相关规定</w:t>
            </w:r>
            <w:r w:rsidR="00CC62FE">
              <w:rPr>
                <w:noProof/>
              </w:rPr>
              <w:tab/>
            </w:r>
            <w:r>
              <w:rPr>
                <w:noProof/>
              </w:rPr>
              <w:fldChar w:fldCharType="begin"/>
            </w:r>
            <w:r w:rsidR="00CC62FE">
              <w:rPr>
                <w:noProof/>
              </w:rPr>
              <w:instrText xml:space="preserve"> PAGEREF _Toc186221442 \h </w:instrText>
            </w:r>
            <w:r>
              <w:rPr>
                <w:noProof/>
              </w:rPr>
            </w:r>
            <w:r>
              <w:rPr>
                <w:noProof/>
              </w:rPr>
              <w:fldChar w:fldCharType="separate"/>
            </w:r>
            <w:r w:rsidR="009B6B32">
              <w:rPr>
                <w:noProof/>
              </w:rPr>
              <w:t>8</w:t>
            </w:r>
            <w:r>
              <w:rPr>
                <w:noProof/>
              </w:rPr>
              <w:fldChar w:fldCharType="end"/>
            </w:r>
          </w:hyperlink>
        </w:p>
        <w:p w:rsidR="00272047" w:rsidRDefault="00845CF9">
          <w:pPr>
            <w:pStyle w:val="10"/>
            <w:tabs>
              <w:tab w:val="right" w:leader="dot" w:pos="8296"/>
            </w:tabs>
            <w:rPr>
              <w:rFonts w:asciiTheme="minorHAnsi" w:eastAsiaTheme="minorEastAsia" w:hAnsiTheme="minorHAnsi" w:cstheme="minorBidi"/>
              <w:noProof/>
              <w:szCs w:val="22"/>
            </w:rPr>
          </w:pPr>
          <w:hyperlink w:anchor="_Toc186221443" w:history="1">
            <w:r w:rsidR="00CC62FE">
              <w:rPr>
                <w:rStyle w:val="ab"/>
                <w:noProof/>
                <w:kern w:val="0"/>
              </w:rPr>
              <w:t>三、投资者开户</w:t>
            </w:r>
            <w:r w:rsidR="00CC62FE">
              <w:rPr>
                <w:noProof/>
              </w:rPr>
              <w:tab/>
            </w:r>
            <w:r>
              <w:rPr>
                <w:noProof/>
              </w:rPr>
              <w:fldChar w:fldCharType="begin"/>
            </w:r>
            <w:r w:rsidR="00CC62FE">
              <w:rPr>
                <w:noProof/>
              </w:rPr>
              <w:instrText xml:space="preserve"> PAGEREF _Toc186221443 \h </w:instrText>
            </w:r>
            <w:r>
              <w:rPr>
                <w:noProof/>
              </w:rPr>
            </w:r>
            <w:r>
              <w:rPr>
                <w:noProof/>
              </w:rPr>
              <w:fldChar w:fldCharType="separate"/>
            </w:r>
            <w:r w:rsidR="009B6B32">
              <w:rPr>
                <w:noProof/>
              </w:rPr>
              <w:t>11</w:t>
            </w:r>
            <w:r>
              <w:rPr>
                <w:noProof/>
              </w:rPr>
              <w:fldChar w:fldCharType="end"/>
            </w:r>
          </w:hyperlink>
        </w:p>
        <w:p w:rsidR="00272047" w:rsidRDefault="00845CF9">
          <w:pPr>
            <w:pStyle w:val="10"/>
            <w:tabs>
              <w:tab w:val="right" w:leader="dot" w:pos="8296"/>
            </w:tabs>
            <w:rPr>
              <w:rFonts w:asciiTheme="minorHAnsi" w:eastAsiaTheme="minorEastAsia" w:hAnsiTheme="minorHAnsi" w:cstheme="minorBidi"/>
              <w:noProof/>
              <w:szCs w:val="22"/>
            </w:rPr>
          </w:pPr>
          <w:hyperlink w:anchor="_Toc186221444" w:history="1">
            <w:r w:rsidR="00CC62FE">
              <w:rPr>
                <w:rStyle w:val="ab"/>
                <w:noProof/>
                <w:kern w:val="0"/>
              </w:rPr>
              <w:t>四、网上现金认购的程序</w:t>
            </w:r>
            <w:r w:rsidR="00CC62FE">
              <w:rPr>
                <w:noProof/>
              </w:rPr>
              <w:tab/>
            </w:r>
            <w:r>
              <w:rPr>
                <w:noProof/>
              </w:rPr>
              <w:fldChar w:fldCharType="begin"/>
            </w:r>
            <w:r w:rsidR="00CC62FE">
              <w:rPr>
                <w:noProof/>
              </w:rPr>
              <w:instrText xml:space="preserve"> PAGEREF _Toc186221444 \h </w:instrText>
            </w:r>
            <w:r>
              <w:rPr>
                <w:noProof/>
              </w:rPr>
            </w:r>
            <w:r>
              <w:rPr>
                <w:noProof/>
              </w:rPr>
              <w:fldChar w:fldCharType="separate"/>
            </w:r>
            <w:r w:rsidR="009B6B32">
              <w:rPr>
                <w:noProof/>
              </w:rPr>
              <w:t>11</w:t>
            </w:r>
            <w:r>
              <w:rPr>
                <w:noProof/>
              </w:rPr>
              <w:fldChar w:fldCharType="end"/>
            </w:r>
          </w:hyperlink>
        </w:p>
        <w:p w:rsidR="00272047" w:rsidRDefault="00845CF9">
          <w:pPr>
            <w:pStyle w:val="10"/>
            <w:tabs>
              <w:tab w:val="right" w:leader="dot" w:pos="8296"/>
            </w:tabs>
            <w:rPr>
              <w:rFonts w:asciiTheme="minorHAnsi" w:eastAsiaTheme="minorEastAsia" w:hAnsiTheme="minorHAnsi" w:cstheme="minorBidi"/>
              <w:noProof/>
              <w:szCs w:val="22"/>
            </w:rPr>
          </w:pPr>
          <w:hyperlink w:anchor="_Toc186221445" w:history="1">
            <w:r w:rsidR="00CC62FE">
              <w:rPr>
                <w:rStyle w:val="ab"/>
                <w:noProof/>
                <w:kern w:val="0"/>
              </w:rPr>
              <w:t>五、网下现金认购的程序</w:t>
            </w:r>
            <w:r w:rsidR="00CC62FE">
              <w:rPr>
                <w:noProof/>
              </w:rPr>
              <w:tab/>
            </w:r>
            <w:r>
              <w:rPr>
                <w:noProof/>
              </w:rPr>
              <w:fldChar w:fldCharType="begin"/>
            </w:r>
            <w:r w:rsidR="00CC62FE">
              <w:rPr>
                <w:noProof/>
              </w:rPr>
              <w:instrText xml:space="preserve"> PAGEREF _Toc186221445 \h </w:instrText>
            </w:r>
            <w:r>
              <w:rPr>
                <w:noProof/>
              </w:rPr>
            </w:r>
            <w:r>
              <w:rPr>
                <w:noProof/>
              </w:rPr>
              <w:fldChar w:fldCharType="separate"/>
            </w:r>
            <w:r w:rsidR="009B6B32">
              <w:rPr>
                <w:noProof/>
              </w:rPr>
              <w:t>12</w:t>
            </w:r>
            <w:r>
              <w:rPr>
                <w:noProof/>
              </w:rPr>
              <w:fldChar w:fldCharType="end"/>
            </w:r>
          </w:hyperlink>
        </w:p>
        <w:p w:rsidR="00272047" w:rsidRDefault="00845CF9">
          <w:pPr>
            <w:pStyle w:val="10"/>
            <w:tabs>
              <w:tab w:val="right" w:leader="dot" w:pos="8296"/>
            </w:tabs>
            <w:rPr>
              <w:rFonts w:asciiTheme="minorHAnsi" w:eastAsiaTheme="minorEastAsia" w:hAnsiTheme="minorHAnsi" w:cstheme="minorBidi"/>
              <w:noProof/>
              <w:szCs w:val="22"/>
            </w:rPr>
          </w:pPr>
          <w:hyperlink w:anchor="_Toc186221446" w:history="1">
            <w:r w:rsidR="00CC62FE">
              <w:rPr>
                <w:rStyle w:val="ab"/>
                <w:noProof/>
                <w:kern w:val="0"/>
              </w:rPr>
              <w:t>六、清算与交割</w:t>
            </w:r>
            <w:r w:rsidR="00CC62FE">
              <w:rPr>
                <w:noProof/>
              </w:rPr>
              <w:tab/>
            </w:r>
            <w:r>
              <w:rPr>
                <w:noProof/>
              </w:rPr>
              <w:fldChar w:fldCharType="begin"/>
            </w:r>
            <w:r w:rsidR="00CC62FE">
              <w:rPr>
                <w:noProof/>
              </w:rPr>
              <w:instrText xml:space="preserve"> PAGEREF _Toc186221446 \h </w:instrText>
            </w:r>
            <w:r>
              <w:rPr>
                <w:noProof/>
              </w:rPr>
            </w:r>
            <w:r>
              <w:rPr>
                <w:noProof/>
              </w:rPr>
              <w:fldChar w:fldCharType="separate"/>
            </w:r>
            <w:r w:rsidR="009B6B32">
              <w:rPr>
                <w:noProof/>
              </w:rPr>
              <w:t>14</w:t>
            </w:r>
            <w:r>
              <w:rPr>
                <w:noProof/>
              </w:rPr>
              <w:fldChar w:fldCharType="end"/>
            </w:r>
          </w:hyperlink>
        </w:p>
        <w:p w:rsidR="00272047" w:rsidRDefault="00845CF9">
          <w:pPr>
            <w:pStyle w:val="10"/>
            <w:tabs>
              <w:tab w:val="right" w:leader="dot" w:pos="8296"/>
            </w:tabs>
            <w:rPr>
              <w:rFonts w:asciiTheme="minorHAnsi" w:eastAsiaTheme="minorEastAsia" w:hAnsiTheme="minorHAnsi" w:cstheme="minorBidi"/>
              <w:noProof/>
              <w:szCs w:val="22"/>
            </w:rPr>
          </w:pPr>
          <w:hyperlink w:anchor="_Toc186221447" w:history="1">
            <w:r w:rsidR="00CC62FE">
              <w:rPr>
                <w:rStyle w:val="ab"/>
                <w:noProof/>
                <w:kern w:val="0"/>
              </w:rPr>
              <w:t>七、基金资产的验资与基金合同生效</w:t>
            </w:r>
            <w:r w:rsidR="00CC62FE">
              <w:rPr>
                <w:noProof/>
              </w:rPr>
              <w:tab/>
            </w:r>
            <w:r>
              <w:rPr>
                <w:noProof/>
              </w:rPr>
              <w:fldChar w:fldCharType="begin"/>
            </w:r>
            <w:r w:rsidR="00CC62FE">
              <w:rPr>
                <w:noProof/>
              </w:rPr>
              <w:instrText xml:space="preserve"> PAGEREF _Toc186221447 \h </w:instrText>
            </w:r>
            <w:r>
              <w:rPr>
                <w:noProof/>
              </w:rPr>
            </w:r>
            <w:r>
              <w:rPr>
                <w:noProof/>
              </w:rPr>
              <w:fldChar w:fldCharType="separate"/>
            </w:r>
            <w:r w:rsidR="009B6B32">
              <w:rPr>
                <w:noProof/>
              </w:rPr>
              <w:t>15</w:t>
            </w:r>
            <w:r>
              <w:rPr>
                <w:noProof/>
              </w:rPr>
              <w:fldChar w:fldCharType="end"/>
            </w:r>
          </w:hyperlink>
        </w:p>
        <w:p w:rsidR="00272047" w:rsidRDefault="00845CF9">
          <w:pPr>
            <w:pStyle w:val="10"/>
            <w:tabs>
              <w:tab w:val="right" w:leader="dot" w:pos="8296"/>
            </w:tabs>
            <w:rPr>
              <w:rFonts w:asciiTheme="minorHAnsi" w:eastAsiaTheme="minorEastAsia" w:hAnsiTheme="minorHAnsi" w:cstheme="minorBidi"/>
              <w:noProof/>
              <w:szCs w:val="22"/>
            </w:rPr>
          </w:pPr>
          <w:hyperlink w:anchor="_Toc186221448" w:history="1">
            <w:r w:rsidR="00CC62FE">
              <w:rPr>
                <w:rStyle w:val="ab"/>
                <w:noProof/>
                <w:kern w:val="0"/>
              </w:rPr>
              <w:t>八、本次募集有关当事人或中介机构</w:t>
            </w:r>
            <w:r w:rsidR="00CC62FE">
              <w:rPr>
                <w:noProof/>
              </w:rPr>
              <w:tab/>
            </w:r>
            <w:r>
              <w:rPr>
                <w:noProof/>
              </w:rPr>
              <w:fldChar w:fldCharType="begin"/>
            </w:r>
            <w:r w:rsidR="00CC62FE">
              <w:rPr>
                <w:noProof/>
              </w:rPr>
              <w:instrText xml:space="preserve"> PAGEREF _Toc186221448 \h </w:instrText>
            </w:r>
            <w:r>
              <w:rPr>
                <w:noProof/>
              </w:rPr>
            </w:r>
            <w:r>
              <w:rPr>
                <w:noProof/>
              </w:rPr>
              <w:fldChar w:fldCharType="separate"/>
            </w:r>
            <w:r w:rsidR="009B6B32">
              <w:rPr>
                <w:noProof/>
              </w:rPr>
              <w:t>15</w:t>
            </w:r>
            <w:r>
              <w:rPr>
                <w:noProof/>
              </w:rPr>
              <w:fldChar w:fldCharType="end"/>
            </w:r>
          </w:hyperlink>
        </w:p>
        <w:p w:rsidR="00272047" w:rsidRDefault="00845CF9">
          <w:pPr>
            <w:rPr>
              <w:rFonts w:eastAsiaTheme="minorEastAsia"/>
              <w:sz w:val="28"/>
            </w:rPr>
          </w:pPr>
          <w:r>
            <w:rPr>
              <w:rFonts w:eastAsiaTheme="minorEastAsia"/>
              <w:b/>
              <w:bCs/>
              <w:sz w:val="40"/>
              <w:lang w:val="zh-CN"/>
            </w:rPr>
            <w:fldChar w:fldCharType="end"/>
          </w:r>
        </w:p>
      </w:sdtContent>
    </w:sdt>
    <w:p w:rsidR="00272047" w:rsidRDefault="00272047">
      <w:pPr>
        <w:spacing w:line="360" w:lineRule="auto"/>
        <w:ind w:firstLineChars="200" w:firstLine="480"/>
        <w:jc w:val="center"/>
        <w:rPr>
          <w:sz w:val="24"/>
        </w:rPr>
      </w:pPr>
    </w:p>
    <w:p w:rsidR="00272047" w:rsidRDefault="00272047">
      <w:pPr>
        <w:spacing w:line="360" w:lineRule="auto"/>
        <w:ind w:firstLineChars="200" w:firstLine="480"/>
        <w:jc w:val="center"/>
        <w:rPr>
          <w:sz w:val="24"/>
        </w:rPr>
      </w:pPr>
    </w:p>
    <w:p w:rsidR="00272047" w:rsidRDefault="00272047">
      <w:pPr>
        <w:spacing w:line="360" w:lineRule="auto"/>
        <w:ind w:firstLineChars="200" w:firstLine="480"/>
        <w:jc w:val="center"/>
        <w:rPr>
          <w:sz w:val="24"/>
        </w:rPr>
        <w:sectPr w:rsidR="00272047">
          <w:footerReference w:type="default" r:id="rId8"/>
          <w:pgSz w:w="11906" w:h="16838"/>
          <w:pgMar w:top="1440" w:right="1800" w:bottom="1440" w:left="1800" w:header="851" w:footer="992" w:gutter="0"/>
          <w:pgNumType w:start="1"/>
          <w:cols w:space="425"/>
          <w:docGrid w:type="lines" w:linePitch="312"/>
        </w:sectPr>
      </w:pPr>
    </w:p>
    <w:p w:rsidR="00272047" w:rsidRDefault="00CC62FE">
      <w:pPr>
        <w:spacing w:line="360" w:lineRule="auto"/>
        <w:ind w:firstLineChars="200" w:firstLine="480"/>
        <w:jc w:val="center"/>
        <w:rPr>
          <w:sz w:val="24"/>
        </w:rPr>
      </w:pPr>
      <w:r>
        <w:rPr>
          <w:sz w:val="24"/>
        </w:rPr>
        <w:t>【重要提示】</w:t>
      </w:r>
    </w:p>
    <w:p w:rsidR="00272047" w:rsidRDefault="00CC62FE">
      <w:pPr>
        <w:spacing w:line="360" w:lineRule="auto"/>
        <w:ind w:firstLineChars="200" w:firstLine="480"/>
        <w:rPr>
          <w:sz w:val="24"/>
        </w:rPr>
      </w:pPr>
      <w:r>
        <w:rPr>
          <w:sz w:val="24"/>
        </w:rPr>
        <w:t>1</w:t>
      </w:r>
      <w:r>
        <w:rPr>
          <w:sz w:val="24"/>
        </w:rPr>
        <w:t>、</w:t>
      </w:r>
      <w:r>
        <w:rPr>
          <w:rFonts w:hint="eastAsia"/>
          <w:sz w:val="24"/>
        </w:rPr>
        <w:t>平安中证全指电力公用事业交易型开放式指数证券投资基金</w:t>
      </w:r>
      <w:r>
        <w:rPr>
          <w:sz w:val="24"/>
        </w:rPr>
        <w:t>（以下简称</w:t>
      </w:r>
      <w:r>
        <w:rPr>
          <w:sz w:val="24"/>
        </w:rPr>
        <w:t>“</w:t>
      </w:r>
      <w:r>
        <w:rPr>
          <w:sz w:val="24"/>
        </w:rPr>
        <w:t>本基金</w:t>
      </w:r>
      <w:r>
        <w:rPr>
          <w:sz w:val="24"/>
        </w:rPr>
        <w:t>”</w:t>
      </w:r>
      <w:r>
        <w:rPr>
          <w:sz w:val="24"/>
        </w:rPr>
        <w:t>）的发售已获中国证监会</w:t>
      </w:r>
      <w:r>
        <w:rPr>
          <w:kern w:val="0"/>
          <w:sz w:val="24"/>
        </w:rPr>
        <w:t>202</w:t>
      </w:r>
      <w:r>
        <w:rPr>
          <w:rFonts w:hint="eastAsia"/>
          <w:kern w:val="0"/>
          <w:sz w:val="24"/>
        </w:rPr>
        <w:t>6</w:t>
      </w:r>
      <w:r>
        <w:rPr>
          <w:kern w:val="0"/>
          <w:sz w:val="24"/>
        </w:rPr>
        <w:t>年</w:t>
      </w:r>
      <w:r>
        <w:rPr>
          <w:rFonts w:hint="eastAsia"/>
          <w:kern w:val="0"/>
          <w:sz w:val="24"/>
        </w:rPr>
        <w:t>3</w:t>
      </w:r>
      <w:r>
        <w:rPr>
          <w:kern w:val="0"/>
          <w:sz w:val="24"/>
        </w:rPr>
        <w:t>月</w:t>
      </w:r>
      <w:r>
        <w:rPr>
          <w:rFonts w:hint="eastAsia"/>
          <w:kern w:val="0"/>
          <w:sz w:val="24"/>
        </w:rPr>
        <w:t>16</w:t>
      </w:r>
      <w:r>
        <w:rPr>
          <w:kern w:val="0"/>
          <w:sz w:val="24"/>
        </w:rPr>
        <w:t>日证监许可</w:t>
      </w:r>
      <w:r>
        <w:rPr>
          <w:kern w:val="0"/>
          <w:sz w:val="24"/>
        </w:rPr>
        <w:t>[202</w:t>
      </w:r>
      <w:r>
        <w:rPr>
          <w:rFonts w:hint="eastAsia"/>
          <w:kern w:val="0"/>
          <w:sz w:val="24"/>
        </w:rPr>
        <w:t>6</w:t>
      </w:r>
      <w:r>
        <w:rPr>
          <w:kern w:val="0"/>
          <w:sz w:val="24"/>
        </w:rPr>
        <w:t>]</w:t>
      </w:r>
      <w:r>
        <w:rPr>
          <w:rFonts w:hint="eastAsia"/>
          <w:kern w:val="0"/>
          <w:sz w:val="24"/>
        </w:rPr>
        <w:t>488</w:t>
      </w:r>
      <w:r>
        <w:rPr>
          <w:kern w:val="0"/>
          <w:sz w:val="24"/>
        </w:rPr>
        <w:t>号</w:t>
      </w:r>
      <w:r>
        <w:rPr>
          <w:sz w:val="24"/>
        </w:rPr>
        <w:t>文注册。中国证监会对本基金的注册并不代表中国证监会对本基金的投资价值和市场前景作出实质性判断或保证，也不表明投资于本基金没有风险。</w:t>
      </w:r>
    </w:p>
    <w:p w:rsidR="00272047" w:rsidRDefault="00CC62FE">
      <w:pPr>
        <w:spacing w:line="360" w:lineRule="auto"/>
        <w:ind w:firstLineChars="200" w:firstLine="480"/>
        <w:rPr>
          <w:sz w:val="24"/>
        </w:rPr>
      </w:pPr>
      <w:r>
        <w:rPr>
          <w:sz w:val="24"/>
        </w:rPr>
        <w:t>2</w:t>
      </w:r>
      <w:r>
        <w:rPr>
          <w:sz w:val="24"/>
        </w:rPr>
        <w:t>、本基金类别为股票型证券投资基金，运作方式为交易型开放式。</w:t>
      </w:r>
    </w:p>
    <w:p w:rsidR="00272047" w:rsidRDefault="00CC62FE">
      <w:pPr>
        <w:spacing w:line="360" w:lineRule="auto"/>
        <w:ind w:firstLineChars="200" w:firstLine="480"/>
        <w:rPr>
          <w:sz w:val="24"/>
        </w:rPr>
      </w:pPr>
      <w:r>
        <w:rPr>
          <w:sz w:val="24"/>
        </w:rPr>
        <w:t>3</w:t>
      </w:r>
      <w:r>
        <w:rPr>
          <w:sz w:val="24"/>
        </w:rPr>
        <w:t>、本基金的基金管理人为平安基金管理有限公司（以下简称</w:t>
      </w:r>
      <w:r>
        <w:rPr>
          <w:sz w:val="24"/>
        </w:rPr>
        <w:t>“</w:t>
      </w:r>
      <w:r>
        <w:rPr>
          <w:sz w:val="24"/>
        </w:rPr>
        <w:t>基金管理人</w:t>
      </w:r>
      <w:r>
        <w:rPr>
          <w:sz w:val="24"/>
        </w:rPr>
        <w:t>”</w:t>
      </w:r>
      <w:r>
        <w:rPr>
          <w:sz w:val="24"/>
        </w:rPr>
        <w:t>、</w:t>
      </w:r>
      <w:r>
        <w:rPr>
          <w:sz w:val="24"/>
        </w:rPr>
        <w:t>“</w:t>
      </w:r>
      <w:r>
        <w:rPr>
          <w:sz w:val="24"/>
        </w:rPr>
        <w:t>本公司</w:t>
      </w:r>
      <w:r>
        <w:rPr>
          <w:sz w:val="24"/>
        </w:rPr>
        <w:t>”</w:t>
      </w:r>
      <w:r>
        <w:rPr>
          <w:sz w:val="24"/>
        </w:rPr>
        <w:t>），基金托管人为</w:t>
      </w:r>
      <w:r>
        <w:rPr>
          <w:rFonts w:hint="eastAsia"/>
          <w:sz w:val="24"/>
        </w:rPr>
        <w:t>广州农村商业银行股份有限公司</w:t>
      </w:r>
      <w:r>
        <w:rPr>
          <w:sz w:val="24"/>
        </w:rPr>
        <w:t>，登记结算机构为中国证券登记结算有限责任公司。</w:t>
      </w:r>
    </w:p>
    <w:p w:rsidR="00272047" w:rsidRDefault="00CC62FE">
      <w:pPr>
        <w:spacing w:line="360" w:lineRule="auto"/>
        <w:ind w:firstLineChars="200" w:firstLine="480"/>
        <w:rPr>
          <w:sz w:val="24"/>
        </w:rPr>
      </w:pPr>
      <w:r>
        <w:rPr>
          <w:sz w:val="24"/>
        </w:rPr>
        <w:t>4</w:t>
      </w:r>
      <w:r>
        <w:rPr>
          <w:sz w:val="24"/>
        </w:rPr>
        <w:t>、本基金的发售对象为符合法律法规规定的可投资于证券投资基金的个人投资者、机构投资者、合格境外投资者以及法律法规或中国证监会允许购买证券投资基金的其他投资人。</w:t>
      </w:r>
    </w:p>
    <w:p w:rsidR="00272047" w:rsidRDefault="00CC62FE">
      <w:pPr>
        <w:spacing w:line="360" w:lineRule="auto"/>
        <w:ind w:firstLineChars="200" w:firstLine="480"/>
        <w:rPr>
          <w:sz w:val="24"/>
        </w:rPr>
      </w:pPr>
      <w:r>
        <w:rPr>
          <w:sz w:val="24"/>
        </w:rPr>
        <w:t>5</w:t>
      </w:r>
      <w:r>
        <w:rPr>
          <w:sz w:val="24"/>
        </w:rPr>
        <w:t>、投资者可选择网上现金认购和网下现金认购</w:t>
      </w:r>
      <w:r>
        <w:rPr>
          <w:sz w:val="24"/>
        </w:rPr>
        <w:t>2</w:t>
      </w:r>
      <w:r>
        <w:rPr>
          <w:sz w:val="24"/>
        </w:rPr>
        <w:t>种方式。</w:t>
      </w:r>
    </w:p>
    <w:p w:rsidR="00272047" w:rsidRDefault="00CC62FE">
      <w:pPr>
        <w:spacing w:line="360" w:lineRule="auto"/>
        <w:ind w:firstLineChars="200" w:firstLine="480"/>
        <w:rPr>
          <w:sz w:val="24"/>
        </w:rPr>
      </w:pPr>
      <w:r>
        <w:rPr>
          <w:sz w:val="24"/>
        </w:rPr>
        <w:t>网上现金认购是指投资者通过基金管理人指定的发售代理机构用</w:t>
      </w:r>
      <w:r>
        <w:rPr>
          <w:rFonts w:hint="eastAsia"/>
          <w:sz w:val="24"/>
        </w:rPr>
        <w:t>上海证券交易所</w:t>
      </w:r>
      <w:r>
        <w:rPr>
          <w:sz w:val="24"/>
        </w:rPr>
        <w:t>网上系统以现金进行的认购。网下现金认购是指投资者通过基金管理人和</w:t>
      </w:r>
      <w:r>
        <w:rPr>
          <w:sz w:val="24"/>
        </w:rPr>
        <w:t>/</w:t>
      </w:r>
      <w:r>
        <w:rPr>
          <w:sz w:val="24"/>
        </w:rPr>
        <w:t>或其指定的发售代理机构使用证券交易所网上系统以外的系统以现金进行的认购。</w:t>
      </w:r>
    </w:p>
    <w:p w:rsidR="00272047" w:rsidRDefault="00CC62FE">
      <w:pPr>
        <w:spacing w:line="360" w:lineRule="auto"/>
        <w:ind w:firstLineChars="200" w:firstLine="480"/>
        <w:rPr>
          <w:sz w:val="24"/>
        </w:rPr>
      </w:pPr>
      <w:r>
        <w:rPr>
          <w:sz w:val="24"/>
        </w:rPr>
        <w:t>6</w:t>
      </w:r>
      <w:r>
        <w:rPr>
          <w:sz w:val="24"/>
        </w:rPr>
        <w:t>、本基金于</w:t>
      </w:r>
      <w:r>
        <w:rPr>
          <w:rFonts w:hint="eastAsia"/>
          <w:sz w:val="24"/>
        </w:rPr>
        <w:t>2026</w:t>
      </w:r>
      <w:r>
        <w:rPr>
          <w:rFonts w:hint="eastAsia"/>
          <w:sz w:val="24"/>
        </w:rPr>
        <w:t>年</w:t>
      </w:r>
      <w:r>
        <w:rPr>
          <w:rFonts w:hint="eastAsia"/>
          <w:sz w:val="24"/>
        </w:rPr>
        <w:t>4</w:t>
      </w:r>
      <w:r>
        <w:rPr>
          <w:rFonts w:hint="eastAsia"/>
          <w:sz w:val="24"/>
        </w:rPr>
        <w:t>月</w:t>
      </w:r>
      <w:r>
        <w:rPr>
          <w:rFonts w:hint="eastAsia"/>
          <w:sz w:val="24"/>
        </w:rPr>
        <w:t>13</w:t>
      </w:r>
      <w:r>
        <w:rPr>
          <w:rFonts w:hint="eastAsia"/>
          <w:sz w:val="24"/>
        </w:rPr>
        <w:t>日至</w:t>
      </w:r>
      <w:r>
        <w:rPr>
          <w:rFonts w:hint="eastAsia"/>
          <w:sz w:val="24"/>
        </w:rPr>
        <w:t>2026</w:t>
      </w:r>
      <w:r>
        <w:rPr>
          <w:rFonts w:hint="eastAsia"/>
          <w:sz w:val="24"/>
        </w:rPr>
        <w:t>年</w:t>
      </w:r>
      <w:r>
        <w:rPr>
          <w:rFonts w:hint="eastAsia"/>
          <w:sz w:val="24"/>
        </w:rPr>
        <w:t>4</w:t>
      </w:r>
      <w:r>
        <w:rPr>
          <w:rFonts w:hint="eastAsia"/>
          <w:sz w:val="24"/>
        </w:rPr>
        <w:t>月</w:t>
      </w:r>
      <w:r>
        <w:rPr>
          <w:rFonts w:hint="eastAsia"/>
          <w:sz w:val="24"/>
        </w:rPr>
        <w:t>24</w:t>
      </w:r>
      <w:r>
        <w:rPr>
          <w:rFonts w:hint="eastAsia"/>
          <w:sz w:val="24"/>
        </w:rPr>
        <w:t>日</w:t>
      </w:r>
      <w:r>
        <w:rPr>
          <w:sz w:val="24"/>
        </w:rPr>
        <w:t>期间进行发售。其中，网上现金认购的发售日期为</w:t>
      </w:r>
      <w:r>
        <w:rPr>
          <w:rFonts w:hint="eastAsia"/>
          <w:sz w:val="24"/>
        </w:rPr>
        <w:t>2026</w:t>
      </w:r>
      <w:r>
        <w:rPr>
          <w:rFonts w:hint="eastAsia"/>
          <w:sz w:val="24"/>
        </w:rPr>
        <w:t>年</w:t>
      </w:r>
      <w:r>
        <w:rPr>
          <w:rFonts w:hint="eastAsia"/>
          <w:sz w:val="24"/>
        </w:rPr>
        <w:t>4</w:t>
      </w:r>
      <w:r>
        <w:rPr>
          <w:rFonts w:hint="eastAsia"/>
          <w:sz w:val="24"/>
        </w:rPr>
        <w:t>月</w:t>
      </w:r>
      <w:r>
        <w:rPr>
          <w:rFonts w:hint="eastAsia"/>
          <w:sz w:val="24"/>
        </w:rPr>
        <w:t>13</w:t>
      </w:r>
      <w:r>
        <w:rPr>
          <w:rFonts w:hint="eastAsia"/>
          <w:sz w:val="24"/>
        </w:rPr>
        <w:t>日至</w:t>
      </w:r>
      <w:r>
        <w:rPr>
          <w:rFonts w:hint="eastAsia"/>
          <w:sz w:val="24"/>
        </w:rPr>
        <w:t>2026</w:t>
      </w:r>
      <w:r>
        <w:rPr>
          <w:rFonts w:hint="eastAsia"/>
          <w:sz w:val="24"/>
        </w:rPr>
        <w:t>年</w:t>
      </w:r>
      <w:r>
        <w:rPr>
          <w:rFonts w:hint="eastAsia"/>
          <w:sz w:val="24"/>
        </w:rPr>
        <w:t>4</w:t>
      </w:r>
      <w:r>
        <w:rPr>
          <w:rFonts w:hint="eastAsia"/>
          <w:sz w:val="24"/>
        </w:rPr>
        <w:t>月</w:t>
      </w:r>
      <w:r>
        <w:rPr>
          <w:rFonts w:hint="eastAsia"/>
          <w:sz w:val="24"/>
        </w:rPr>
        <w:t>24</w:t>
      </w:r>
      <w:r>
        <w:rPr>
          <w:rFonts w:hint="eastAsia"/>
          <w:sz w:val="24"/>
        </w:rPr>
        <w:t>日</w:t>
      </w:r>
      <w:r>
        <w:rPr>
          <w:sz w:val="24"/>
        </w:rPr>
        <w:t>。网下现金认购的发售日期为</w:t>
      </w:r>
      <w:r>
        <w:rPr>
          <w:rFonts w:hint="eastAsia"/>
          <w:sz w:val="24"/>
        </w:rPr>
        <w:t>2026</w:t>
      </w:r>
      <w:r>
        <w:rPr>
          <w:rFonts w:hint="eastAsia"/>
          <w:sz w:val="24"/>
        </w:rPr>
        <w:t>年</w:t>
      </w:r>
      <w:r>
        <w:rPr>
          <w:rFonts w:hint="eastAsia"/>
          <w:sz w:val="24"/>
        </w:rPr>
        <w:t>4</w:t>
      </w:r>
      <w:r>
        <w:rPr>
          <w:rFonts w:hint="eastAsia"/>
          <w:sz w:val="24"/>
        </w:rPr>
        <w:t>月</w:t>
      </w:r>
      <w:r>
        <w:rPr>
          <w:rFonts w:hint="eastAsia"/>
          <w:sz w:val="24"/>
        </w:rPr>
        <w:t>13</w:t>
      </w:r>
      <w:r>
        <w:rPr>
          <w:rFonts w:hint="eastAsia"/>
          <w:sz w:val="24"/>
        </w:rPr>
        <w:t>日至</w:t>
      </w:r>
      <w:r>
        <w:rPr>
          <w:rFonts w:hint="eastAsia"/>
          <w:sz w:val="24"/>
        </w:rPr>
        <w:t>2026</w:t>
      </w:r>
      <w:r>
        <w:rPr>
          <w:rFonts w:hint="eastAsia"/>
          <w:sz w:val="24"/>
        </w:rPr>
        <w:t>年</w:t>
      </w:r>
      <w:r>
        <w:rPr>
          <w:rFonts w:hint="eastAsia"/>
          <w:sz w:val="24"/>
        </w:rPr>
        <w:t>4</w:t>
      </w:r>
      <w:r>
        <w:rPr>
          <w:rFonts w:hint="eastAsia"/>
          <w:sz w:val="24"/>
        </w:rPr>
        <w:t>月</w:t>
      </w:r>
      <w:r>
        <w:rPr>
          <w:rFonts w:hint="eastAsia"/>
          <w:sz w:val="24"/>
        </w:rPr>
        <w:t>24</w:t>
      </w:r>
      <w:r>
        <w:rPr>
          <w:rFonts w:hint="eastAsia"/>
          <w:sz w:val="24"/>
        </w:rPr>
        <w:t>日</w:t>
      </w:r>
      <w:r>
        <w:rPr>
          <w:sz w:val="24"/>
        </w:rPr>
        <w:t>。本基金的募集期限不超过</w:t>
      </w:r>
      <w:r>
        <w:rPr>
          <w:sz w:val="24"/>
        </w:rPr>
        <w:t>3</w:t>
      </w:r>
      <w:r>
        <w:rPr>
          <w:sz w:val="24"/>
        </w:rPr>
        <w:t>个月。基金管理人可根据募集情况适当缩短或延长本基金的募集期限并及时公告。</w:t>
      </w:r>
    </w:p>
    <w:p w:rsidR="00272047" w:rsidRDefault="00CC62FE">
      <w:pPr>
        <w:spacing w:line="360" w:lineRule="auto"/>
        <w:ind w:firstLineChars="200" w:firstLine="480"/>
        <w:rPr>
          <w:rFonts w:ascii="宋体" w:hAnsi="宋体"/>
          <w:sz w:val="24"/>
        </w:rPr>
      </w:pPr>
      <w:r>
        <w:rPr>
          <w:sz w:val="24"/>
        </w:rPr>
        <w:t>7</w:t>
      </w:r>
      <w:r>
        <w:rPr>
          <w:sz w:val="24"/>
        </w:rPr>
        <w:t>、</w:t>
      </w:r>
      <w:r>
        <w:rPr>
          <w:rFonts w:ascii="宋体" w:hAnsi="宋体" w:hint="eastAsia"/>
          <w:sz w:val="24"/>
        </w:rPr>
        <w:t>投资人认购本基金时需具有上海证券交易所</w:t>
      </w:r>
      <w:r>
        <w:rPr>
          <w:rFonts w:ascii="宋体" w:hAnsi="宋体"/>
          <w:sz w:val="24"/>
        </w:rPr>
        <w:t>A股账户（以下简称“</w:t>
      </w:r>
      <w:r>
        <w:rPr>
          <w:rFonts w:ascii="宋体" w:hAnsi="宋体" w:hint="eastAsia"/>
          <w:sz w:val="24"/>
        </w:rPr>
        <w:t>上海</w:t>
      </w:r>
      <w:r>
        <w:rPr>
          <w:rFonts w:ascii="宋体" w:hAnsi="宋体"/>
          <w:sz w:val="24"/>
        </w:rPr>
        <w:t>A股账户”）或</w:t>
      </w:r>
      <w:r>
        <w:rPr>
          <w:rFonts w:ascii="宋体" w:hAnsi="宋体" w:hint="eastAsia"/>
          <w:sz w:val="24"/>
        </w:rPr>
        <w:t>上海证券交易所</w:t>
      </w:r>
      <w:r>
        <w:rPr>
          <w:rFonts w:ascii="宋体" w:hAnsi="宋体"/>
          <w:sz w:val="24"/>
        </w:rPr>
        <w:t>证券投资基金账户（以下简称“</w:t>
      </w:r>
      <w:r>
        <w:rPr>
          <w:rFonts w:ascii="宋体" w:hAnsi="宋体" w:hint="eastAsia"/>
          <w:sz w:val="24"/>
        </w:rPr>
        <w:t>上海</w:t>
      </w:r>
      <w:r>
        <w:rPr>
          <w:rFonts w:ascii="宋体" w:hAnsi="宋体"/>
          <w:sz w:val="24"/>
        </w:rPr>
        <w:t>证券投资基金账户”）。</w:t>
      </w:r>
    </w:p>
    <w:p w:rsidR="00272047" w:rsidRDefault="00CC62FE">
      <w:pPr>
        <w:spacing w:line="360" w:lineRule="auto"/>
        <w:ind w:firstLineChars="200" w:firstLine="480"/>
        <w:rPr>
          <w:rFonts w:ascii="宋体" w:hAnsi="宋体"/>
          <w:sz w:val="24"/>
        </w:rPr>
      </w:pPr>
      <w:r>
        <w:rPr>
          <w:rFonts w:ascii="宋体" w:hAnsi="宋体" w:hint="eastAsia"/>
          <w:sz w:val="24"/>
        </w:rPr>
        <w:t>已有上海</w:t>
      </w:r>
      <w:r>
        <w:rPr>
          <w:rFonts w:ascii="宋体" w:hAnsi="宋体"/>
          <w:sz w:val="24"/>
        </w:rPr>
        <w:t>A股账户或</w:t>
      </w:r>
      <w:r>
        <w:rPr>
          <w:rFonts w:ascii="宋体" w:hAnsi="宋体" w:hint="eastAsia"/>
          <w:sz w:val="24"/>
        </w:rPr>
        <w:t>上海</w:t>
      </w:r>
      <w:r>
        <w:rPr>
          <w:rFonts w:ascii="宋体" w:hAnsi="宋体"/>
          <w:sz w:val="24"/>
        </w:rPr>
        <w:t>证券投资基金账户的投资人不必再办理开户手续。</w:t>
      </w:r>
    </w:p>
    <w:p w:rsidR="00272047" w:rsidRDefault="00CC62FE">
      <w:pPr>
        <w:spacing w:line="360" w:lineRule="auto"/>
        <w:ind w:firstLineChars="200" w:firstLine="480"/>
        <w:rPr>
          <w:rFonts w:ascii="宋体" w:hAnsi="宋体"/>
          <w:sz w:val="24"/>
        </w:rPr>
      </w:pPr>
      <w:r>
        <w:rPr>
          <w:rFonts w:ascii="宋体" w:hAnsi="宋体" w:hint="eastAsia"/>
          <w:sz w:val="24"/>
        </w:rPr>
        <w:t>尚无上海</w:t>
      </w:r>
      <w:r>
        <w:rPr>
          <w:rFonts w:ascii="宋体" w:hAnsi="宋体"/>
          <w:sz w:val="24"/>
        </w:rPr>
        <w:t>A股账户或</w:t>
      </w:r>
      <w:r>
        <w:rPr>
          <w:rFonts w:ascii="宋体" w:hAnsi="宋体" w:hint="eastAsia"/>
          <w:sz w:val="24"/>
        </w:rPr>
        <w:t>上海</w:t>
      </w:r>
      <w:r>
        <w:rPr>
          <w:rFonts w:ascii="宋体" w:hAnsi="宋体"/>
          <w:sz w:val="24"/>
        </w:rPr>
        <w:t>证券投资基金账户的投资人，需在认购前持本人身份证到中国证券登记结算有限责任公司</w:t>
      </w:r>
      <w:r>
        <w:rPr>
          <w:rFonts w:ascii="宋体" w:hAnsi="宋体" w:hint="eastAsia"/>
          <w:sz w:val="24"/>
        </w:rPr>
        <w:t>上海</w:t>
      </w:r>
      <w:r>
        <w:rPr>
          <w:rFonts w:ascii="宋体" w:hAnsi="宋体"/>
          <w:sz w:val="24"/>
        </w:rPr>
        <w:t>分公司的开户代理机构办理</w:t>
      </w:r>
      <w:r>
        <w:rPr>
          <w:rFonts w:ascii="宋体" w:hAnsi="宋体" w:hint="eastAsia"/>
          <w:sz w:val="24"/>
        </w:rPr>
        <w:t>上海</w:t>
      </w:r>
      <w:r>
        <w:rPr>
          <w:rFonts w:ascii="宋体" w:hAnsi="宋体"/>
          <w:sz w:val="24"/>
        </w:rPr>
        <w:t>A股账户或</w:t>
      </w:r>
      <w:r>
        <w:rPr>
          <w:rFonts w:ascii="宋体" w:hAnsi="宋体" w:hint="eastAsia"/>
          <w:sz w:val="24"/>
        </w:rPr>
        <w:t>上海</w:t>
      </w:r>
      <w:r>
        <w:rPr>
          <w:rFonts w:ascii="宋体" w:hAnsi="宋体"/>
          <w:sz w:val="24"/>
        </w:rPr>
        <w:t>证券投资基金账户的开户手续。有关开设</w:t>
      </w:r>
      <w:r>
        <w:rPr>
          <w:rFonts w:ascii="宋体" w:hAnsi="宋体" w:hint="eastAsia"/>
          <w:sz w:val="24"/>
        </w:rPr>
        <w:t>上海</w:t>
      </w:r>
      <w:r>
        <w:rPr>
          <w:rFonts w:ascii="宋体" w:hAnsi="宋体"/>
          <w:sz w:val="24"/>
        </w:rPr>
        <w:t>A股账户和</w:t>
      </w:r>
      <w:r>
        <w:rPr>
          <w:rFonts w:ascii="宋体" w:hAnsi="宋体" w:hint="eastAsia"/>
          <w:sz w:val="24"/>
        </w:rPr>
        <w:t>上海</w:t>
      </w:r>
      <w:r>
        <w:rPr>
          <w:rFonts w:ascii="宋体" w:hAnsi="宋体"/>
          <w:sz w:val="24"/>
        </w:rPr>
        <w:t>证券投资基金账户的具体程序和办法，请到各开户网点详细咨询有关规定。</w:t>
      </w:r>
    </w:p>
    <w:p w:rsidR="00272047" w:rsidRDefault="00CC62FE">
      <w:pPr>
        <w:spacing w:line="360" w:lineRule="auto"/>
        <w:ind w:firstLineChars="200" w:firstLine="480"/>
        <w:rPr>
          <w:rFonts w:ascii="宋体" w:hAnsi="宋体"/>
          <w:sz w:val="24"/>
        </w:rPr>
      </w:pPr>
      <w:r>
        <w:rPr>
          <w:rFonts w:ascii="宋体" w:hAnsi="宋体" w:hint="eastAsia"/>
          <w:sz w:val="24"/>
        </w:rPr>
        <w:t>如投资人需要参与网下现金或网上现金认购，应使用上海</w:t>
      </w:r>
      <w:r>
        <w:rPr>
          <w:rFonts w:ascii="宋体" w:hAnsi="宋体"/>
          <w:sz w:val="24"/>
        </w:rPr>
        <w:t>A股账户或</w:t>
      </w:r>
      <w:r>
        <w:rPr>
          <w:rFonts w:ascii="宋体" w:hAnsi="宋体" w:hint="eastAsia"/>
          <w:sz w:val="24"/>
        </w:rPr>
        <w:t>上海</w:t>
      </w:r>
      <w:r>
        <w:rPr>
          <w:rFonts w:ascii="宋体" w:hAnsi="宋体"/>
          <w:sz w:val="24"/>
        </w:rPr>
        <w:t>证券投资基金账户；</w:t>
      </w:r>
      <w:r>
        <w:rPr>
          <w:rFonts w:ascii="宋体" w:hAnsi="宋体" w:hint="eastAsia"/>
          <w:sz w:val="24"/>
        </w:rPr>
        <w:t>上海</w:t>
      </w:r>
      <w:r>
        <w:rPr>
          <w:rFonts w:ascii="宋体" w:hAnsi="宋体"/>
          <w:sz w:val="24"/>
        </w:rPr>
        <w:t>证券投资基金账户只能进行本基金的现金认购和二级市场交易。</w:t>
      </w:r>
    </w:p>
    <w:p w:rsidR="00272047" w:rsidRDefault="00CC62FE">
      <w:pPr>
        <w:spacing w:line="360" w:lineRule="auto"/>
        <w:ind w:firstLineChars="200" w:firstLine="480"/>
        <w:rPr>
          <w:sz w:val="24"/>
        </w:rPr>
      </w:pPr>
      <w:r>
        <w:rPr>
          <w:rFonts w:ascii="宋体" w:hAnsi="宋体" w:hint="eastAsia"/>
          <w:sz w:val="24"/>
        </w:rPr>
        <w:t>已购买过由平安基金管理有限公司担任登记结算机构的基金的投资者，其拥有的平安基金管理有限公司开放式基金账户不能用于认购本基金。</w:t>
      </w:r>
    </w:p>
    <w:p w:rsidR="00272047" w:rsidRDefault="00CC62FE">
      <w:pPr>
        <w:numPr>
          <w:ilvl w:val="0"/>
          <w:numId w:val="1"/>
        </w:numPr>
        <w:spacing w:line="360" w:lineRule="auto"/>
        <w:ind w:firstLineChars="200" w:firstLine="480"/>
        <w:rPr>
          <w:sz w:val="24"/>
        </w:rPr>
      </w:pPr>
      <w:r>
        <w:rPr>
          <w:sz w:val="24"/>
        </w:rPr>
        <w:t>本基金认购费用或认购佣金比率不超过</w:t>
      </w:r>
      <w:r>
        <w:rPr>
          <w:sz w:val="24"/>
        </w:rPr>
        <w:t>0.</w:t>
      </w:r>
      <w:r>
        <w:rPr>
          <w:rFonts w:hint="eastAsia"/>
          <w:sz w:val="24"/>
        </w:rPr>
        <w:t>3</w:t>
      </w:r>
      <w:r>
        <w:rPr>
          <w:sz w:val="24"/>
        </w:rPr>
        <w:t>0%</w:t>
      </w:r>
      <w:r>
        <w:rPr>
          <w:sz w:val="24"/>
        </w:rPr>
        <w:t>。</w:t>
      </w:r>
    </w:p>
    <w:p w:rsidR="00272047" w:rsidRDefault="00CC62FE">
      <w:pPr>
        <w:widowControl/>
        <w:spacing w:line="360" w:lineRule="auto"/>
        <w:ind w:firstLineChars="200" w:firstLine="480"/>
        <w:rPr>
          <w:sz w:val="24"/>
        </w:rPr>
      </w:pPr>
      <w:r>
        <w:rPr>
          <w:sz w:val="24"/>
        </w:rPr>
        <w:t>9</w:t>
      </w:r>
      <w:r>
        <w:rPr>
          <w:sz w:val="24"/>
        </w:rPr>
        <w:t>、</w:t>
      </w:r>
      <w:r>
        <w:rPr>
          <w:rFonts w:ascii="宋体" w:hAnsi="宋体" w:hint="eastAsia"/>
          <w:sz w:val="24"/>
        </w:rPr>
        <w:t>网上现金认购以基金份额申请。单一账户每笔认购份额需为1,000份或其整数倍，最高不得超过99,999,000份。投资人可以多次认购，单个投资人的累计认购份额不设上限，但需符合相关法律法规、业务规则以及本基金发售规模控制方案的规定。</w:t>
      </w:r>
    </w:p>
    <w:p w:rsidR="00272047" w:rsidRDefault="00CC62FE">
      <w:pPr>
        <w:widowControl/>
        <w:spacing w:line="360" w:lineRule="auto"/>
        <w:ind w:rightChars="-85" w:right="-178" w:firstLineChars="175" w:firstLine="420"/>
        <w:rPr>
          <w:sz w:val="24"/>
        </w:rPr>
      </w:pPr>
      <w:r>
        <w:rPr>
          <w:rFonts w:ascii="宋体" w:hAnsi="宋体" w:hint="eastAsia"/>
          <w:sz w:val="24"/>
        </w:rPr>
        <w:t>网下现金认购以基金份额申请。投资人通过发售代理机构办理网下现金认购的，每笔认购份额须为1,000份或其整数倍；投资人通过基金管理人办理网下现金认购的，每笔认购份额须在5万份以上（含5万份），具体认购份额下限届时以基金份额发售公告为准。投资人可以多次认购，单个投资人的累计认购份额不设上限，但需符合相关法律法规、业务规则以及本基金发售规模控制方案的规定。</w:t>
      </w:r>
    </w:p>
    <w:p w:rsidR="00272047" w:rsidRDefault="00CC62FE">
      <w:pPr>
        <w:spacing w:line="360" w:lineRule="auto"/>
        <w:ind w:firstLineChars="200" w:firstLine="480"/>
        <w:rPr>
          <w:sz w:val="24"/>
        </w:rPr>
      </w:pPr>
      <w:r>
        <w:rPr>
          <w:sz w:val="24"/>
        </w:rPr>
        <w:t>10</w:t>
      </w:r>
      <w:r>
        <w:rPr>
          <w:sz w:val="24"/>
        </w:rPr>
        <w:t>、</w:t>
      </w:r>
      <w:r>
        <w:rPr>
          <w:rFonts w:hint="eastAsia"/>
          <w:sz w:val="24"/>
        </w:rPr>
        <w:t>本基金首次募集规模上限为</w:t>
      </w:r>
      <w:r>
        <w:rPr>
          <w:sz w:val="24"/>
        </w:rPr>
        <w:t>20</w:t>
      </w:r>
      <w:r>
        <w:rPr>
          <w:rFonts w:hint="eastAsia"/>
          <w:sz w:val="24"/>
        </w:rPr>
        <w:t>亿元（不含募集期利息）</w:t>
      </w:r>
      <w:r>
        <w:rPr>
          <w:sz w:val="24"/>
        </w:rPr>
        <w:t>。</w:t>
      </w:r>
    </w:p>
    <w:p w:rsidR="00272047" w:rsidRDefault="00CC62FE">
      <w:pPr>
        <w:spacing w:line="360" w:lineRule="auto"/>
        <w:ind w:firstLineChars="200" w:firstLine="480"/>
        <w:rPr>
          <w:sz w:val="24"/>
        </w:rPr>
      </w:pPr>
      <w:r>
        <w:rPr>
          <w:sz w:val="24"/>
        </w:rPr>
        <w:t>11</w:t>
      </w:r>
      <w:r>
        <w:rPr>
          <w:sz w:val="24"/>
        </w:rPr>
        <w:t>、</w:t>
      </w:r>
      <w:r>
        <w:rPr>
          <w:rFonts w:ascii="宋体" w:hAnsi="宋体" w:hint="eastAsia"/>
          <w:sz w:val="24"/>
        </w:rPr>
        <w:t>网上现金认购可多次申报，投资人可以在当日交易时间内撤销指定的认购申请。网下现金认购申请提交后不得撤销。</w:t>
      </w:r>
    </w:p>
    <w:p w:rsidR="00272047" w:rsidRDefault="00CC62FE">
      <w:pPr>
        <w:spacing w:line="360" w:lineRule="auto"/>
        <w:ind w:firstLineChars="200" w:firstLine="480"/>
        <w:rPr>
          <w:sz w:val="24"/>
        </w:rPr>
      </w:pPr>
      <w:r>
        <w:rPr>
          <w:sz w:val="24"/>
        </w:rPr>
        <w:t>12</w:t>
      </w:r>
      <w:r>
        <w:rPr>
          <w:sz w:val="24"/>
        </w:rPr>
        <w:t>、投资者不得非法利用他人账户或资金进行认购，也不得违规融资或帮助他人违规进行认购。</w:t>
      </w:r>
    </w:p>
    <w:p w:rsidR="00272047" w:rsidRDefault="00CC62FE">
      <w:pPr>
        <w:spacing w:line="360" w:lineRule="auto"/>
        <w:ind w:firstLineChars="200" w:firstLine="480"/>
        <w:rPr>
          <w:sz w:val="24"/>
        </w:rPr>
      </w:pPr>
      <w:r>
        <w:rPr>
          <w:sz w:val="24"/>
        </w:rPr>
        <w:t>13</w:t>
      </w:r>
      <w:r>
        <w:rPr>
          <w:sz w:val="24"/>
        </w:rPr>
        <w:t>、投资者应保证用于认购的资金来源合法。对于投资者用于认购的资金，投资者应有权自行支配，不存在任何法律上、合约上或其他障碍。</w:t>
      </w:r>
    </w:p>
    <w:p w:rsidR="00272047" w:rsidRDefault="00CC62FE">
      <w:pPr>
        <w:spacing w:line="360" w:lineRule="auto"/>
        <w:ind w:firstLineChars="200" w:firstLine="480"/>
        <w:rPr>
          <w:sz w:val="24"/>
        </w:rPr>
      </w:pPr>
      <w:r>
        <w:rPr>
          <w:sz w:val="24"/>
        </w:rPr>
        <w:t>14</w:t>
      </w:r>
      <w:r>
        <w:rPr>
          <w:sz w:val="24"/>
        </w:rPr>
        <w:t>、销售机构对认购申请的受理并不代表该申请一定成功，而仅代表销售机构确实接收到认购申请。认购的确认以登记结算机构的确认结果为准。对于认购申请及认购份额的确认情况，投资者应及时查询并妥善行使合法权利。</w:t>
      </w:r>
    </w:p>
    <w:p w:rsidR="00272047" w:rsidRDefault="00CC62FE">
      <w:pPr>
        <w:spacing w:line="360" w:lineRule="auto"/>
        <w:ind w:firstLineChars="200" w:firstLine="480"/>
        <w:rPr>
          <w:sz w:val="24"/>
        </w:rPr>
      </w:pPr>
      <w:r>
        <w:rPr>
          <w:sz w:val="24"/>
        </w:rPr>
        <w:t>15</w:t>
      </w:r>
      <w:r>
        <w:rPr>
          <w:sz w:val="24"/>
        </w:rPr>
        <w:t>、投资者通过网上现金认购和网下现金认购两种方式认购所得的基金份额都属场内份额。</w:t>
      </w:r>
    </w:p>
    <w:p w:rsidR="00272047" w:rsidRDefault="00CC62FE">
      <w:pPr>
        <w:spacing w:line="360" w:lineRule="auto"/>
        <w:ind w:firstLineChars="200" w:firstLine="480"/>
        <w:rPr>
          <w:sz w:val="24"/>
        </w:rPr>
      </w:pPr>
      <w:r>
        <w:rPr>
          <w:sz w:val="24"/>
        </w:rPr>
        <w:t>16</w:t>
      </w:r>
      <w:r>
        <w:rPr>
          <w:sz w:val="24"/>
        </w:rPr>
        <w:t>、对未开设销售网点的地方的投资人，投资人可拨打基金管理人客户服务电话（</w:t>
      </w:r>
      <w:r>
        <w:rPr>
          <w:sz w:val="24"/>
        </w:rPr>
        <w:t>400-800-4800</w:t>
      </w:r>
      <w:r>
        <w:rPr>
          <w:sz w:val="24"/>
        </w:rPr>
        <w:t>）、直销专线电话（</w:t>
      </w:r>
      <w:r>
        <w:rPr>
          <w:sz w:val="24"/>
        </w:rPr>
        <w:t>0755-22627627</w:t>
      </w:r>
      <w:r>
        <w:rPr>
          <w:sz w:val="24"/>
        </w:rPr>
        <w:t>）或各发售代理机构咨询电话了解认购事宜。</w:t>
      </w:r>
    </w:p>
    <w:p w:rsidR="00272047" w:rsidRDefault="00CC62FE">
      <w:pPr>
        <w:spacing w:line="360" w:lineRule="auto"/>
        <w:ind w:firstLineChars="200" w:firstLine="480"/>
        <w:rPr>
          <w:sz w:val="24"/>
        </w:rPr>
      </w:pPr>
      <w:r>
        <w:rPr>
          <w:sz w:val="24"/>
        </w:rPr>
        <w:t>17</w:t>
      </w:r>
      <w:r>
        <w:rPr>
          <w:sz w:val="24"/>
        </w:rPr>
        <w:t>、基金管理人可综合各种情况对募集期安排做适当调整。</w:t>
      </w:r>
    </w:p>
    <w:p w:rsidR="00272047" w:rsidRDefault="00CC62FE">
      <w:pPr>
        <w:spacing w:line="360" w:lineRule="auto"/>
        <w:ind w:firstLineChars="200" w:firstLine="480"/>
        <w:rPr>
          <w:kern w:val="0"/>
          <w:sz w:val="24"/>
        </w:rPr>
      </w:pPr>
      <w:r>
        <w:rPr>
          <w:sz w:val="24"/>
        </w:rPr>
        <w:t>18</w:t>
      </w:r>
      <w:r>
        <w:rPr>
          <w:sz w:val="24"/>
        </w:rPr>
        <w:t>、本公告仅对</w:t>
      </w:r>
      <w:r>
        <w:rPr>
          <w:sz w:val="24"/>
        </w:rPr>
        <w:t>“</w:t>
      </w:r>
      <w:r>
        <w:rPr>
          <w:rFonts w:hint="eastAsia"/>
          <w:sz w:val="24"/>
        </w:rPr>
        <w:t>平安中证全指电力公用事业交易型开放式指数证券投资基金</w:t>
      </w:r>
      <w:r>
        <w:rPr>
          <w:kern w:val="0"/>
          <w:sz w:val="24"/>
        </w:rPr>
        <w:t>”</w:t>
      </w:r>
      <w:r>
        <w:rPr>
          <w:kern w:val="0"/>
          <w:sz w:val="24"/>
        </w:rPr>
        <w:t>发售的有关事项和规定予以说明。投资人欲了解</w:t>
      </w:r>
      <w:r>
        <w:rPr>
          <w:kern w:val="0"/>
          <w:sz w:val="24"/>
        </w:rPr>
        <w:t>“</w:t>
      </w:r>
      <w:r>
        <w:rPr>
          <w:rFonts w:hint="eastAsia"/>
          <w:sz w:val="24"/>
        </w:rPr>
        <w:t>平安中证全指电力公用事业交易型开放式指数证券投资基金</w:t>
      </w:r>
      <w:r>
        <w:rPr>
          <w:kern w:val="0"/>
          <w:sz w:val="24"/>
        </w:rPr>
        <w:t>”</w:t>
      </w:r>
      <w:r>
        <w:rPr>
          <w:kern w:val="0"/>
          <w:sz w:val="24"/>
        </w:rPr>
        <w:t>的详细情况，请详细阅读《</w:t>
      </w:r>
      <w:r>
        <w:rPr>
          <w:rFonts w:hint="eastAsia"/>
          <w:sz w:val="24"/>
        </w:rPr>
        <w:t>平安中证全指电力公用事业交易型开放式指数证券投资基金</w:t>
      </w:r>
      <w:r>
        <w:rPr>
          <w:kern w:val="0"/>
          <w:sz w:val="24"/>
        </w:rPr>
        <w:t>招募说明书》。</w:t>
      </w:r>
    </w:p>
    <w:p w:rsidR="00272047" w:rsidRDefault="00CC62FE">
      <w:pPr>
        <w:spacing w:line="360" w:lineRule="auto"/>
        <w:ind w:firstLineChars="200" w:firstLine="480"/>
        <w:rPr>
          <w:sz w:val="24"/>
        </w:rPr>
      </w:pPr>
      <w:r>
        <w:rPr>
          <w:kern w:val="0"/>
          <w:sz w:val="24"/>
        </w:rPr>
        <w:t>19</w:t>
      </w:r>
      <w:r>
        <w:rPr>
          <w:kern w:val="0"/>
          <w:sz w:val="24"/>
        </w:rPr>
        <w:t>、本公告及本基金的基金招募说明书提示性公告、基金合同提示性公告登载在规定报刊，本基金的《基金合同》、《托管协议》、《招募说明书》、《基金产品资料概要》及本公告将同时登载在规定网站（包括本公司网站：</w:t>
      </w:r>
      <w:r>
        <w:rPr>
          <w:kern w:val="0"/>
          <w:sz w:val="24"/>
        </w:rPr>
        <w:t xml:space="preserve"> fund.pingan.com</w:t>
      </w:r>
      <w:r>
        <w:rPr>
          <w:kern w:val="0"/>
          <w:sz w:val="24"/>
        </w:rPr>
        <w:t>和中国证监会基金电子披露网站：</w:t>
      </w:r>
      <w:r>
        <w:rPr>
          <w:kern w:val="0"/>
          <w:sz w:val="24"/>
        </w:rPr>
        <w:t>http://eid.csrc.gov.cn/fund</w:t>
      </w:r>
      <w:r>
        <w:rPr>
          <w:kern w:val="0"/>
          <w:sz w:val="24"/>
        </w:rPr>
        <w:t>）上。投资人亦可通</w:t>
      </w:r>
      <w:r>
        <w:rPr>
          <w:sz w:val="24"/>
        </w:rPr>
        <w:t>过本公司网站下载基金申请表格和了解基金募集相关事宜。</w:t>
      </w:r>
    </w:p>
    <w:p w:rsidR="00272047" w:rsidRDefault="00CC62FE">
      <w:pPr>
        <w:spacing w:line="360" w:lineRule="auto"/>
        <w:ind w:firstLineChars="200" w:firstLine="480"/>
        <w:rPr>
          <w:sz w:val="24"/>
        </w:rPr>
      </w:pPr>
      <w:r>
        <w:rPr>
          <w:sz w:val="24"/>
        </w:rPr>
        <w:t>20</w:t>
      </w:r>
      <w:r>
        <w:rPr>
          <w:sz w:val="24"/>
        </w:rPr>
        <w:t>、各发售代理机构的代销网点以及开户、认购等事项的详细情况请向各发售代理机构咨询。</w:t>
      </w:r>
    </w:p>
    <w:p w:rsidR="00272047" w:rsidRDefault="00CC62FE">
      <w:pPr>
        <w:spacing w:line="360" w:lineRule="auto"/>
        <w:ind w:firstLineChars="200" w:firstLine="480"/>
        <w:rPr>
          <w:sz w:val="24"/>
          <w:lang w:val="zh-CN"/>
        </w:rPr>
      </w:pPr>
      <w:r>
        <w:rPr>
          <w:kern w:val="0"/>
          <w:sz w:val="24"/>
        </w:rPr>
        <w:t>基金募集期结束后，基金管理人确定本基金的申购赎回代理</w:t>
      </w:r>
      <w:r>
        <w:rPr>
          <w:rFonts w:hint="eastAsia"/>
          <w:kern w:val="0"/>
          <w:sz w:val="24"/>
        </w:rPr>
        <w:t>券商</w:t>
      </w:r>
      <w:r>
        <w:rPr>
          <w:kern w:val="0"/>
          <w:sz w:val="24"/>
        </w:rPr>
        <w:t>名单，按规定予以披露。本基金上市后，指定交易未在申购赎回代理</w:t>
      </w:r>
      <w:r>
        <w:rPr>
          <w:rFonts w:hint="eastAsia"/>
          <w:kern w:val="0"/>
          <w:sz w:val="24"/>
        </w:rPr>
        <w:t>券商办理</w:t>
      </w:r>
      <w:r>
        <w:rPr>
          <w:kern w:val="0"/>
          <w:sz w:val="24"/>
        </w:rPr>
        <w:t>的投资者只能进行本基金的二级市场买卖，如投资者需进行本基金的申购赎回交易，须指定交易或转指定交易到申购赎回代理券商</w:t>
      </w:r>
      <w:r>
        <w:rPr>
          <w:rFonts w:hint="eastAsia"/>
          <w:kern w:val="0"/>
          <w:sz w:val="24"/>
        </w:rPr>
        <w:t>进行办理</w:t>
      </w:r>
      <w:r>
        <w:rPr>
          <w:kern w:val="0"/>
          <w:sz w:val="24"/>
        </w:rPr>
        <w:t>。</w:t>
      </w:r>
    </w:p>
    <w:p w:rsidR="00272047" w:rsidRDefault="00CC62FE">
      <w:pPr>
        <w:spacing w:line="360" w:lineRule="auto"/>
        <w:ind w:firstLineChars="200" w:firstLine="480"/>
        <w:rPr>
          <w:sz w:val="24"/>
        </w:rPr>
      </w:pPr>
      <w:r>
        <w:rPr>
          <w:sz w:val="24"/>
        </w:rPr>
        <w:t>21</w:t>
      </w:r>
      <w:r>
        <w:rPr>
          <w:sz w:val="24"/>
        </w:rPr>
        <w:t>、风险提示</w:t>
      </w:r>
    </w:p>
    <w:p w:rsidR="00272047" w:rsidRDefault="00CC62FE">
      <w:pPr>
        <w:spacing w:line="360" w:lineRule="auto"/>
        <w:ind w:firstLineChars="200" w:firstLine="480"/>
        <w:rPr>
          <w:kern w:val="0"/>
          <w:sz w:val="24"/>
        </w:rPr>
      </w:pPr>
      <w:r>
        <w:rPr>
          <w:kern w:val="0"/>
          <w:sz w:val="24"/>
        </w:rPr>
        <w:t>证券投资基金是一种长期投资工具，其主要功能是分散投资，降低投资单一证券所带来的个别风险。证券投资基金不同于银行储蓄和债券等能够提供固定收益预期的金融工具，投资人购买基金，既可能按其持有份额分享基金投资所产生的收益，也可能承担基金投资所带来的损失。</w:t>
      </w:r>
    </w:p>
    <w:p w:rsidR="00272047" w:rsidRDefault="00CC62FE">
      <w:pPr>
        <w:spacing w:line="360" w:lineRule="auto"/>
        <w:ind w:firstLineChars="200" w:firstLine="480"/>
        <w:rPr>
          <w:kern w:val="0"/>
          <w:sz w:val="24"/>
        </w:rPr>
      </w:pPr>
      <w:r>
        <w:rPr>
          <w:kern w:val="0"/>
          <w:sz w:val="24"/>
        </w:rPr>
        <w:t>本基金为股票型基金，其预期风险与预期收益高于混合型基金、债券型基金与货币市场基金。同时本基金为交易型开放式指数基金，主要采用完全复制法跟踪标的指数表现，具有与</w:t>
      </w:r>
      <w:r>
        <w:rPr>
          <w:rFonts w:hint="eastAsia"/>
          <w:kern w:val="0"/>
          <w:sz w:val="24"/>
        </w:rPr>
        <w:t>中证全指电力公用事业指数</w:t>
      </w:r>
      <w:r>
        <w:rPr>
          <w:kern w:val="0"/>
          <w:sz w:val="24"/>
        </w:rPr>
        <w:t>以及其所代表的股票相似的风险收益特征。</w:t>
      </w:r>
    </w:p>
    <w:p w:rsidR="00272047" w:rsidRDefault="00CC62FE">
      <w:pPr>
        <w:spacing w:line="360" w:lineRule="auto"/>
        <w:ind w:firstLineChars="200" w:firstLine="480"/>
        <w:rPr>
          <w:kern w:val="0"/>
          <w:sz w:val="24"/>
        </w:rPr>
      </w:pPr>
      <w:r>
        <w:rPr>
          <w:kern w:val="0"/>
          <w:sz w:val="24"/>
        </w:rPr>
        <w:t>证券投资基金分为股票型基金、混合型基金、债券型基金、基金中基金、货币市场基金等不同类型，投资人投资不同类型的基金将获得不同的收益预期，也将承担不同程度的风险。一般来说，基金的收益预期越高，投资人承担的风险也越大。</w:t>
      </w:r>
    </w:p>
    <w:p w:rsidR="00272047" w:rsidRDefault="00CC62FE">
      <w:pPr>
        <w:spacing w:line="360" w:lineRule="auto"/>
        <w:ind w:firstLineChars="200" w:firstLine="480"/>
        <w:rPr>
          <w:kern w:val="0"/>
          <w:sz w:val="24"/>
        </w:rPr>
      </w:pPr>
      <w:r>
        <w:rPr>
          <w:kern w:val="0"/>
          <w:sz w:val="24"/>
        </w:rPr>
        <w:t>因折算、分红等行为导致基金份额净值变化，不会改变基金的风险收益特征，不会降低基金投资风险或提高基金投资收益。本基金以</w:t>
      </w:r>
      <w:r>
        <w:rPr>
          <w:kern w:val="0"/>
          <w:sz w:val="24"/>
        </w:rPr>
        <w:t>1.00</w:t>
      </w:r>
      <w:r>
        <w:rPr>
          <w:kern w:val="0"/>
          <w:sz w:val="24"/>
        </w:rPr>
        <w:t>元发售面值开展基金募集，或因折算、分红等行为导致基金份额净值调整至</w:t>
      </w:r>
      <w:r>
        <w:rPr>
          <w:kern w:val="0"/>
          <w:sz w:val="24"/>
        </w:rPr>
        <w:t>1.00</w:t>
      </w:r>
      <w:r>
        <w:rPr>
          <w:kern w:val="0"/>
          <w:sz w:val="24"/>
        </w:rPr>
        <w:t>元发售面值或</w:t>
      </w:r>
      <w:r>
        <w:rPr>
          <w:kern w:val="0"/>
          <w:sz w:val="24"/>
        </w:rPr>
        <w:t>1.00</w:t>
      </w:r>
      <w:r>
        <w:rPr>
          <w:kern w:val="0"/>
          <w:sz w:val="24"/>
        </w:rPr>
        <w:t>元附近，在市场波动等因素的影响下，基金投资仍有可能出现亏损或基金净值仍有可能低于发售面值。</w:t>
      </w:r>
    </w:p>
    <w:p w:rsidR="00272047" w:rsidRDefault="00CC62FE">
      <w:pPr>
        <w:spacing w:line="360" w:lineRule="auto"/>
        <w:ind w:firstLineChars="200" w:firstLine="480"/>
        <w:rPr>
          <w:kern w:val="0"/>
          <w:sz w:val="24"/>
        </w:rPr>
      </w:pPr>
      <w:r>
        <w:rPr>
          <w:kern w:val="0"/>
          <w:sz w:val="24"/>
        </w:rPr>
        <w:t>本基金投资于证券、期货市场，基金净值会因为证券、期货市场波动等因素产生波动，投资人在投资本基金前，应全面了解本基金的产品特性，充分考虑自身的风险承受能力，并承担基金投资中出现的各类风险，包括：因政治、经济、社会等环境因素对证券价格产生影响而形成的系统性风险，个别证券特有的非系统性风险，基金管理人在基金管理实施过程中产生的基金管理风险，流动性风险等。</w:t>
      </w:r>
    </w:p>
    <w:p w:rsidR="00272047" w:rsidRDefault="00CC62FE">
      <w:pPr>
        <w:spacing w:line="360" w:lineRule="auto"/>
        <w:ind w:firstLineChars="200" w:firstLine="480"/>
        <w:rPr>
          <w:kern w:val="0"/>
          <w:sz w:val="24"/>
        </w:rPr>
      </w:pPr>
      <w:r>
        <w:rPr>
          <w:rFonts w:hint="eastAsia"/>
          <w:kern w:val="0"/>
          <w:sz w:val="24"/>
        </w:rPr>
        <w:t>本基金投资于科创板股票，会面临科创板机制下因投资标的、市场制度以及交易规则等差异带来的特有风险，包括股价波动风险、流动性风险、退市风险和投资集中风险等。</w:t>
      </w:r>
    </w:p>
    <w:p w:rsidR="00272047" w:rsidRDefault="00CC62FE">
      <w:pPr>
        <w:spacing w:line="360" w:lineRule="auto"/>
        <w:ind w:firstLineChars="200" w:firstLine="480"/>
        <w:rPr>
          <w:kern w:val="0"/>
          <w:sz w:val="24"/>
        </w:rPr>
      </w:pPr>
      <w:r>
        <w:rPr>
          <w:kern w:val="0"/>
          <w:sz w:val="24"/>
        </w:rPr>
        <w:t>本基金投资于</w:t>
      </w:r>
      <w:r>
        <w:rPr>
          <w:rFonts w:hint="eastAsia"/>
          <w:kern w:val="0"/>
          <w:sz w:val="24"/>
        </w:rPr>
        <w:t>中证全指电力公用事业指数</w:t>
      </w:r>
      <w:r>
        <w:rPr>
          <w:kern w:val="0"/>
          <w:sz w:val="24"/>
        </w:rPr>
        <w:t>的成份股及其备选成份股的比例不低于基金资产净值的</w:t>
      </w:r>
      <w:r>
        <w:rPr>
          <w:kern w:val="0"/>
          <w:sz w:val="24"/>
        </w:rPr>
        <w:t>90%</w:t>
      </w:r>
      <w:r>
        <w:rPr>
          <w:kern w:val="0"/>
          <w:sz w:val="24"/>
        </w:rPr>
        <w:t>，且不低于非现金基金资产的</w:t>
      </w:r>
      <w:r>
        <w:rPr>
          <w:kern w:val="0"/>
          <w:sz w:val="24"/>
        </w:rPr>
        <w:t>80%</w:t>
      </w:r>
      <w:r>
        <w:rPr>
          <w:kern w:val="0"/>
          <w:sz w:val="24"/>
        </w:rPr>
        <w:t>，其投资目标是紧密跟踪标的指数表现，追求跟踪偏离度和跟踪误差的最小化。</w:t>
      </w:r>
    </w:p>
    <w:p w:rsidR="00272047" w:rsidRDefault="00CC62FE">
      <w:pPr>
        <w:spacing w:line="360" w:lineRule="auto"/>
        <w:ind w:firstLineChars="200" w:firstLine="480"/>
        <w:rPr>
          <w:kern w:val="0"/>
          <w:sz w:val="24"/>
        </w:rPr>
      </w:pPr>
      <w:r>
        <w:rPr>
          <w:kern w:val="0"/>
          <w:sz w:val="24"/>
        </w:rPr>
        <w:t>本基金主要风险主要包括：</w:t>
      </w:r>
      <w:r>
        <w:rPr>
          <w:rFonts w:hint="eastAsia"/>
          <w:kern w:val="0"/>
          <w:sz w:val="24"/>
        </w:rPr>
        <w:t>（</w:t>
      </w:r>
      <w:r>
        <w:rPr>
          <w:rFonts w:hint="eastAsia"/>
          <w:kern w:val="0"/>
          <w:sz w:val="24"/>
        </w:rPr>
        <w:t>1</w:t>
      </w:r>
      <w:r>
        <w:rPr>
          <w:rFonts w:hint="eastAsia"/>
          <w:kern w:val="0"/>
          <w:sz w:val="24"/>
        </w:rPr>
        <w:t>）指数化投资的风险。包括标的指数波动的风险、标的指数回报与股票市场平均回报偏离的风险、跟踪误差控制未达约定目标的风险、标的指数变更的风险、指数编制机构停止服务的风险等；（</w:t>
      </w:r>
      <w:r>
        <w:rPr>
          <w:rFonts w:hint="eastAsia"/>
          <w:kern w:val="0"/>
          <w:sz w:val="24"/>
        </w:rPr>
        <w:t>2</w:t>
      </w:r>
      <w:r>
        <w:rPr>
          <w:rFonts w:hint="eastAsia"/>
          <w:kern w:val="0"/>
          <w:sz w:val="24"/>
        </w:rPr>
        <w:t>）</w:t>
      </w:r>
      <w:r>
        <w:rPr>
          <w:rFonts w:hint="eastAsia"/>
          <w:kern w:val="0"/>
          <w:sz w:val="24"/>
        </w:rPr>
        <w:t>ETF</w:t>
      </w:r>
      <w:r>
        <w:rPr>
          <w:rFonts w:hint="eastAsia"/>
          <w:kern w:val="0"/>
          <w:sz w:val="24"/>
        </w:rPr>
        <w:t>运作的风险。包括基金份额二级市场交易价格折溢价的风险、参考</w:t>
      </w:r>
      <w:r>
        <w:rPr>
          <w:rFonts w:hint="eastAsia"/>
          <w:kern w:val="0"/>
          <w:sz w:val="24"/>
        </w:rPr>
        <w:t>IOPV</w:t>
      </w:r>
      <w:r>
        <w:rPr>
          <w:rFonts w:hint="eastAsia"/>
          <w:kern w:val="0"/>
          <w:sz w:val="24"/>
        </w:rPr>
        <w:t>决策和</w:t>
      </w:r>
      <w:r>
        <w:rPr>
          <w:rFonts w:hint="eastAsia"/>
          <w:kern w:val="0"/>
          <w:sz w:val="24"/>
        </w:rPr>
        <w:t>IOPV</w:t>
      </w:r>
      <w:r>
        <w:rPr>
          <w:rFonts w:hint="eastAsia"/>
          <w:kern w:val="0"/>
          <w:sz w:val="24"/>
        </w:rPr>
        <w:t>计算错误的风险、成份股停牌或退市的风险、投资人申购失败的风险、投资人赎回失败的风险、申购赎回清单差错风险、基金份额赎回对价的变现风险、套利风险、第三方机构服务的风险、退市风险、二级市场流动性风险的风险、非沪市成份证券申赎处理规则带来的风险等；（</w:t>
      </w:r>
      <w:r>
        <w:rPr>
          <w:rFonts w:hint="eastAsia"/>
          <w:kern w:val="0"/>
          <w:sz w:val="24"/>
        </w:rPr>
        <w:t>3</w:t>
      </w:r>
      <w:r>
        <w:rPr>
          <w:rFonts w:hint="eastAsia"/>
          <w:kern w:val="0"/>
          <w:sz w:val="24"/>
        </w:rPr>
        <w:t>）投资特定品种（包括股指期货、国债期货、股票期权等金融衍生品、资产支持证券、存托凭证、流通受限证券、信用衍生品、科创板股票、参与融资与转融通证券出借业务的风险等）的特有风险；（</w:t>
      </w:r>
      <w:r>
        <w:rPr>
          <w:rFonts w:hint="eastAsia"/>
          <w:kern w:val="0"/>
          <w:sz w:val="24"/>
        </w:rPr>
        <w:t>4</w:t>
      </w:r>
      <w:r>
        <w:rPr>
          <w:rFonts w:hint="eastAsia"/>
          <w:kern w:val="0"/>
          <w:sz w:val="24"/>
        </w:rPr>
        <w:t>）本基金法律文件风险收益特征表述与销售机构基金风险评价可能不一致的风险等。本基金的具体运作特点详见基金合同和招募说明书的约定。本基金的一般风险及特有风险详见招募说明书的“风险揭示”部分</w:t>
      </w:r>
      <w:r>
        <w:rPr>
          <w:kern w:val="0"/>
          <w:sz w:val="24"/>
        </w:rPr>
        <w:t>。</w:t>
      </w:r>
    </w:p>
    <w:p w:rsidR="00272047" w:rsidRDefault="00CC62FE">
      <w:pPr>
        <w:spacing w:line="360" w:lineRule="auto"/>
        <w:ind w:firstLineChars="200" w:firstLine="480"/>
        <w:rPr>
          <w:kern w:val="0"/>
          <w:sz w:val="24"/>
        </w:rPr>
      </w:pPr>
      <w:r>
        <w:rPr>
          <w:kern w:val="0"/>
          <w:sz w:val="24"/>
        </w:rPr>
        <w:t>本基金因特殊情况（比如流动性不足等）导致本基金无法有效复制和跟踪标的指数时，为更好地实现基金的投资目标，本基金可能会少量投资于依法发行上市的非成份股（包括主板、</w:t>
      </w:r>
      <w:r>
        <w:rPr>
          <w:rFonts w:hint="eastAsia"/>
          <w:kern w:val="0"/>
          <w:sz w:val="24"/>
        </w:rPr>
        <w:t>科创板、</w:t>
      </w:r>
      <w:r>
        <w:rPr>
          <w:kern w:val="0"/>
          <w:sz w:val="24"/>
        </w:rPr>
        <w:t>创业板及其他中国证监会允许基金投资的股票、存托凭证）。</w:t>
      </w:r>
    </w:p>
    <w:p w:rsidR="00272047" w:rsidRDefault="00CC62FE">
      <w:pPr>
        <w:spacing w:line="360" w:lineRule="auto"/>
        <w:ind w:firstLineChars="200" w:firstLine="480"/>
        <w:rPr>
          <w:kern w:val="0"/>
          <w:sz w:val="24"/>
        </w:rPr>
      </w:pPr>
      <w:r>
        <w:rPr>
          <w:kern w:val="0"/>
          <w:sz w:val="24"/>
        </w:rPr>
        <w:t>投资有风险，投资者认购（或申购）基金时应仔细阅读本基金的招募说明书、基金合同及基金产品资料概要等信息披露文件，了解本基金的风险收益特征，并根据自身的投资目的、投资期限、投资经验、资产状况等判断基金是否和投资人的风险承受能力相适应。</w:t>
      </w:r>
    </w:p>
    <w:p w:rsidR="00272047" w:rsidRDefault="00CC62FE">
      <w:pPr>
        <w:spacing w:line="360" w:lineRule="auto"/>
        <w:ind w:firstLineChars="200" w:firstLine="480"/>
        <w:rPr>
          <w:kern w:val="0"/>
          <w:sz w:val="24"/>
        </w:rPr>
      </w:pPr>
      <w:r>
        <w:rPr>
          <w:kern w:val="0"/>
          <w:sz w:val="24"/>
        </w:rPr>
        <w:t>基金管理人依照恪尽职守、诚实信用、谨慎勤勉的原则管理和运用基金财产，本基金管理人不保证投资于本基金一定盈利，也不保证最低收益。</w:t>
      </w:r>
    </w:p>
    <w:p w:rsidR="00272047" w:rsidRDefault="00CC62FE">
      <w:pPr>
        <w:spacing w:line="360" w:lineRule="auto"/>
        <w:ind w:firstLineChars="200" w:firstLine="480"/>
        <w:rPr>
          <w:kern w:val="0"/>
          <w:sz w:val="24"/>
        </w:rPr>
      </w:pPr>
      <w:r>
        <w:rPr>
          <w:kern w:val="0"/>
          <w:sz w:val="24"/>
        </w:rPr>
        <w:t>基金的过往业绩并不代表其未来表现。基金管理人管理的其他基金的业绩并不构成对本基金业绩表现的保证。</w:t>
      </w:r>
    </w:p>
    <w:p w:rsidR="00272047" w:rsidRDefault="00CC62FE">
      <w:pPr>
        <w:spacing w:line="360" w:lineRule="auto"/>
        <w:ind w:firstLineChars="200" w:firstLine="480"/>
        <w:rPr>
          <w:kern w:val="0"/>
          <w:sz w:val="24"/>
        </w:rPr>
      </w:pPr>
      <w:r>
        <w:rPr>
          <w:kern w:val="0"/>
          <w:sz w:val="24"/>
        </w:rPr>
        <w:t>基金管理人提醒投资者基金投资的</w:t>
      </w:r>
      <w:r>
        <w:rPr>
          <w:kern w:val="0"/>
          <w:sz w:val="24"/>
        </w:rPr>
        <w:t>“</w:t>
      </w:r>
      <w:r>
        <w:rPr>
          <w:kern w:val="0"/>
          <w:sz w:val="24"/>
        </w:rPr>
        <w:t>买者自负</w:t>
      </w:r>
      <w:r>
        <w:rPr>
          <w:kern w:val="0"/>
          <w:sz w:val="24"/>
        </w:rPr>
        <w:t>”</w:t>
      </w:r>
      <w:r>
        <w:rPr>
          <w:kern w:val="0"/>
          <w:sz w:val="24"/>
        </w:rPr>
        <w:t>原则，在投资者作出投资决策后，基金运营状况与基金净值变化导致的投资风险，由投资者自行负担。</w:t>
      </w:r>
    </w:p>
    <w:p w:rsidR="00272047" w:rsidRDefault="00CC62FE">
      <w:pPr>
        <w:spacing w:line="360" w:lineRule="auto"/>
        <w:ind w:firstLineChars="200" w:firstLine="480"/>
        <w:rPr>
          <w:sz w:val="24"/>
        </w:rPr>
      </w:pPr>
      <w:r>
        <w:rPr>
          <w:kern w:val="0"/>
          <w:sz w:val="24"/>
        </w:rPr>
        <w:t>投资者确认知晓并同意认</w:t>
      </w:r>
      <w:r>
        <w:rPr>
          <w:kern w:val="0"/>
          <w:sz w:val="24"/>
        </w:rPr>
        <w:t>/</w:t>
      </w:r>
      <w:r>
        <w:rPr>
          <w:kern w:val="0"/>
          <w:sz w:val="24"/>
        </w:rPr>
        <w:t>申购本基金基金份额的行为即视为同意履行全力配合基金管理人穿透识别最终投资者（穿透识别标准以法律法规、自律规则及相关开户机构的要求为准，下同）的义务，如投资者拒绝配合基金管理人进行穿透识别最终投资者的，基金管理人有权拒绝投资者的认</w:t>
      </w:r>
      <w:r>
        <w:rPr>
          <w:kern w:val="0"/>
          <w:sz w:val="24"/>
        </w:rPr>
        <w:t>/</w:t>
      </w:r>
      <w:r>
        <w:rPr>
          <w:kern w:val="0"/>
          <w:sz w:val="24"/>
        </w:rPr>
        <w:t>申购申请，认</w:t>
      </w:r>
      <w:r>
        <w:rPr>
          <w:kern w:val="0"/>
          <w:sz w:val="24"/>
        </w:rPr>
        <w:t>/</w:t>
      </w:r>
      <w:r>
        <w:rPr>
          <w:kern w:val="0"/>
          <w:sz w:val="24"/>
        </w:rPr>
        <w:t>申购申请已经确认的，基金管理人有权强制赎回相应的基金份额。</w:t>
      </w:r>
    </w:p>
    <w:p w:rsidR="00272047" w:rsidRDefault="00CC62FE">
      <w:pPr>
        <w:spacing w:line="360" w:lineRule="auto"/>
        <w:ind w:firstLineChars="200" w:firstLine="480"/>
        <w:rPr>
          <w:sz w:val="24"/>
        </w:rPr>
      </w:pPr>
      <w:r>
        <w:rPr>
          <w:sz w:val="24"/>
        </w:rPr>
        <w:t>22</w:t>
      </w:r>
      <w:r>
        <w:rPr>
          <w:sz w:val="24"/>
        </w:rPr>
        <w:t>、本公告解释权归基金管理人。</w:t>
      </w:r>
    </w:p>
    <w:p w:rsidR="00272047" w:rsidRDefault="00CC62FE">
      <w:pPr>
        <w:widowControl/>
        <w:rPr>
          <w:b/>
          <w:bCs/>
          <w:kern w:val="44"/>
          <w:sz w:val="24"/>
        </w:rPr>
      </w:pPr>
      <w:r>
        <w:rPr>
          <w:sz w:val="24"/>
        </w:rPr>
        <w:br w:type="page"/>
      </w:r>
    </w:p>
    <w:p w:rsidR="00272047" w:rsidRDefault="00CC62FE">
      <w:pPr>
        <w:pStyle w:val="1"/>
        <w:ind w:firstLine="480"/>
        <w:rPr>
          <w:b w:val="0"/>
          <w:sz w:val="24"/>
        </w:rPr>
      </w:pPr>
      <w:bookmarkStart w:id="0" w:name="_Toc186221441"/>
      <w:r>
        <w:rPr>
          <w:sz w:val="24"/>
          <w:szCs w:val="24"/>
        </w:rPr>
        <w:t>一、基金募集的基本情况</w:t>
      </w:r>
      <w:bookmarkEnd w:id="0"/>
    </w:p>
    <w:p w:rsidR="00272047" w:rsidRDefault="00CC62FE">
      <w:pPr>
        <w:adjustRightInd w:val="0"/>
        <w:snapToGrid w:val="0"/>
        <w:spacing w:line="360" w:lineRule="auto"/>
        <w:ind w:firstLineChars="200" w:firstLine="480"/>
        <w:rPr>
          <w:sz w:val="24"/>
        </w:rPr>
      </w:pPr>
      <w:r>
        <w:rPr>
          <w:sz w:val="24"/>
        </w:rPr>
        <w:t>1</w:t>
      </w:r>
      <w:r>
        <w:rPr>
          <w:sz w:val="24"/>
        </w:rPr>
        <w:t>、基金名称</w:t>
      </w:r>
    </w:p>
    <w:p w:rsidR="00272047" w:rsidRDefault="00CC62FE">
      <w:pPr>
        <w:adjustRightInd w:val="0"/>
        <w:snapToGrid w:val="0"/>
        <w:spacing w:line="360" w:lineRule="auto"/>
        <w:ind w:firstLineChars="200" w:firstLine="480"/>
        <w:jc w:val="left"/>
        <w:rPr>
          <w:sz w:val="24"/>
        </w:rPr>
      </w:pPr>
      <w:r>
        <w:rPr>
          <w:rFonts w:hint="eastAsia"/>
          <w:sz w:val="24"/>
        </w:rPr>
        <w:t>平安中证全指电力公用事业交易型开放式指数证券投资基金</w:t>
      </w:r>
    </w:p>
    <w:p w:rsidR="00272047" w:rsidRDefault="00CC62FE">
      <w:pPr>
        <w:adjustRightInd w:val="0"/>
        <w:snapToGrid w:val="0"/>
        <w:spacing w:line="360" w:lineRule="auto"/>
        <w:ind w:firstLineChars="200" w:firstLine="480"/>
        <w:jc w:val="left"/>
        <w:rPr>
          <w:rFonts w:ascii="宋体" w:hAnsi="宋体"/>
          <w:sz w:val="24"/>
        </w:rPr>
      </w:pPr>
      <w:r>
        <w:rPr>
          <w:rFonts w:ascii="宋体" w:hAnsi="宋体" w:hint="eastAsia"/>
          <w:sz w:val="24"/>
        </w:rPr>
        <w:t>基金简称：平安中证全指电力公用事业</w:t>
      </w:r>
      <w:r>
        <w:rPr>
          <w:rFonts w:ascii="宋体" w:hAnsi="宋体"/>
          <w:sz w:val="24"/>
        </w:rPr>
        <w:t>ETF</w:t>
      </w:r>
    </w:p>
    <w:p w:rsidR="00272047" w:rsidRDefault="00CC62FE">
      <w:pPr>
        <w:adjustRightInd w:val="0"/>
        <w:snapToGrid w:val="0"/>
        <w:spacing w:line="360" w:lineRule="auto"/>
        <w:ind w:firstLineChars="200" w:firstLine="480"/>
        <w:jc w:val="left"/>
        <w:rPr>
          <w:rFonts w:ascii="宋体" w:hAnsi="宋体"/>
          <w:sz w:val="24"/>
        </w:rPr>
      </w:pPr>
      <w:r>
        <w:rPr>
          <w:rFonts w:ascii="宋体" w:hAnsi="宋体" w:hint="eastAsia"/>
          <w:sz w:val="24"/>
        </w:rPr>
        <w:t>场内简称：电力平安</w:t>
      </w:r>
    </w:p>
    <w:p w:rsidR="00272047" w:rsidRDefault="00CC62FE">
      <w:pPr>
        <w:adjustRightInd w:val="0"/>
        <w:snapToGrid w:val="0"/>
        <w:spacing w:line="360" w:lineRule="auto"/>
        <w:ind w:firstLineChars="200" w:firstLine="480"/>
        <w:jc w:val="left"/>
        <w:rPr>
          <w:rFonts w:ascii="宋体" w:hAnsi="宋体"/>
          <w:sz w:val="24"/>
        </w:rPr>
      </w:pPr>
      <w:r>
        <w:rPr>
          <w:rFonts w:ascii="宋体" w:hAnsi="宋体" w:hint="eastAsia"/>
          <w:sz w:val="24"/>
        </w:rPr>
        <w:t>扩位简称：电力ETF平安</w:t>
      </w:r>
    </w:p>
    <w:p w:rsidR="00272047" w:rsidRDefault="00CC62FE">
      <w:pPr>
        <w:adjustRightInd w:val="0"/>
        <w:snapToGrid w:val="0"/>
        <w:spacing w:line="360" w:lineRule="auto"/>
        <w:ind w:firstLineChars="200" w:firstLine="480"/>
        <w:jc w:val="left"/>
        <w:rPr>
          <w:rFonts w:ascii="宋体" w:hAnsi="宋体" w:cs="宋体"/>
          <w:kern w:val="0"/>
          <w:sz w:val="24"/>
        </w:rPr>
      </w:pPr>
      <w:r>
        <w:rPr>
          <w:rFonts w:ascii="宋体" w:hAnsi="宋体" w:cs="宋体" w:hint="eastAsia"/>
          <w:kern w:val="0"/>
          <w:sz w:val="24"/>
        </w:rPr>
        <w:t>基金代码：</w:t>
      </w:r>
      <w:r>
        <w:rPr>
          <w:rFonts w:ascii="宋体" w:hAnsi="宋体" w:cs="宋体"/>
          <w:kern w:val="0"/>
          <w:sz w:val="24"/>
        </w:rPr>
        <w:t>56046</w:t>
      </w:r>
      <w:r>
        <w:rPr>
          <w:rFonts w:ascii="宋体" w:hAnsi="宋体" w:cs="宋体" w:hint="eastAsia"/>
          <w:kern w:val="0"/>
          <w:sz w:val="24"/>
        </w:rPr>
        <w:t>0</w:t>
      </w:r>
    </w:p>
    <w:p w:rsidR="00272047" w:rsidRDefault="00CC62FE">
      <w:pPr>
        <w:adjustRightInd w:val="0"/>
        <w:snapToGrid w:val="0"/>
        <w:spacing w:line="360" w:lineRule="auto"/>
        <w:ind w:firstLineChars="200" w:firstLine="480"/>
        <w:jc w:val="left"/>
        <w:rPr>
          <w:rFonts w:ascii="宋体" w:hAnsi="宋体" w:cs="宋体"/>
          <w:kern w:val="0"/>
          <w:sz w:val="24"/>
        </w:rPr>
      </w:pPr>
      <w:r>
        <w:rPr>
          <w:rFonts w:ascii="宋体" w:hAnsi="宋体" w:cs="宋体" w:hint="eastAsia"/>
          <w:kern w:val="0"/>
          <w:sz w:val="24"/>
        </w:rPr>
        <w:t>认购代码：</w:t>
      </w:r>
      <w:r>
        <w:rPr>
          <w:rFonts w:ascii="宋体" w:hAnsi="宋体" w:cs="宋体"/>
          <w:kern w:val="0"/>
          <w:sz w:val="24"/>
        </w:rPr>
        <w:t>56046</w:t>
      </w:r>
      <w:r>
        <w:rPr>
          <w:rFonts w:ascii="宋体" w:hAnsi="宋体" w:cs="宋体" w:hint="eastAsia"/>
          <w:kern w:val="0"/>
          <w:sz w:val="24"/>
        </w:rPr>
        <w:t>3</w:t>
      </w:r>
    </w:p>
    <w:p w:rsidR="00272047" w:rsidRDefault="00CC62FE">
      <w:pPr>
        <w:adjustRightInd w:val="0"/>
        <w:snapToGrid w:val="0"/>
        <w:spacing w:line="360" w:lineRule="auto"/>
        <w:ind w:firstLineChars="200" w:firstLine="480"/>
        <w:rPr>
          <w:sz w:val="24"/>
        </w:rPr>
      </w:pPr>
      <w:r>
        <w:rPr>
          <w:sz w:val="24"/>
        </w:rPr>
        <w:t>2</w:t>
      </w:r>
      <w:r>
        <w:rPr>
          <w:sz w:val="24"/>
        </w:rPr>
        <w:t>、基金类型</w:t>
      </w:r>
    </w:p>
    <w:p w:rsidR="00272047" w:rsidRDefault="00CC62FE">
      <w:pPr>
        <w:adjustRightInd w:val="0"/>
        <w:snapToGrid w:val="0"/>
        <w:spacing w:line="360" w:lineRule="auto"/>
        <w:ind w:firstLineChars="200" w:firstLine="480"/>
        <w:rPr>
          <w:sz w:val="24"/>
        </w:rPr>
      </w:pPr>
      <w:r>
        <w:rPr>
          <w:sz w:val="24"/>
        </w:rPr>
        <w:t>股票型证券投资基金</w:t>
      </w:r>
    </w:p>
    <w:p w:rsidR="00272047" w:rsidRDefault="00CC62FE">
      <w:pPr>
        <w:tabs>
          <w:tab w:val="right" w:pos="8306"/>
        </w:tabs>
        <w:adjustRightInd w:val="0"/>
        <w:snapToGrid w:val="0"/>
        <w:spacing w:line="360" w:lineRule="auto"/>
        <w:ind w:firstLineChars="200" w:firstLine="480"/>
        <w:rPr>
          <w:sz w:val="24"/>
        </w:rPr>
      </w:pPr>
      <w:r>
        <w:rPr>
          <w:sz w:val="24"/>
        </w:rPr>
        <w:t>3</w:t>
      </w:r>
      <w:r>
        <w:rPr>
          <w:sz w:val="24"/>
        </w:rPr>
        <w:t>、基金运作方式</w:t>
      </w:r>
      <w:r>
        <w:rPr>
          <w:sz w:val="24"/>
        </w:rPr>
        <w:tab/>
      </w:r>
    </w:p>
    <w:p w:rsidR="00272047" w:rsidRDefault="00CC62FE">
      <w:pPr>
        <w:adjustRightInd w:val="0"/>
        <w:snapToGrid w:val="0"/>
        <w:spacing w:line="360" w:lineRule="auto"/>
        <w:ind w:firstLineChars="200" w:firstLine="480"/>
        <w:rPr>
          <w:sz w:val="24"/>
        </w:rPr>
      </w:pPr>
      <w:r>
        <w:rPr>
          <w:sz w:val="24"/>
        </w:rPr>
        <w:t>交易型开放式</w:t>
      </w:r>
    </w:p>
    <w:p w:rsidR="00272047" w:rsidRDefault="00CC62FE">
      <w:pPr>
        <w:adjustRightInd w:val="0"/>
        <w:snapToGrid w:val="0"/>
        <w:spacing w:line="360" w:lineRule="auto"/>
        <w:ind w:firstLineChars="200" w:firstLine="480"/>
        <w:rPr>
          <w:sz w:val="24"/>
        </w:rPr>
      </w:pPr>
      <w:r>
        <w:rPr>
          <w:sz w:val="24"/>
        </w:rPr>
        <w:t>4</w:t>
      </w:r>
      <w:r>
        <w:rPr>
          <w:sz w:val="24"/>
        </w:rPr>
        <w:t>、基金存续期限</w:t>
      </w:r>
    </w:p>
    <w:p w:rsidR="00272047" w:rsidRDefault="00CC62FE">
      <w:pPr>
        <w:adjustRightInd w:val="0"/>
        <w:snapToGrid w:val="0"/>
        <w:spacing w:line="360" w:lineRule="auto"/>
        <w:ind w:firstLineChars="200" w:firstLine="480"/>
        <w:rPr>
          <w:sz w:val="24"/>
        </w:rPr>
      </w:pPr>
      <w:r>
        <w:rPr>
          <w:sz w:val="24"/>
        </w:rPr>
        <w:t>不定期</w:t>
      </w:r>
    </w:p>
    <w:p w:rsidR="00272047" w:rsidRDefault="00CC62FE">
      <w:pPr>
        <w:adjustRightInd w:val="0"/>
        <w:snapToGrid w:val="0"/>
        <w:spacing w:line="360" w:lineRule="auto"/>
        <w:ind w:firstLineChars="200" w:firstLine="480"/>
        <w:rPr>
          <w:sz w:val="24"/>
        </w:rPr>
      </w:pPr>
      <w:r>
        <w:rPr>
          <w:sz w:val="24"/>
        </w:rPr>
        <w:t>5</w:t>
      </w:r>
      <w:r>
        <w:rPr>
          <w:sz w:val="24"/>
        </w:rPr>
        <w:t>、基金份额发售面值</w:t>
      </w:r>
    </w:p>
    <w:p w:rsidR="00272047" w:rsidRDefault="00CC62FE">
      <w:pPr>
        <w:adjustRightInd w:val="0"/>
        <w:snapToGrid w:val="0"/>
        <w:spacing w:line="360" w:lineRule="auto"/>
        <w:ind w:firstLineChars="200" w:firstLine="480"/>
        <w:rPr>
          <w:sz w:val="24"/>
        </w:rPr>
      </w:pPr>
      <w:r>
        <w:rPr>
          <w:sz w:val="24"/>
        </w:rPr>
        <w:t>1.00</w:t>
      </w:r>
      <w:r>
        <w:rPr>
          <w:sz w:val="24"/>
        </w:rPr>
        <w:t>元人民币</w:t>
      </w:r>
    </w:p>
    <w:p w:rsidR="00272047" w:rsidRDefault="00CC62FE">
      <w:pPr>
        <w:adjustRightInd w:val="0"/>
        <w:snapToGrid w:val="0"/>
        <w:spacing w:line="360" w:lineRule="auto"/>
        <w:ind w:firstLineChars="200" w:firstLine="480"/>
        <w:rPr>
          <w:sz w:val="24"/>
        </w:rPr>
      </w:pPr>
      <w:r>
        <w:rPr>
          <w:sz w:val="24"/>
        </w:rPr>
        <w:t>6</w:t>
      </w:r>
      <w:r>
        <w:rPr>
          <w:sz w:val="24"/>
        </w:rPr>
        <w:t>、投资目标</w:t>
      </w:r>
    </w:p>
    <w:p w:rsidR="00272047" w:rsidRDefault="00CC62FE">
      <w:pPr>
        <w:adjustRightInd w:val="0"/>
        <w:snapToGrid w:val="0"/>
        <w:spacing w:line="360" w:lineRule="auto"/>
        <w:ind w:firstLineChars="200" w:firstLine="480"/>
        <w:rPr>
          <w:bCs/>
          <w:sz w:val="24"/>
        </w:rPr>
      </w:pPr>
      <w:r>
        <w:rPr>
          <w:bCs/>
          <w:sz w:val="24"/>
        </w:rPr>
        <w:t>紧密跟踪标的指数表现，追求跟踪偏离度和跟踪误差的最小化。</w:t>
      </w:r>
    </w:p>
    <w:p w:rsidR="00272047" w:rsidRDefault="00CC62FE">
      <w:pPr>
        <w:adjustRightInd w:val="0"/>
        <w:snapToGrid w:val="0"/>
        <w:spacing w:line="360" w:lineRule="auto"/>
        <w:ind w:firstLineChars="200" w:firstLine="480"/>
        <w:rPr>
          <w:sz w:val="24"/>
        </w:rPr>
      </w:pPr>
      <w:r>
        <w:rPr>
          <w:sz w:val="24"/>
        </w:rPr>
        <w:t>7</w:t>
      </w:r>
      <w:r>
        <w:rPr>
          <w:sz w:val="24"/>
        </w:rPr>
        <w:t>、标的指数及业绩比较基准</w:t>
      </w:r>
    </w:p>
    <w:p w:rsidR="00272047" w:rsidRDefault="00CC62FE">
      <w:pPr>
        <w:adjustRightInd w:val="0"/>
        <w:snapToGrid w:val="0"/>
        <w:spacing w:line="360" w:lineRule="auto"/>
        <w:ind w:firstLineChars="200" w:firstLine="480"/>
        <w:rPr>
          <w:bCs/>
          <w:sz w:val="24"/>
        </w:rPr>
      </w:pPr>
      <w:r>
        <w:rPr>
          <w:rFonts w:hint="eastAsia"/>
          <w:bCs/>
          <w:sz w:val="24"/>
        </w:rPr>
        <w:t>本基金的标的指数为中证全指电力公用事业指数，</w:t>
      </w:r>
      <w:r>
        <w:rPr>
          <w:bCs/>
          <w:sz w:val="24"/>
        </w:rPr>
        <w:t>业绩比较基准为标的指数收益率，即</w:t>
      </w:r>
      <w:r>
        <w:rPr>
          <w:rFonts w:hint="eastAsia"/>
          <w:bCs/>
          <w:sz w:val="24"/>
        </w:rPr>
        <w:t>中证全指电力公用事业指数</w:t>
      </w:r>
      <w:r>
        <w:rPr>
          <w:bCs/>
          <w:sz w:val="24"/>
        </w:rPr>
        <w:t>收益率。</w:t>
      </w:r>
    </w:p>
    <w:p w:rsidR="00272047" w:rsidRDefault="00CC62FE">
      <w:pPr>
        <w:adjustRightInd w:val="0"/>
        <w:snapToGrid w:val="0"/>
        <w:spacing w:line="360" w:lineRule="auto"/>
        <w:ind w:firstLineChars="200" w:firstLine="480"/>
        <w:rPr>
          <w:sz w:val="24"/>
        </w:rPr>
      </w:pPr>
      <w:r>
        <w:rPr>
          <w:sz w:val="24"/>
        </w:rPr>
        <w:t>8</w:t>
      </w:r>
      <w:r>
        <w:rPr>
          <w:sz w:val="24"/>
        </w:rPr>
        <w:t>、募集规模上限</w:t>
      </w:r>
      <w:r>
        <w:rPr>
          <w:rFonts w:hint="eastAsia"/>
          <w:sz w:val="24"/>
        </w:rPr>
        <w:t>及控制方案</w:t>
      </w:r>
    </w:p>
    <w:p w:rsidR="00272047" w:rsidRDefault="00CC62FE">
      <w:pPr>
        <w:adjustRightInd w:val="0"/>
        <w:snapToGrid w:val="0"/>
        <w:spacing w:line="360" w:lineRule="auto"/>
        <w:ind w:firstLineChars="200" w:firstLine="480"/>
        <w:rPr>
          <w:rFonts w:ascii="宋体" w:hAnsi="宋体"/>
          <w:sz w:val="24"/>
        </w:rPr>
      </w:pPr>
      <w:r>
        <w:rPr>
          <w:rFonts w:ascii="宋体" w:hAnsi="宋体" w:hint="eastAsia"/>
          <w:sz w:val="24"/>
        </w:rPr>
        <w:t>本基金网上现金认购和网下现金认购（以下简称“现金认购”）的合计首次募集规模上限为人民币20亿元（不含募集期利息,下同），采取“末日比例确认”的方式对上述规模限制进行控制。具体处理方式如下：</w:t>
      </w:r>
    </w:p>
    <w:p w:rsidR="00272047" w:rsidRDefault="00CC62FE">
      <w:pPr>
        <w:adjustRightInd w:val="0"/>
        <w:snapToGrid w:val="0"/>
        <w:spacing w:line="360" w:lineRule="auto"/>
        <w:ind w:firstLineChars="200" w:firstLine="480"/>
        <w:rPr>
          <w:rFonts w:ascii="宋体" w:hAnsi="宋体"/>
          <w:sz w:val="24"/>
        </w:rPr>
      </w:pPr>
      <w:r>
        <w:rPr>
          <w:rFonts w:ascii="宋体" w:hAnsi="宋体" w:hint="eastAsia"/>
          <w:sz w:val="24"/>
        </w:rPr>
        <w:t>（1）若募集期内本基金募集总规模不超过人民币20亿元，则投资者在募集期内提交的有效认购申请全部予以确认。</w:t>
      </w:r>
    </w:p>
    <w:p w:rsidR="00272047" w:rsidRDefault="00CC62FE">
      <w:pPr>
        <w:adjustRightInd w:val="0"/>
        <w:snapToGrid w:val="0"/>
        <w:spacing w:line="360" w:lineRule="auto"/>
        <w:ind w:firstLineChars="200" w:firstLine="480"/>
        <w:rPr>
          <w:rFonts w:ascii="宋体" w:hAnsi="宋体"/>
          <w:sz w:val="24"/>
        </w:rPr>
      </w:pPr>
      <w:r>
        <w:rPr>
          <w:rFonts w:ascii="宋体" w:hAnsi="宋体" w:hint="eastAsia"/>
          <w:sz w:val="24"/>
        </w:rPr>
        <w:t>（2）若募集期内任一基金份额发售日（含募集首日）业务办理时间结束后，本基金募集总规模超过20亿份（折合为金额20亿元人民币），则该日为本基金最后认购日（即募集期末日），本基金自募集期末日的次日起不再接受投资者认购申请，本基金管理人将对募集期末日之前的有效认购申请全部予以确认，对募集期末日的有效认购申请采用“末日比例确认”的原则给予部分确认，未确认部分的认购款项（不含募集期间利息）将在募集期结束后退还给投资者。</w:t>
      </w:r>
    </w:p>
    <w:p w:rsidR="00272047" w:rsidRDefault="00CC62FE">
      <w:pPr>
        <w:adjustRightInd w:val="0"/>
        <w:snapToGrid w:val="0"/>
        <w:spacing w:line="360" w:lineRule="auto"/>
        <w:ind w:firstLineChars="200" w:firstLine="480"/>
        <w:rPr>
          <w:rFonts w:ascii="宋体" w:hAnsi="宋体"/>
          <w:sz w:val="24"/>
        </w:rPr>
      </w:pPr>
      <w:r>
        <w:rPr>
          <w:rFonts w:ascii="宋体" w:hAnsi="宋体" w:hint="eastAsia"/>
          <w:sz w:val="24"/>
        </w:rPr>
        <w:t>（3）末日认购申请确认比例的计算方法（公式中金额均不含募集期间利息）：</w:t>
      </w:r>
    </w:p>
    <w:p w:rsidR="00272047" w:rsidRDefault="00CC62FE">
      <w:pPr>
        <w:adjustRightInd w:val="0"/>
        <w:snapToGrid w:val="0"/>
        <w:spacing w:line="360" w:lineRule="auto"/>
        <w:ind w:firstLineChars="200" w:firstLine="480"/>
        <w:rPr>
          <w:rFonts w:ascii="宋体" w:hAnsi="宋体"/>
          <w:sz w:val="24"/>
        </w:rPr>
      </w:pPr>
      <w:r>
        <w:rPr>
          <w:rFonts w:ascii="宋体" w:hAnsi="宋体" w:hint="eastAsia"/>
          <w:sz w:val="24"/>
        </w:rPr>
        <w:t>募集期末日有效认购申请确认比例=（20亿份－募集期末日之前有效认购申请份额）/募集期末日有效认购申请份额</w:t>
      </w:r>
    </w:p>
    <w:p w:rsidR="00272047" w:rsidRDefault="00CC62FE">
      <w:pPr>
        <w:adjustRightInd w:val="0"/>
        <w:snapToGrid w:val="0"/>
        <w:spacing w:line="360" w:lineRule="auto"/>
        <w:ind w:firstLineChars="200" w:firstLine="480"/>
        <w:rPr>
          <w:rFonts w:ascii="宋体" w:hAnsi="宋体"/>
          <w:sz w:val="24"/>
        </w:rPr>
      </w:pPr>
      <w:r>
        <w:rPr>
          <w:rFonts w:ascii="宋体" w:hAnsi="宋体" w:hint="eastAsia"/>
          <w:sz w:val="24"/>
        </w:rPr>
        <w:t>网上现金认购和网下现金认购的投资者有效认购申请确认份额=投资者在募集期末日提交的有效认购申请份额*募集期末日有效认购申请确认比例</w:t>
      </w:r>
    </w:p>
    <w:p w:rsidR="00272047" w:rsidRDefault="00CC62FE">
      <w:pPr>
        <w:adjustRightInd w:val="0"/>
        <w:snapToGrid w:val="0"/>
        <w:spacing w:line="360" w:lineRule="auto"/>
        <w:ind w:firstLineChars="200" w:firstLine="480"/>
        <w:rPr>
          <w:rFonts w:ascii="宋体" w:hAnsi="宋体"/>
          <w:sz w:val="24"/>
        </w:rPr>
      </w:pPr>
      <w:r>
        <w:rPr>
          <w:rFonts w:ascii="宋体" w:hAnsi="宋体" w:hint="eastAsia"/>
          <w:sz w:val="24"/>
        </w:rPr>
        <w:t>当发生部分确认时，本基金登记结算机构按照募集期末日有效认购申请确认比例对募集期末日每笔现金认购有效认购申请份额进行部分确认处理，因对每笔认购明细处理的精度等原因，最终确认的本基金的现金认购有效认购份额（不含募集期利息）可能会略微高于或低于20亿份。最终投资者有效认购申请确认份额不受认购最低限额的限制。最终认购申请确认结果以本基金登记结算机构的计算并确认的结果为准。基金管理人可对募集规模相关事项进行调整，具体详见届时发布的相关公告。</w:t>
      </w:r>
    </w:p>
    <w:p w:rsidR="00272047" w:rsidRDefault="00CC62FE">
      <w:pPr>
        <w:adjustRightInd w:val="0"/>
        <w:snapToGrid w:val="0"/>
        <w:spacing w:line="360" w:lineRule="auto"/>
        <w:ind w:firstLineChars="200" w:firstLine="480"/>
        <w:rPr>
          <w:sz w:val="24"/>
        </w:rPr>
      </w:pPr>
      <w:r>
        <w:rPr>
          <w:sz w:val="24"/>
        </w:rPr>
        <w:t>9</w:t>
      </w:r>
      <w:r>
        <w:rPr>
          <w:sz w:val="24"/>
        </w:rPr>
        <w:t>、募集对象</w:t>
      </w:r>
    </w:p>
    <w:p w:rsidR="00272047" w:rsidRDefault="00CC62FE">
      <w:pPr>
        <w:adjustRightInd w:val="0"/>
        <w:snapToGrid w:val="0"/>
        <w:spacing w:line="360" w:lineRule="auto"/>
        <w:ind w:firstLineChars="200" w:firstLine="480"/>
        <w:rPr>
          <w:sz w:val="24"/>
        </w:rPr>
      </w:pPr>
      <w:r>
        <w:rPr>
          <w:sz w:val="24"/>
        </w:rPr>
        <w:t>符合法律法规规定的可投资于证券投资基金的个人投资者、机构投资者、合格境外投资者以及法律法规或中国证监会允许购买证券投资基金的其他投资人。</w:t>
      </w:r>
    </w:p>
    <w:p w:rsidR="00272047" w:rsidRDefault="00CC62FE">
      <w:pPr>
        <w:adjustRightInd w:val="0"/>
        <w:snapToGrid w:val="0"/>
        <w:spacing w:line="360" w:lineRule="auto"/>
        <w:ind w:firstLineChars="200" w:firstLine="480"/>
        <w:rPr>
          <w:sz w:val="24"/>
        </w:rPr>
      </w:pPr>
      <w:r>
        <w:rPr>
          <w:sz w:val="24"/>
        </w:rPr>
        <w:t>10</w:t>
      </w:r>
      <w:r>
        <w:rPr>
          <w:sz w:val="24"/>
        </w:rPr>
        <w:t>、销售相关机构</w:t>
      </w:r>
    </w:p>
    <w:p w:rsidR="00272047" w:rsidRDefault="00CC62FE">
      <w:pPr>
        <w:adjustRightInd w:val="0"/>
        <w:snapToGrid w:val="0"/>
        <w:spacing w:line="360" w:lineRule="auto"/>
        <w:ind w:firstLineChars="200" w:firstLine="480"/>
        <w:rPr>
          <w:sz w:val="24"/>
        </w:rPr>
      </w:pPr>
      <w:r>
        <w:rPr>
          <w:sz w:val="24"/>
        </w:rPr>
        <w:t>具体名单见本公告</w:t>
      </w:r>
      <w:r>
        <w:rPr>
          <w:sz w:val="24"/>
        </w:rPr>
        <w:t>“</w:t>
      </w:r>
      <w:r>
        <w:rPr>
          <w:sz w:val="24"/>
        </w:rPr>
        <w:t>八、本次募集有关当事人或中介机构</w:t>
      </w:r>
      <w:r>
        <w:rPr>
          <w:sz w:val="24"/>
        </w:rPr>
        <w:t>”</w:t>
      </w:r>
      <w:r>
        <w:rPr>
          <w:sz w:val="24"/>
        </w:rPr>
        <w:t>中</w:t>
      </w:r>
      <w:r>
        <w:rPr>
          <w:sz w:val="24"/>
        </w:rPr>
        <w:t>“</w:t>
      </w:r>
      <w:r>
        <w:rPr>
          <w:sz w:val="24"/>
        </w:rPr>
        <w:t>（三）基金份额发售机构</w:t>
      </w:r>
      <w:r>
        <w:rPr>
          <w:sz w:val="24"/>
        </w:rPr>
        <w:t>”</w:t>
      </w:r>
      <w:r>
        <w:rPr>
          <w:sz w:val="24"/>
        </w:rPr>
        <w:t>。</w:t>
      </w:r>
    </w:p>
    <w:p w:rsidR="00272047" w:rsidRDefault="00CC62FE">
      <w:pPr>
        <w:adjustRightInd w:val="0"/>
        <w:snapToGrid w:val="0"/>
        <w:spacing w:line="360" w:lineRule="auto"/>
        <w:ind w:firstLineChars="200" w:firstLine="480"/>
        <w:rPr>
          <w:sz w:val="24"/>
        </w:rPr>
      </w:pPr>
      <w:r>
        <w:rPr>
          <w:sz w:val="24"/>
        </w:rPr>
        <w:t>基金管理人可根据有关法律法规的要求，选择其他符合要求的机构代理销售本基金，并及时披露。</w:t>
      </w:r>
    </w:p>
    <w:p w:rsidR="00272047" w:rsidRDefault="00CC62FE">
      <w:pPr>
        <w:adjustRightInd w:val="0"/>
        <w:snapToGrid w:val="0"/>
        <w:spacing w:line="360" w:lineRule="auto"/>
        <w:ind w:firstLineChars="200" w:firstLine="480"/>
        <w:rPr>
          <w:sz w:val="24"/>
        </w:rPr>
      </w:pPr>
      <w:r>
        <w:rPr>
          <w:sz w:val="24"/>
        </w:rPr>
        <w:t>11</w:t>
      </w:r>
      <w:r>
        <w:rPr>
          <w:sz w:val="24"/>
        </w:rPr>
        <w:t>、基金募集时间安排、募集规模与基金合同生效</w:t>
      </w:r>
    </w:p>
    <w:p w:rsidR="00272047" w:rsidRDefault="00CC62FE">
      <w:pPr>
        <w:adjustRightInd w:val="0"/>
        <w:snapToGrid w:val="0"/>
        <w:spacing w:line="360" w:lineRule="auto"/>
        <w:ind w:firstLineChars="200" w:firstLine="480"/>
        <w:rPr>
          <w:sz w:val="24"/>
        </w:rPr>
      </w:pPr>
      <w:r>
        <w:rPr>
          <w:sz w:val="24"/>
        </w:rPr>
        <w:t>（</w:t>
      </w:r>
      <w:r>
        <w:rPr>
          <w:sz w:val="24"/>
        </w:rPr>
        <w:t>1</w:t>
      </w:r>
      <w:r>
        <w:rPr>
          <w:sz w:val="24"/>
        </w:rPr>
        <w:t>）本基金的募集期限为自基金份额发售之日起不超过三个月。</w:t>
      </w:r>
    </w:p>
    <w:p w:rsidR="00272047" w:rsidRDefault="00CC62FE">
      <w:pPr>
        <w:adjustRightInd w:val="0"/>
        <w:snapToGrid w:val="0"/>
        <w:spacing w:line="360" w:lineRule="auto"/>
        <w:ind w:firstLineChars="200" w:firstLine="480"/>
        <w:rPr>
          <w:kern w:val="0"/>
          <w:sz w:val="24"/>
        </w:rPr>
      </w:pPr>
      <w:r>
        <w:rPr>
          <w:sz w:val="24"/>
        </w:rPr>
        <w:t>（</w:t>
      </w:r>
      <w:r>
        <w:rPr>
          <w:sz w:val="24"/>
        </w:rPr>
        <w:t>2</w:t>
      </w:r>
      <w:r>
        <w:rPr>
          <w:sz w:val="24"/>
        </w:rPr>
        <w:t>）本基金于</w:t>
      </w:r>
      <w:r>
        <w:rPr>
          <w:rFonts w:hint="eastAsia"/>
          <w:sz w:val="24"/>
        </w:rPr>
        <w:t>2026</w:t>
      </w:r>
      <w:r>
        <w:rPr>
          <w:rFonts w:hint="eastAsia"/>
          <w:sz w:val="24"/>
        </w:rPr>
        <w:t>年</w:t>
      </w:r>
      <w:r>
        <w:rPr>
          <w:rFonts w:hint="eastAsia"/>
          <w:sz w:val="24"/>
        </w:rPr>
        <w:t>4</w:t>
      </w:r>
      <w:r>
        <w:rPr>
          <w:rFonts w:hint="eastAsia"/>
          <w:sz w:val="24"/>
        </w:rPr>
        <w:t>月</w:t>
      </w:r>
      <w:r>
        <w:rPr>
          <w:rFonts w:hint="eastAsia"/>
          <w:sz w:val="24"/>
        </w:rPr>
        <w:t>13</w:t>
      </w:r>
      <w:r>
        <w:rPr>
          <w:rFonts w:hint="eastAsia"/>
          <w:sz w:val="24"/>
        </w:rPr>
        <w:t>日至</w:t>
      </w:r>
      <w:r>
        <w:rPr>
          <w:rFonts w:hint="eastAsia"/>
          <w:sz w:val="24"/>
        </w:rPr>
        <w:t>2026</w:t>
      </w:r>
      <w:r>
        <w:rPr>
          <w:rFonts w:hint="eastAsia"/>
          <w:sz w:val="24"/>
        </w:rPr>
        <w:t>年</w:t>
      </w:r>
      <w:r>
        <w:rPr>
          <w:rFonts w:hint="eastAsia"/>
          <w:sz w:val="24"/>
        </w:rPr>
        <w:t>4</w:t>
      </w:r>
      <w:r>
        <w:rPr>
          <w:rFonts w:hint="eastAsia"/>
          <w:sz w:val="24"/>
        </w:rPr>
        <w:t>月</w:t>
      </w:r>
      <w:r>
        <w:rPr>
          <w:rFonts w:hint="eastAsia"/>
          <w:sz w:val="24"/>
        </w:rPr>
        <w:t>24</w:t>
      </w:r>
      <w:r>
        <w:rPr>
          <w:rFonts w:hint="eastAsia"/>
          <w:sz w:val="24"/>
        </w:rPr>
        <w:t>日</w:t>
      </w:r>
      <w:r>
        <w:rPr>
          <w:sz w:val="24"/>
        </w:rPr>
        <w:t>期间进行发售。其中，网上现金认购的发售日期为</w:t>
      </w:r>
      <w:r>
        <w:rPr>
          <w:rFonts w:hint="eastAsia"/>
          <w:sz w:val="24"/>
        </w:rPr>
        <w:t>2026</w:t>
      </w:r>
      <w:r>
        <w:rPr>
          <w:rFonts w:hint="eastAsia"/>
          <w:sz w:val="24"/>
        </w:rPr>
        <w:t>年</w:t>
      </w:r>
      <w:r>
        <w:rPr>
          <w:rFonts w:hint="eastAsia"/>
          <w:sz w:val="24"/>
        </w:rPr>
        <w:t>4</w:t>
      </w:r>
      <w:r>
        <w:rPr>
          <w:rFonts w:hint="eastAsia"/>
          <w:sz w:val="24"/>
        </w:rPr>
        <w:t>月</w:t>
      </w:r>
      <w:r>
        <w:rPr>
          <w:rFonts w:hint="eastAsia"/>
          <w:sz w:val="24"/>
        </w:rPr>
        <w:t>13</w:t>
      </w:r>
      <w:r>
        <w:rPr>
          <w:rFonts w:hint="eastAsia"/>
          <w:sz w:val="24"/>
        </w:rPr>
        <w:t>日至</w:t>
      </w:r>
      <w:r>
        <w:rPr>
          <w:rFonts w:hint="eastAsia"/>
          <w:sz w:val="24"/>
        </w:rPr>
        <w:t>2026</w:t>
      </w:r>
      <w:r>
        <w:rPr>
          <w:rFonts w:hint="eastAsia"/>
          <w:sz w:val="24"/>
        </w:rPr>
        <w:t>年</w:t>
      </w:r>
      <w:r>
        <w:rPr>
          <w:rFonts w:hint="eastAsia"/>
          <w:sz w:val="24"/>
        </w:rPr>
        <w:t>4</w:t>
      </w:r>
      <w:r>
        <w:rPr>
          <w:rFonts w:hint="eastAsia"/>
          <w:sz w:val="24"/>
        </w:rPr>
        <w:t>月</w:t>
      </w:r>
      <w:r>
        <w:rPr>
          <w:rFonts w:hint="eastAsia"/>
          <w:sz w:val="24"/>
        </w:rPr>
        <w:t>24</w:t>
      </w:r>
      <w:r>
        <w:rPr>
          <w:rFonts w:hint="eastAsia"/>
          <w:sz w:val="24"/>
        </w:rPr>
        <w:t>日</w:t>
      </w:r>
      <w:r>
        <w:rPr>
          <w:sz w:val="24"/>
        </w:rPr>
        <w:t>。网下现金认购的发售日期为</w:t>
      </w:r>
      <w:r>
        <w:rPr>
          <w:rFonts w:hint="eastAsia"/>
          <w:sz w:val="24"/>
        </w:rPr>
        <w:t>2026</w:t>
      </w:r>
      <w:r>
        <w:rPr>
          <w:rFonts w:hint="eastAsia"/>
          <w:sz w:val="24"/>
        </w:rPr>
        <w:t>年</w:t>
      </w:r>
      <w:r>
        <w:rPr>
          <w:rFonts w:hint="eastAsia"/>
          <w:sz w:val="24"/>
        </w:rPr>
        <w:t>4</w:t>
      </w:r>
      <w:r>
        <w:rPr>
          <w:rFonts w:hint="eastAsia"/>
          <w:sz w:val="24"/>
        </w:rPr>
        <w:t>月</w:t>
      </w:r>
      <w:r>
        <w:rPr>
          <w:rFonts w:hint="eastAsia"/>
          <w:sz w:val="24"/>
        </w:rPr>
        <w:t>13</w:t>
      </w:r>
      <w:r>
        <w:rPr>
          <w:rFonts w:hint="eastAsia"/>
          <w:sz w:val="24"/>
        </w:rPr>
        <w:t>日至</w:t>
      </w:r>
      <w:r>
        <w:rPr>
          <w:rFonts w:hint="eastAsia"/>
          <w:sz w:val="24"/>
        </w:rPr>
        <w:t>2026</w:t>
      </w:r>
      <w:r>
        <w:rPr>
          <w:rFonts w:hint="eastAsia"/>
          <w:sz w:val="24"/>
        </w:rPr>
        <w:t>年</w:t>
      </w:r>
      <w:r>
        <w:rPr>
          <w:rFonts w:hint="eastAsia"/>
          <w:sz w:val="24"/>
        </w:rPr>
        <w:t>4</w:t>
      </w:r>
      <w:r>
        <w:rPr>
          <w:rFonts w:hint="eastAsia"/>
          <w:sz w:val="24"/>
        </w:rPr>
        <w:t>月</w:t>
      </w:r>
      <w:r>
        <w:rPr>
          <w:rFonts w:hint="eastAsia"/>
          <w:sz w:val="24"/>
        </w:rPr>
        <w:t>24</w:t>
      </w:r>
      <w:r>
        <w:rPr>
          <w:rFonts w:hint="eastAsia"/>
          <w:sz w:val="24"/>
        </w:rPr>
        <w:t>日</w:t>
      </w:r>
      <w:r>
        <w:rPr>
          <w:sz w:val="24"/>
        </w:rPr>
        <w:t>。</w:t>
      </w:r>
      <w:r>
        <w:rPr>
          <w:kern w:val="0"/>
          <w:sz w:val="24"/>
        </w:rPr>
        <w:t>在发售期内，本基金向个人投资者和机构投资者同时发售。基金管理人可根据认购的情况及市场情况提前结束发售。</w:t>
      </w:r>
    </w:p>
    <w:p w:rsidR="00272047" w:rsidRDefault="00CC62FE">
      <w:pPr>
        <w:spacing w:line="360" w:lineRule="auto"/>
        <w:ind w:firstLineChars="200" w:firstLine="480"/>
        <w:rPr>
          <w:kern w:val="0"/>
          <w:sz w:val="24"/>
        </w:rPr>
      </w:pPr>
      <w:r>
        <w:rPr>
          <w:kern w:val="0"/>
          <w:sz w:val="24"/>
        </w:rPr>
        <w:t>（</w:t>
      </w:r>
      <w:r>
        <w:rPr>
          <w:kern w:val="0"/>
          <w:sz w:val="24"/>
        </w:rPr>
        <w:t>3</w:t>
      </w:r>
      <w:r>
        <w:rPr>
          <w:kern w:val="0"/>
          <w:sz w:val="24"/>
        </w:rPr>
        <w:t>）本基金自基金份额发售之日起</w:t>
      </w:r>
      <w:r>
        <w:rPr>
          <w:kern w:val="0"/>
          <w:sz w:val="24"/>
        </w:rPr>
        <w:t>3</w:t>
      </w:r>
      <w:r>
        <w:rPr>
          <w:kern w:val="0"/>
          <w:sz w:val="24"/>
        </w:rPr>
        <w:t>个月内，在基金募集份额总额不少于</w:t>
      </w:r>
      <w:r>
        <w:rPr>
          <w:kern w:val="0"/>
          <w:sz w:val="24"/>
        </w:rPr>
        <w:t>2</w:t>
      </w:r>
      <w:r>
        <w:rPr>
          <w:kern w:val="0"/>
          <w:sz w:val="24"/>
        </w:rPr>
        <w:t>亿份，基金募集金额不少于</w:t>
      </w:r>
      <w:r>
        <w:rPr>
          <w:kern w:val="0"/>
          <w:sz w:val="24"/>
        </w:rPr>
        <w:t>2</w:t>
      </w:r>
      <w:r>
        <w:rPr>
          <w:kern w:val="0"/>
          <w:sz w:val="24"/>
        </w:rPr>
        <w:t>亿元人民币且基金认购人数不少于</w:t>
      </w:r>
      <w:r>
        <w:rPr>
          <w:kern w:val="0"/>
          <w:sz w:val="24"/>
        </w:rPr>
        <w:t>200</w:t>
      </w:r>
      <w:r>
        <w:rPr>
          <w:kern w:val="0"/>
          <w:sz w:val="24"/>
        </w:rPr>
        <w:t>人的条件下，基金募集期届满或基金管理人依据法律法规及招募说明书可以决定停止基金发售，并在</w:t>
      </w:r>
      <w:r>
        <w:rPr>
          <w:kern w:val="0"/>
          <w:sz w:val="24"/>
        </w:rPr>
        <w:t>10</w:t>
      </w:r>
      <w:r>
        <w:rPr>
          <w:kern w:val="0"/>
          <w:sz w:val="24"/>
        </w:rPr>
        <w:t>日内聘请法定验资机构验资，自收到验资报告之日起</w:t>
      </w:r>
      <w:r>
        <w:rPr>
          <w:kern w:val="0"/>
          <w:sz w:val="24"/>
        </w:rPr>
        <w:t>10</w:t>
      </w:r>
      <w:r>
        <w:rPr>
          <w:kern w:val="0"/>
          <w:sz w:val="24"/>
        </w:rPr>
        <w:t>日内，向中国证监会办理基金备案手续。</w:t>
      </w:r>
    </w:p>
    <w:p w:rsidR="00272047" w:rsidRDefault="00CC62FE">
      <w:pPr>
        <w:spacing w:line="360" w:lineRule="auto"/>
        <w:ind w:firstLineChars="200" w:firstLine="480"/>
        <w:rPr>
          <w:kern w:val="0"/>
          <w:sz w:val="24"/>
        </w:rPr>
      </w:pPr>
      <w:r>
        <w:rPr>
          <w:kern w:val="0"/>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w:t>
      </w:r>
    </w:p>
    <w:p w:rsidR="00272047" w:rsidRDefault="00CC62FE">
      <w:pPr>
        <w:spacing w:line="360" w:lineRule="auto"/>
        <w:ind w:firstLineChars="200" w:firstLine="480"/>
        <w:rPr>
          <w:kern w:val="0"/>
          <w:sz w:val="24"/>
        </w:rPr>
      </w:pPr>
      <w:r>
        <w:rPr>
          <w:kern w:val="0"/>
          <w:sz w:val="24"/>
        </w:rPr>
        <w:t>（</w:t>
      </w:r>
      <w:r>
        <w:rPr>
          <w:kern w:val="0"/>
          <w:sz w:val="24"/>
        </w:rPr>
        <w:t>4</w:t>
      </w:r>
      <w:r>
        <w:rPr>
          <w:kern w:val="0"/>
          <w:sz w:val="24"/>
        </w:rPr>
        <w:t>）基金募集期满，本基金符合法律法规规定的基金合同生效条件的，基金管理人应按照规定在办理基金验资和备案手续后公告基金合同生效。基金管理人应将基金募集期间募集的资金存入专门账户，在基金募集行为结束前，任何人不得动用。</w:t>
      </w:r>
    </w:p>
    <w:p w:rsidR="00272047" w:rsidRDefault="00CC62FE">
      <w:pPr>
        <w:spacing w:line="360" w:lineRule="auto"/>
        <w:ind w:firstLineChars="200" w:firstLine="480"/>
        <w:rPr>
          <w:rFonts w:ascii="宋体" w:hAnsi="宋体"/>
          <w:sz w:val="24"/>
        </w:rPr>
      </w:pPr>
      <w:bookmarkStart w:id="1" w:name="_Hlk152084761"/>
      <w:bookmarkStart w:id="2" w:name="_Hlk152085429"/>
      <w:r>
        <w:rPr>
          <w:rFonts w:ascii="宋体" w:hAnsi="宋体" w:hint="eastAsia"/>
          <w:sz w:val="24"/>
        </w:rPr>
        <w:t>通过基金管理人进行网下现金认购的有效认购资金在募集期间产生的利息，将折算为基金份额归投资人所有，其中利息转份额以基金管理人的记录为准；网上现金认购和通过发售代理机构进行网下现金认购的有效认购资金在登记结算机构清算交收后至划入基金托管专户前产生的利息，计入基金财产，不折算为投资人基金份额。</w:t>
      </w:r>
    </w:p>
    <w:bookmarkEnd w:id="1"/>
    <w:bookmarkEnd w:id="2"/>
    <w:p w:rsidR="00272047" w:rsidRDefault="00CC62FE">
      <w:pPr>
        <w:spacing w:line="360" w:lineRule="auto"/>
        <w:ind w:firstLineChars="200" w:firstLine="480"/>
        <w:rPr>
          <w:kern w:val="0"/>
          <w:sz w:val="24"/>
        </w:rPr>
      </w:pPr>
      <w:r>
        <w:rPr>
          <w:kern w:val="0"/>
          <w:sz w:val="24"/>
        </w:rPr>
        <w:t>（</w:t>
      </w:r>
      <w:r>
        <w:rPr>
          <w:kern w:val="0"/>
          <w:sz w:val="24"/>
        </w:rPr>
        <w:t>5</w:t>
      </w:r>
      <w:r>
        <w:rPr>
          <w:kern w:val="0"/>
          <w:sz w:val="24"/>
        </w:rPr>
        <w:t>）基金募集期届满，未达到基金合同的生效条件，或基金募集期内发生不可抗力使基金合同无法生效，则基金募集失败。基金管理人应当以其固有财产承担因募集行为而产生的债务和费用，在基金募集期限届满后</w:t>
      </w:r>
      <w:r>
        <w:rPr>
          <w:kern w:val="0"/>
          <w:sz w:val="24"/>
        </w:rPr>
        <w:t>30</w:t>
      </w:r>
      <w:r>
        <w:rPr>
          <w:kern w:val="0"/>
          <w:sz w:val="24"/>
        </w:rPr>
        <w:t>日内返还投资人已交纳的认购款项，并加计银行同期活期存款利息。</w:t>
      </w:r>
    </w:p>
    <w:p w:rsidR="00272047" w:rsidRDefault="00CC62FE">
      <w:pPr>
        <w:pStyle w:val="1"/>
        <w:ind w:firstLine="482"/>
        <w:rPr>
          <w:sz w:val="24"/>
        </w:rPr>
      </w:pPr>
      <w:bookmarkStart w:id="3" w:name="_Toc186221442"/>
      <w:r>
        <w:rPr>
          <w:sz w:val="24"/>
          <w:szCs w:val="24"/>
        </w:rPr>
        <w:t>二、</w:t>
      </w:r>
      <w:r>
        <w:rPr>
          <w:kern w:val="0"/>
          <w:sz w:val="24"/>
          <w:szCs w:val="24"/>
        </w:rPr>
        <w:t>认购方式与相关规定</w:t>
      </w:r>
      <w:bookmarkEnd w:id="3"/>
    </w:p>
    <w:p w:rsidR="00272047" w:rsidRDefault="00CC62FE">
      <w:pPr>
        <w:spacing w:line="360" w:lineRule="auto"/>
        <w:ind w:firstLineChars="200" w:firstLine="480"/>
        <w:rPr>
          <w:sz w:val="24"/>
        </w:rPr>
      </w:pPr>
      <w:r>
        <w:rPr>
          <w:sz w:val="24"/>
        </w:rPr>
        <w:t>1</w:t>
      </w:r>
      <w:r>
        <w:rPr>
          <w:sz w:val="24"/>
        </w:rPr>
        <w:t>、认购方式</w:t>
      </w:r>
    </w:p>
    <w:p w:rsidR="00272047" w:rsidRDefault="00CC62FE">
      <w:pPr>
        <w:spacing w:line="360" w:lineRule="auto"/>
        <w:ind w:firstLineChars="200" w:firstLine="480"/>
        <w:rPr>
          <w:kern w:val="0"/>
          <w:sz w:val="24"/>
        </w:rPr>
      </w:pPr>
      <w:r>
        <w:rPr>
          <w:kern w:val="0"/>
          <w:sz w:val="24"/>
        </w:rPr>
        <w:t>本基金认购采取份额认购的方式。</w:t>
      </w:r>
    </w:p>
    <w:p w:rsidR="00272047" w:rsidRDefault="00CC62FE">
      <w:pPr>
        <w:spacing w:line="360" w:lineRule="auto"/>
        <w:ind w:firstLineChars="200" w:firstLine="480"/>
        <w:rPr>
          <w:sz w:val="24"/>
        </w:rPr>
      </w:pPr>
      <w:r>
        <w:rPr>
          <w:sz w:val="24"/>
        </w:rPr>
        <w:t>2</w:t>
      </w:r>
      <w:r>
        <w:rPr>
          <w:sz w:val="24"/>
        </w:rPr>
        <w:t>、认购费率</w:t>
      </w:r>
    </w:p>
    <w:p w:rsidR="00272047" w:rsidRDefault="00CC62FE">
      <w:pPr>
        <w:widowControl/>
        <w:spacing w:line="360" w:lineRule="auto"/>
        <w:ind w:rightChars="-85" w:right="-178" w:firstLineChars="175" w:firstLine="420"/>
        <w:rPr>
          <w:sz w:val="24"/>
        </w:rPr>
      </w:pPr>
      <w:r>
        <w:rPr>
          <w:sz w:val="24"/>
        </w:rPr>
        <w:t>本基金的认购费用或认购佣金由认购基金份额的投资人承担。投资人可以多次认购本基金，认购费率按每笔认购申请单独计算。</w:t>
      </w:r>
    </w:p>
    <w:p w:rsidR="00272047" w:rsidRDefault="00CC62FE">
      <w:pPr>
        <w:widowControl/>
        <w:spacing w:line="360" w:lineRule="auto"/>
        <w:ind w:rightChars="-85" w:right="-178" w:firstLineChars="175" w:firstLine="420"/>
        <w:rPr>
          <w:sz w:val="24"/>
        </w:rPr>
      </w:pPr>
      <w:r>
        <w:rPr>
          <w:sz w:val="24"/>
        </w:rPr>
        <w:t>本基金认购费率如下表：</w:t>
      </w:r>
    </w:p>
    <w:tbl>
      <w:tblPr>
        <w:tblW w:w="84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95"/>
        <w:gridCol w:w="4053"/>
      </w:tblGrid>
      <w:tr w:rsidR="00272047">
        <w:trPr>
          <w:trHeight w:val="504"/>
        </w:trPr>
        <w:tc>
          <w:tcPr>
            <w:tcW w:w="4395" w:type="dxa"/>
            <w:shd w:val="clear" w:color="auto" w:fill="auto"/>
          </w:tcPr>
          <w:p w:rsidR="00272047" w:rsidRDefault="00CC62FE">
            <w:pPr>
              <w:widowControl/>
              <w:spacing w:line="360" w:lineRule="auto"/>
              <w:ind w:rightChars="-85" w:right="-178"/>
              <w:rPr>
                <w:sz w:val="24"/>
              </w:rPr>
            </w:pPr>
            <w:r>
              <w:rPr>
                <w:sz w:val="24"/>
              </w:rPr>
              <w:t>认购份额（</w:t>
            </w:r>
            <w:r>
              <w:rPr>
                <w:sz w:val="24"/>
              </w:rPr>
              <w:t>S</w:t>
            </w:r>
            <w:r>
              <w:rPr>
                <w:sz w:val="24"/>
              </w:rPr>
              <w:t>）</w:t>
            </w:r>
          </w:p>
        </w:tc>
        <w:tc>
          <w:tcPr>
            <w:tcW w:w="4053" w:type="dxa"/>
            <w:shd w:val="clear" w:color="auto" w:fill="auto"/>
          </w:tcPr>
          <w:p w:rsidR="00272047" w:rsidRDefault="00CC62FE">
            <w:pPr>
              <w:widowControl/>
              <w:spacing w:line="360" w:lineRule="auto"/>
              <w:ind w:rightChars="-85" w:right="-178"/>
              <w:rPr>
                <w:sz w:val="24"/>
              </w:rPr>
            </w:pPr>
            <w:r>
              <w:rPr>
                <w:sz w:val="24"/>
              </w:rPr>
              <w:t>认购费率</w:t>
            </w:r>
          </w:p>
        </w:tc>
      </w:tr>
      <w:tr w:rsidR="00272047">
        <w:trPr>
          <w:trHeight w:val="523"/>
        </w:trPr>
        <w:tc>
          <w:tcPr>
            <w:tcW w:w="4395" w:type="dxa"/>
            <w:shd w:val="clear" w:color="auto" w:fill="auto"/>
          </w:tcPr>
          <w:p w:rsidR="00272047" w:rsidRDefault="00CC62FE">
            <w:pPr>
              <w:widowControl/>
              <w:spacing w:line="360" w:lineRule="auto"/>
              <w:ind w:rightChars="-85" w:right="-178" w:firstLineChars="175" w:firstLine="420"/>
              <w:rPr>
                <w:sz w:val="24"/>
              </w:rPr>
            </w:pPr>
            <w:r>
              <w:rPr>
                <w:sz w:val="24"/>
              </w:rPr>
              <w:t>S</w:t>
            </w:r>
            <w:r>
              <w:rPr>
                <w:sz w:val="24"/>
              </w:rPr>
              <w:t>＜</w:t>
            </w:r>
            <w:r>
              <w:rPr>
                <w:rFonts w:hint="eastAsia"/>
                <w:sz w:val="24"/>
              </w:rPr>
              <w:t>10</w:t>
            </w:r>
            <w:r>
              <w:rPr>
                <w:sz w:val="24"/>
              </w:rPr>
              <w:t>0</w:t>
            </w:r>
            <w:r>
              <w:rPr>
                <w:sz w:val="24"/>
              </w:rPr>
              <w:t>万份</w:t>
            </w:r>
          </w:p>
        </w:tc>
        <w:tc>
          <w:tcPr>
            <w:tcW w:w="4053" w:type="dxa"/>
            <w:shd w:val="clear" w:color="auto" w:fill="auto"/>
          </w:tcPr>
          <w:p w:rsidR="00272047" w:rsidRDefault="00CC62FE">
            <w:pPr>
              <w:widowControl/>
              <w:spacing w:line="360" w:lineRule="auto"/>
              <w:ind w:rightChars="-85" w:right="-178" w:firstLineChars="175" w:firstLine="420"/>
              <w:rPr>
                <w:sz w:val="24"/>
              </w:rPr>
            </w:pPr>
            <w:r>
              <w:rPr>
                <w:sz w:val="24"/>
              </w:rPr>
              <w:t>0.</w:t>
            </w:r>
            <w:r>
              <w:rPr>
                <w:rFonts w:hint="eastAsia"/>
                <w:sz w:val="24"/>
              </w:rPr>
              <w:t>3</w:t>
            </w:r>
            <w:r>
              <w:rPr>
                <w:sz w:val="24"/>
              </w:rPr>
              <w:t>0%</w:t>
            </w:r>
          </w:p>
        </w:tc>
      </w:tr>
      <w:tr w:rsidR="00272047">
        <w:trPr>
          <w:trHeight w:val="504"/>
        </w:trPr>
        <w:tc>
          <w:tcPr>
            <w:tcW w:w="4395" w:type="dxa"/>
            <w:shd w:val="clear" w:color="auto" w:fill="auto"/>
          </w:tcPr>
          <w:p w:rsidR="00272047" w:rsidRDefault="00CC62FE">
            <w:pPr>
              <w:widowControl/>
              <w:spacing w:line="360" w:lineRule="auto"/>
              <w:ind w:rightChars="-85" w:right="-178" w:firstLineChars="175" w:firstLine="420"/>
              <w:rPr>
                <w:sz w:val="24"/>
              </w:rPr>
            </w:pPr>
            <w:r>
              <w:rPr>
                <w:sz w:val="24"/>
              </w:rPr>
              <w:t>S≥100</w:t>
            </w:r>
            <w:r>
              <w:rPr>
                <w:sz w:val="24"/>
              </w:rPr>
              <w:t>万份</w:t>
            </w:r>
          </w:p>
        </w:tc>
        <w:tc>
          <w:tcPr>
            <w:tcW w:w="4053" w:type="dxa"/>
            <w:shd w:val="clear" w:color="auto" w:fill="auto"/>
          </w:tcPr>
          <w:p w:rsidR="00272047" w:rsidRDefault="00CC62FE">
            <w:pPr>
              <w:widowControl/>
              <w:spacing w:line="360" w:lineRule="auto"/>
              <w:ind w:rightChars="-85" w:right="-178" w:firstLineChars="175" w:firstLine="420"/>
              <w:rPr>
                <w:sz w:val="24"/>
              </w:rPr>
            </w:pPr>
            <w:r>
              <w:rPr>
                <w:sz w:val="24"/>
              </w:rPr>
              <w:t>每笔</w:t>
            </w:r>
            <w:r>
              <w:rPr>
                <w:sz w:val="24"/>
              </w:rPr>
              <w:t>1000</w:t>
            </w:r>
            <w:r>
              <w:rPr>
                <w:sz w:val="24"/>
              </w:rPr>
              <w:t>元</w:t>
            </w:r>
          </w:p>
        </w:tc>
      </w:tr>
    </w:tbl>
    <w:p w:rsidR="00272047" w:rsidRDefault="00CC62FE">
      <w:pPr>
        <w:widowControl/>
        <w:spacing w:line="360" w:lineRule="auto"/>
        <w:ind w:rightChars="-85" w:right="-178" w:firstLineChars="175" w:firstLine="420"/>
        <w:rPr>
          <w:sz w:val="24"/>
        </w:rPr>
      </w:pPr>
      <w:r>
        <w:rPr>
          <w:rFonts w:hint="eastAsia"/>
          <w:sz w:val="24"/>
        </w:rPr>
        <w:t>基金管理人办理网下现金认购时不收取认购费用。发售代理机构办理网上现金认购、网下现金认购时可参照上述费率结构收取一定的佣金。认购费用用于本基金的市场推广、销售等募集期间发生的各项费用，不列入基金资产。</w:t>
      </w:r>
    </w:p>
    <w:p w:rsidR="00272047" w:rsidRDefault="00CC62FE">
      <w:pPr>
        <w:widowControl/>
        <w:spacing w:line="360" w:lineRule="auto"/>
        <w:ind w:rightChars="-85" w:right="-178" w:firstLineChars="175" w:firstLine="420"/>
        <w:rPr>
          <w:sz w:val="24"/>
        </w:rPr>
      </w:pPr>
      <w:r>
        <w:rPr>
          <w:sz w:val="24"/>
        </w:rPr>
        <w:t>3</w:t>
      </w:r>
      <w:r>
        <w:rPr>
          <w:sz w:val="24"/>
        </w:rPr>
        <w:t>、认购费用计算公式和收取方式</w:t>
      </w:r>
    </w:p>
    <w:p w:rsidR="00272047" w:rsidRDefault="00CC62FE">
      <w:pPr>
        <w:widowControl/>
        <w:spacing w:line="360" w:lineRule="auto"/>
        <w:ind w:rightChars="-85" w:right="-178" w:firstLineChars="175" w:firstLine="420"/>
        <w:rPr>
          <w:sz w:val="24"/>
        </w:rPr>
      </w:pPr>
      <w:r>
        <w:rPr>
          <w:sz w:val="24"/>
        </w:rPr>
        <w:t>（</w:t>
      </w:r>
      <w:r>
        <w:rPr>
          <w:sz w:val="24"/>
        </w:rPr>
        <w:t>1</w:t>
      </w:r>
      <w:r>
        <w:rPr>
          <w:sz w:val="24"/>
        </w:rPr>
        <w:t>）网上现金认购</w:t>
      </w:r>
    </w:p>
    <w:p w:rsidR="00272047" w:rsidRDefault="00CC62FE">
      <w:pPr>
        <w:widowControl/>
        <w:spacing w:line="360" w:lineRule="auto"/>
        <w:ind w:rightChars="-85" w:right="-178" w:firstLineChars="175" w:firstLine="420"/>
        <w:rPr>
          <w:sz w:val="24"/>
        </w:rPr>
      </w:pPr>
      <w:r>
        <w:rPr>
          <w:rFonts w:hint="eastAsia"/>
          <w:sz w:val="24"/>
        </w:rPr>
        <w:t>进行网上现金认购的投资人，认购以基金份额申请，认购佣金和认购金额的计算公式为</w:t>
      </w:r>
      <w:r>
        <w:rPr>
          <w:sz w:val="24"/>
        </w:rPr>
        <w:t>：</w:t>
      </w:r>
    </w:p>
    <w:p w:rsidR="00272047" w:rsidRDefault="00CC62FE">
      <w:pPr>
        <w:widowControl/>
        <w:spacing w:line="360" w:lineRule="auto"/>
        <w:ind w:rightChars="-85" w:right="-178" w:firstLineChars="175" w:firstLine="420"/>
        <w:rPr>
          <w:sz w:val="24"/>
        </w:rPr>
      </w:pPr>
      <w:r>
        <w:rPr>
          <w:sz w:val="24"/>
        </w:rPr>
        <w:t>1</w:t>
      </w:r>
      <w:r>
        <w:rPr>
          <w:sz w:val="24"/>
        </w:rPr>
        <w:t>）认购</w:t>
      </w:r>
      <w:r>
        <w:rPr>
          <w:rFonts w:hint="eastAsia"/>
          <w:sz w:val="24"/>
        </w:rPr>
        <w:t>佣金</w:t>
      </w:r>
      <w:r>
        <w:rPr>
          <w:sz w:val="24"/>
        </w:rPr>
        <w:t>适用比例费率时：</w:t>
      </w:r>
    </w:p>
    <w:p w:rsidR="00272047" w:rsidRDefault="00CC62FE">
      <w:pPr>
        <w:widowControl/>
        <w:spacing w:line="360" w:lineRule="auto"/>
        <w:ind w:rightChars="-85" w:right="-178" w:firstLineChars="175" w:firstLine="420"/>
        <w:rPr>
          <w:sz w:val="24"/>
        </w:rPr>
      </w:pPr>
      <w:r>
        <w:rPr>
          <w:sz w:val="24"/>
        </w:rPr>
        <w:t>认购佣金＝认购价格</w:t>
      </w:r>
      <w:r>
        <w:rPr>
          <w:sz w:val="24"/>
        </w:rPr>
        <w:t>×</w:t>
      </w:r>
      <w:r>
        <w:rPr>
          <w:sz w:val="24"/>
        </w:rPr>
        <w:t>认购份额</w:t>
      </w:r>
      <w:r>
        <w:rPr>
          <w:sz w:val="24"/>
        </w:rPr>
        <w:t>×</w:t>
      </w:r>
      <w:r>
        <w:rPr>
          <w:sz w:val="24"/>
        </w:rPr>
        <w:t>佣金比率</w:t>
      </w:r>
    </w:p>
    <w:p w:rsidR="00272047" w:rsidRDefault="00CC62FE">
      <w:pPr>
        <w:widowControl/>
        <w:spacing w:line="360" w:lineRule="auto"/>
        <w:ind w:rightChars="-85" w:right="-178" w:firstLineChars="175" w:firstLine="420"/>
        <w:rPr>
          <w:sz w:val="24"/>
        </w:rPr>
      </w:pPr>
      <w:r>
        <w:rPr>
          <w:sz w:val="24"/>
        </w:rPr>
        <w:t>认购金额＝认购价格</w:t>
      </w:r>
      <w:r>
        <w:rPr>
          <w:sz w:val="24"/>
        </w:rPr>
        <w:t>×</w:t>
      </w:r>
      <w:r>
        <w:rPr>
          <w:sz w:val="24"/>
        </w:rPr>
        <w:t>认购份额</w:t>
      </w:r>
      <w:r>
        <w:rPr>
          <w:sz w:val="24"/>
        </w:rPr>
        <w:t>×</w:t>
      </w:r>
      <w:r>
        <w:rPr>
          <w:sz w:val="24"/>
        </w:rPr>
        <w:t>（</w:t>
      </w:r>
      <w:r>
        <w:rPr>
          <w:sz w:val="24"/>
        </w:rPr>
        <w:t>1</w:t>
      </w:r>
      <w:r>
        <w:rPr>
          <w:sz w:val="24"/>
        </w:rPr>
        <w:t>＋佣金比率）</w:t>
      </w:r>
    </w:p>
    <w:p w:rsidR="00272047" w:rsidRDefault="00CC62FE">
      <w:pPr>
        <w:widowControl/>
        <w:spacing w:line="360" w:lineRule="auto"/>
        <w:ind w:rightChars="-85" w:right="-178" w:firstLineChars="175" w:firstLine="420"/>
        <w:rPr>
          <w:sz w:val="24"/>
        </w:rPr>
      </w:pPr>
      <w:r>
        <w:rPr>
          <w:rFonts w:hint="eastAsia"/>
          <w:sz w:val="24"/>
        </w:rPr>
        <w:t>净认购金额＝认购价格×认购份额</w:t>
      </w:r>
    </w:p>
    <w:p w:rsidR="00272047" w:rsidRDefault="00CC62FE">
      <w:pPr>
        <w:widowControl/>
        <w:spacing w:line="360" w:lineRule="auto"/>
        <w:ind w:rightChars="-85" w:right="-178" w:firstLineChars="175" w:firstLine="420"/>
        <w:rPr>
          <w:sz w:val="24"/>
        </w:rPr>
      </w:pPr>
      <w:r>
        <w:rPr>
          <w:sz w:val="24"/>
        </w:rPr>
        <w:t>2</w:t>
      </w:r>
      <w:r>
        <w:rPr>
          <w:sz w:val="24"/>
        </w:rPr>
        <w:t>）认购</w:t>
      </w:r>
      <w:r>
        <w:rPr>
          <w:rFonts w:hint="eastAsia"/>
          <w:sz w:val="24"/>
        </w:rPr>
        <w:t>佣金</w:t>
      </w:r>
      <w:r>
        <w:rPr>
          <w:sz w:val="24"/>
        </w:rPr>
        <w:t>适用固定费用时：</w:t>
      </w:r>
    </w:p>
    <w:p w:rsidR="00272047" w:rsidRDefault="00CC62FE">
      <w:pPr>
        <w:widowControl/>
        <w:spacing w:line="360" w:lineRule="auto"/>
        <w:ind w:rightChars="-85" w:right="-178" w:firstLineChars="175" w:firstLine="420"/>
        <w:rPr>
          <w:sz w:val="24"/>
        </w:rPr>
      </w:pPr>
      <w:r>
        <w:rPr>
          <w:sz w:val="24"/>
        </w:rPr>
        <w:t>认购佣金＝固定费用</w:t>
      </w:r>
    </w:p>
    <w:p w:rsidR="00272047" w:rsidRDefault="00CC62FE">
      <w:pPr>
        <w:widowControl/>
        <w:spacing w:line="360" w:lineRule="auto"/>
        <w:ind w:rightChars="-85" w:right="-178" w:firstLineChars="175" w:firstLine="420"/>
        <w:rPr>
          <w:sz w:val="24"/>
        </w:rPr>
      </w:pPr>
      <w:r>
        <w:rPr>
          <w:sz w:val="24"/>
        </w:rPr>
        <w:t>认购金额</w:t>
      </w:r>
      <w:r>
        <w:rPr>
          <w:sz w:val="24"/>
        </w:rPr>
        <w:t>=</w:t>
      </w:r>
      <w:r>
        <w:rPr>
          <w:sz w:val="24"/>
        </w:rPr>
        <w:t>认购价格</w:t>
      </w:r>
      <w:r>
        <w:rPr>
          <w:sz w:val="24"/>
        </w:rPr>
        <w:t>×</w:t>
      </w:r>
      <w:r>
        <w:rPr>
          <w:sz w:val="24"/>
        </w:rPr>
        <w:t>认购份额</w:t>
      </w:r>
      <w:r>
        <w:rPr>
          <w:sz w:val="24"/>
        </w:rPr>
        <w:t>+</w:t>
      </w:r>
      <w:r>
        <w:rPr>
          <w:sz w:val="24"/>
        </w:rPr>
        <w:t>固定费用</w:t>
      </w:r>
    </w:p>
    <w:p w:rsidR="00272047" w:rsidRDefault="00CC62FE">
      <w:pPr>
        <w:widowControl/>
        <w:spacing w:line="360" w:lineRule="auto"/>
        <w:ind w:rightChars="-85" w:right="-178" w:firstLineChars="175" w:firstLine="420"/>
        <w:rPr>
          <w:rFonts w:ascii="宋体" w:hAnsi="宋体"/>
          <w:sz w:val="24"/>
        </w:rPr>
      </w:pPr>
      <w:r>
        <w:rPr>
          <w:rFonts w:ascii="宋体" w:hAnsi="宋体" w:hint="eastAsia"/>
          <w:sz w:val="24"/>
        </w:rPr>
        <w:t>净认购金额＝认购价格×认购份额</w:t>
      </w:r>
    </w:p>
    <w:p w:rsidR="00272047" w:rsidRDefault="00CC62FE">
      <w:pPr>
        <w:widowControl/>
        <w:spacing w:line="360" w:lineRule="auto"/>
        <w:ind w:rightChars="-85" w:right="-178" w:firstLineChars="175" w:firstLine="420"/>
        <w:rPr>
          <w:rFonts w:hAnsi="宋体"/>
          <w:sz w:val="24"/>
        </w:rPr>
      </w:pPr>
      <w:r>
        <w:rPr>
          <w:rFonts w:hAnsi="宋体" w:hint="eastAsia"/>
          <w:sz w:val="24"/>
        </w:rPr>
        <w:t>认购佣金由发售代理机构收取，投资者需以现金方式交纳认购佣金。</w:t>
      </w:r>
    </w:p>
    <w:p w:rsidR="00272047" w:rsidRDefault="00CC62FE">
      <w:pPr>
        <w:widowControl/>
        <w:spacing w:line="360" w:lineRule="auto"/>
        <w:ind w:rightChars="-85" w:right="-178" w:firstLineChars="175" w:firstLine="420"/>
        <w:rPr>
          <w:sz w:val="24"/>
        </w:rPr>
      </w:pPr>
      <w:r>
        <w:rPr>
          <w:sz w:val="24"/>
        </w:rPr>
        <w:t>例：</w:t>
      </w:r>
      <w:r>
        <w:rPr>
          <w:rFonts w:hint="eastAsia"/>
          <w:sz w:val="24"/>
        </w:rPr>
        <w:t>某投资者通过发售代理机构采用网上现金方式认购本基金</w:t>
      </w:r>
      <w:r>
        <w:rPr>
          <w:rFonts w:hint="eastAsia"/>
          <w:sz w:val="24"/>
        </w:rPr>
        <w:t>1,000</w:t>
      </w:r>
      <w:r>
        <w:rPr>
          <w:rFonts w:hint="eastAsia"/>
          <w:sz w:val="24"/>
        </w:rPr>
        <w:t>份，假设该发售代理机构确认的佣金比率为</w:t>
      </w:r>
      <w:r>
        <w:rPr>
          <w:rFonts w:hint="eastAsia"/>
          <w:sz w:val="24"/>
        </w:rPr>
        <w:t>0.30%</w:t>
      </w:r>
      <w:r>
        <w:rPr>
          <w:rFonts w:hint="eastAsia"/>
          <w:sz w:val="24"/>
        </w:rPr>
        <w:t>，则需准备的资金数额计算如下：</w:t>
      </w:r>
    </w:p>
    <w:p w:rsidR="00272047" w:rsidRDefault="00CC62FE">
      <w:pPr>
        <w:widowControl/>
        <w:spacing w:line="360" w:lineRule="auto"/>
        <w:ind w:rightChars="-85" w:right="-178" w:firstLineChars="175" w:firstLine="420"/>
        <w:rPr>
          <w:sz w:val="24"/>
        </w:rPr>
      </w:pPr>
      <w:r>
        <w:rPr>
          <w:rFonts w:hint="eastAsia"/>
          <w:sz w:val="24"/>
        </w:rPr>
        <w:t>认购佣金＝</w:t>
      </w:r>
      <w:r>
        <w:rPr>
          <w:rFonts w:hint="eastAsia"/>
          <w:sz w:val="24"/>
        </w:rPr>
        <w:t>1.00</w:t>
      </w:r>
      <w:r>
        <w:rPr>
          <w:rFonts w:hint="eastAsia"/>
          <w:sz w:val="24"/>
        </w:rPr>
        <w:t>×</w:t>
      </w:r>
      <w:r>
        <w:rPr>
          <w:rFonts w:hint="eastAsia"/>
          <w:sz w:val="24"/>
        </w:rPr>
        <w:t>1,000</w:t>
      </w:r>
      <w:r>
        <w:rPr>
          <w:rFonts w:hint="eastAsia"/>
          <w:sz w:val="24"/>
        </w:rPr>
        <w:t>×</w:t>
      </w:r>
      <w:r>
        <w:rPr>
          <w:rFonts w:hint="eastAsia"/>
          <w:sz w:val="24"/>
        </w:rPr>
        <w:t>0.30%</w:t>
      </w:r>
      <w:r>
        <w:rPr>
          <w:rFonts w:hint="eastAsia"/>
          <w:sz w:val="24"/>
        </w:rPr>
        <w:t>＝</w:t>
      </w:r>
      <w:r>
        <w:rPr>
          <w:rFonts w:hint="eastAsia"/>
          <w:sz w:val="24"/>
        </w:rPr>
        <w:t>3.00</w:t>
      </w:r>
      <w:r>
        <w:rPr>
          <w:rFonts w:hint="eastAsia"/>
          <w:sz w:val="24"/>
        </w:rPr>
        <w:t>元</w:t>
      </w:r>
    </w:p>
    <w:p w:rsidR="00272047" w:rsidRDefault="00CC62FE">
      <w:pPr>
        <w:widowControl/>
        <w:spacing w:line="360" w:lineRule="auto"/>
        <w:ind w:rightChars="-85" w:right="-178" w:firstLineChars="175" w:firstLine="420"/>
        <w:rPr>
          <w:sz w:val="24"/>
        </w:rPr>
      </w:pPr>
      <w:r>
        <w:rPr>
          <w:rFonts w:hint="eastAsia"/>
          <w:sz w:val="24"/>
        </w:rPr>
        <w:t>认购金额＝</w:t>
      </w:r>
      <w:r>
        <w:rPr>
          <w:rFonts w:hint="eastAsia"/>
          <w:sz w:val="24"/>
        </w:rPr>
        <w:t>1.00</w:t>
      </w:r>
      <w:r>
        <w:rPr>
          <w:rFonts w:hint="eastAsia"/>
          <w:sz w:val="24"/>
        </w:rPr>
        <w:t>×</w:t>
      </w:r>
      <w:r>
        <w:rPr>
          <w:rFonts w:hint="eastAsia"/>
          <w:sz w:val="24"/>
        </w:rPr>
        <w:t>1,000</w:t>
      </w:r>
      <w:r>
        <w:rPr>
          <w:rFonts w:hint="eastAsia"/>
          <w:sz w:val="24"/>
        </w:rPr>
        <w:t>×（</w:t>
      </w:r>
      <w:r>
        <w:rPr>
          <w:rFonts w:hint="eastAsia"/>
          <w:sz w:val="24"/>
        </w:rPr>
        <w:t>1</w:t>
      </w:r>
      <w:r>
        <w:rPr>
          <w:rFonts w:hint="eastAsia"/>
          <w:sz w:val="24"/>
        </w:rPr>
        <w:t>＋</w:t>
      </w:r>
      <w:r>
        <w:rPr>
          <w:rFonts w:hint="eastAsia"/>
          <w:sz w:val="24"/>
        </w:rPr>
        <w:t>0.30%</w:t>
      </w:r>
      <w:r>
        <w:rPr>
          <w:rFonts w:hint="eastAsia"/>
          <w:sz w:val="24"/>
        </w:rPr>
        <w:t>）＝</w:t>
      </w:r>
      <w:r>
        <w:rPr>
          <w:rFonts w:hint="eastAsia"/>
          <w:sz w:val="24"/>
        </w:rPr>
        <w:t>1,003.00</w:t>
      </w:r>
      <w:r>
        <w:rPr>
          <w:rFonts w:hint="eastAsia"/>
          <w:sz w:val="24"/>
        </w:rPr>
        <w:t>元</w:t>
      </w:r>
    </w:p>
    <w:p w:rsidR="00272047" w:rsidRDefault="00CC62FE">
      <w:pPr>
        <w:widowControl/>
        <w:spacing w:line="360" w:lineRule="auto"/>
        <w:ind w:rightChars="-85" w:right="-178" w:firstLineChars="175" w:firstLine="420"/>
        <w:rPr>
          <w:sz w:val="24"/>
        </w:rPr>
      </w:pPr>
      <w:r>
        <w:rPr>
          <w:rFonts w:hint="eastAsia"/>
          <w:sz w:val="24"/>
        </w:rPr>
        <w:t>净认购金额＝</w:t>
      </w:r>
      <w:r>
        <w:rPr>
          <w:rFonts w:hint="eastAsia"/>
          <w:sz w:val="24"/>
        </w:rPr>
        <w:t>1.00</w:t>
      </w:r>
      <w:r>
        <w:rPr>
          <w:rFonts w:hint="eastAsia"/>
          <w:sz w:val="24"/>
        </w:rPr>
        <w:t>×</w:t>
      </w:r>
      <w:r>
        <w:rPr>
          <w:rFonts w:hint="eastAsia"/>
          <w:sz w:val="24"/>
        </w:rPr>
        <w:t>1,000</w:t>
      </w:r>
      <w:r>
        <w:rPr>
          <w:rFonts w:hint="eastAsia"/>
          <w:sz w:val="24"/>
        </w:rPr>
        <w:t>＝</w:t>
      </w:r>
      <w:r>
        <w:rPr>
          <w:rFonts w:hint="eastAsia"/>
          <w:sz w:val="24"/>
        </w:rPr>
        <w:t>1,000.00</w:t>
      </w:r>
      <w:r>
        <w:rPr>
          <w:rFonts w:hint="eastAsia"/>
          <w:sz w:val="24"/>
        </w:rPr>
        <w:t>元</w:t>
      </w:r>
    </w:p>
    <w:p w:rsidR="00272047" w:rsidRDefault="00CC62FE">
      <w:pPr>
        <w:widowControl/>
        <w:spacing w:line="360" w:lineRule="auto"/>
        <w:ind w:rightChars="-85" w:right="-178" w:firstLineChars="175" w:firstLine="420"/>
        <w:rPr>
          <w:sz w:val="24"/>
        </w:rPr>
      </w:pPr>
      <w:r>
        <w:rPr>
          <w:rFonts w:hint="eastAsia"/>
          <w:sz w:val="24"/>
        </w:rPr>
        <w:t>即，若该投资人通过发售代理机构采用网上现金方式认购本基金份额</w:t>
      </w:r>
      <w:r>
        <w:rPr>
          <w:rFonts w:hint="eastAsia"/>
          <w:sz w:val="24"/>
        </w:rPr>
        <w:t>1,000</w:t>
      </w:r>
      <w:r>
        <w:rPr>
          <w:rFonts w:hint="eastAsia"/>
          <w:sz w:val="24"/>
        </w:rPr>
        <w:t>份，则需缴纳认购金额</w:t>
      </w:r>
      <w:r>
        <w:rPr>
          <w:rFonts w:hint="eastAsia"/>
          <w:sz w:val="24"/>
        </w:rPr>
        <w:t>1,003.00</w:t>
      </w:r>
      <w:r>
        <w:rPr>
          <w:rFonts w:hint="eastAsia"/>
          <w:sz w:val="24"/>
        </w:rPr>
        <w:t>元。</w:t>
      </w:r>
    </w:p>
    <w:p w:rsidR="00272047" w:rsidRDefault="00CC62FE">
      <w:pPr>
        <w:widowControl/>
        <w:spacing w:line="360" w:lineRule="auto"/>
        <w:ind w:rightChars="-85" w:right="-178" w:firstLineChars="175" w:firstLine="420"/>
        <w:rPr>
          <w:sz w:val="24"/>
        </w:rPr>
      </w:pPr>
      <w:r>
        <w:rPr>
          <w:sz w:val="24"/>
        </w:rPr>
        <w:t>（</w:t>
      </w:r>
      <w:r>
        <w:rPr>
          <w:sz w:val="24"/>
        </w:rPr>
        <w:t>2</w:t>
      </w:r>
      <w:r>
        <w:rPr>
          <w:sz w:val="24"/>
        </w:rPr>
        <w:t>）网下现金认购</w:t>
      </w:r>
    </w:p>
    <w:p w:rsidR="00272047" w:rsidRDefault="00CC62FE">
      <w:pPr>
        <w:widowControl/>
        <w:spacing w:line="360" w:lineRule="auto"/>
        <w:ind w:rightChars="-85" w:right="-178" w:firstLineChars="175" w:firstLine="420"/>
        <w:rPr>
          <w:sz w:val="24"/>
        </w:rPr>
      </w:pPr>
      <w:r>
        <w:rPr>
          <w:sz w:val="24"/>
        </w:rPr>
        <w:t>通过基金管理人进行网下现金认购，</w:t>
      </w:r>
      <w:r>
        <w:rPr>
          <w:rFonts w:hint="eastAsia"/>
          <w:sz w:val="24"/>
        </w:rPr>
        <w:t>不收取认购费用</w:t>
      </w:r>
      <w:r>
        <w:rPr>
          <w:sz w:val="24"/>
        </w:rPr>
        <w:t>，认购以基金份额申请，认购金额</w:t>
      </w:r>
      <w:r>
        <w:rPr>
          <w:rFonts w:hint="eastAsia"/>
          <w:sz w:val="24"/>
        </w:rPr>
        <w:t>及募集期间利息折算的份额</w:t>
      </w:r>
      <w:r>
        <w:rPr>
          <w:sz w:val="24"/>
        </w:rPr>
        <w:t>的计算公式为：</w:t>
      </w:r>
    </w:p>
    <w:p w:rsidR="00272047" w:rsidRDefault="00CC62FE">
      <w:pPr>
        <w:widowControl/>
        <w:spacing w:line="360" w:lineRule="auto"/>
        <w:ind w:rightChars="-85" w:right="-178" w:firstLineChars="175" w:firstLine="420"/>
        <w:rPr>
          <w:sz w:val="24"/>
        </w:rPr>
      </w:pPr>
      <w:r>
        <w:rPr>
          <w:rFonts w:hint="eastAsia"/>
          <w:sz w:val="24"/>
        </w:rPr>
        <w:t>认购金额＝认购价格×认购份额</w:t>
      </w:r>
    </w:p>
    <w:p w:rsidR="00272047" w:rsidRDefault="00CC62FE">
      <w:pPr>
        <w:widowControl/>
        <w:spacing w:line="360" w:lineRule="auto"/>
        <w:ind w:rightChars="-85" w:right="-178" w:firstLineChars="175" w:firstLine="420"/>
        <w:rPr>
          <w:sz w:val="24"/>
        </w:rPr>
      </w:pPr>
      <w:r>
        <w:rPr>
          <w:rFonts w:hint="eastAsia"/>
          <w:sz w:val="24"/>
        </w:rPr>
        <w:t>利息折算的份额＝利息</w:t>
      </w:r>
      <w:r>
        <w:rPr>
          <w:rFonts w:hint="eastAsia"/>
          <w:sz w:val="24"/>
        </w:rPr>
        <w:t>/</w:t>
      </w:r>
      <w:r>
        <w:rPr>
          <w:rFonts w:hint="eastAsia"/>
          <w:sz w:val="24"/>
        </w:rPr>
        <w:t>认购价格</w:t>
      </w:r>
    </w:p>
    <w:p w:rsidR="00272047" w:rsidRDefault="00CC62FE">
      <w:pPr>
        <w:widowControl/>
        <w:spacing w:line="360" w:lineRule="auto"/>
        <w:ind w:rightChars="-85" w:right="-178" w:firstLineChars="175" w:firstLine="420"/>
        <w:rPr>
          <w:sz w:val="24"/>
        </w:rPr>
      </w:pPr>
      <w:r>
        <w:rPr>
          <w:rFonts w:hint="eastAsia"/>
          <w:sz w:val="24"/>
        </w:rPr>
        <w:t>总认购份额＝认购份额＋利息折算的份额</w:t>
      </w:r>
    </w:p>
    <w:p w:rsidR="00272047" w:rsidRDefault="00CC62FE">
      <w:pPr>
        <w:widowControl/>
        <w:spacing w:line="360" w:lineRule="auto"/>
        <w:ind w:rightChars="-85" w:right="-178" w:firstLineChars="175" w:firstLine="420"/>
        <w:rPr>
          <w:sz w:val="24"/>
        </w:rPr>
      </w:pPr>
      <w:r>
        <w:rPr>
          <w:rFonts w:hint="eastAsia"/>
          <w:sz w:val="24"/>
        </w:rPr>
        <w:t>网下现金认购款项在基金募集期间产生的利息将折算为基金份额归基金份额持有人所有。利息折算基金份额保留整数位，小数部分舍去归基金资产。</w:t>
      </w:r>
    </w:p>
    <w:p w:rsidR="00272047" w:rsidRDefault="00CC62FE">
      <w:pPr>
        <w:widowControl/>
        <w:spacing w:line="360" w:lineRule="auto"/>
        <w:ind w:rightChars="-85" w:right="-178" w:firstLineChars="175" w:firstLine="420"/>
        <w:rPr>
          <w:sz w:val="24"/>
        </w:rPr>
      </w:pPr>
      <w:r>
        <w:rPr>
          <w:rFonts w:hint="eastAsia"/>
          <w:sz w:val="24"/>
        </w:rPr>
        <w:t>例：某投资人通过基金管理人采用网下现金方式认购本基金</w:t>
      </w:r>
      <w:r>
        <w:rPr>
          <w:rFonts w:hint="eastAsia"/>
          <w:sz w:val="24"/>
        </w:rPr>
        <w:t>100,000</w:t>
      </w:r>
      <w:r>
        <w:rPr>
          <w:rFonts w:hint="eastAsia"/>
          <w:sz w:val="24"/>
        </w:rPr>
        <w:t>份，假定认购金额产生的利息为</w:t>
      </w:r>
      <w:r>
        <w:rPr>
          <w:rFonts w:hint="eastAsia"/>
          <w:sz w:val="24"/>
        </w:rPr>
        <w:t>10</w:t>
      </w:r>
      <w:r>
        <w:rPr>
          <w:rFonts w:hint="eastAsia"/>
          <w:sz w:val="24"/>
        </w:rPr>
        <w:t>元，则该投资人的认购金额为：</w:t>
      </w:r>
    </w:p>
    <w:p w:rsidR="00272047" w:rsidRDefault="00CC62FE">
      <w:pPr>
        <w:widowControl/>
        <w:spacing w:line="360" w:lineRule="auto"/>
        <w:ind w:rightChars="-85" w:right="-178" w:firstLineChars="175" w:firstLine="420"/>
        <w:rPr>
          <w:sz w:val="24"/>
        </w:rPr>
      </w:pPr>
      <w:r>
        <w:rPr>
          <w:rFonts w:hint="eastAsia"/>
          <w:sz w:val="24"/>
        </w:rPr>
        <w:t>认购金额＝</w:t>
      </w:r>
      <w:r>
        <w:rPr>
          <w:rFonts w:hint="eastAsia"/>
          <w:sz w:val="24"/>
        </w:rPr>
        <w:t>1.00</w:t>
      </w:r>
      <w:r>
        <w:rPr>
          <w:rFonts w:hint="eastAsia"/>
          <w:sz w:val="24"/>
        </w:rPr>
        <w:t>×</w:t>
      </w:r>
      <w:r>
        <w:rPr>
          <w:rFonts w:hint="eastAsia"/>
          <w:sz w:val="24"/>
        </w:rPr>
        <w:t>100,000</w:t>
      </w:r>
      <w:r>
        <w:rPr>
          <w:rFonts w:hint="eastAsia"/>
          <w:sz w:val="24"/>
        </w:rPr>
        <w:t>＝</w:t>
      </w:r>
      <w:r>
        <w:rPr>
          <w:rFonts w:hint="eastAsia"/>
          <w:sz w:val="24"/>
        </w:rPr>
        <w:t>100,000.00</w:t>
      </w:r>
      <w:r>
        <w:rPr>
          <w:rFonts w:hint="eastAsia"/>
          <w:sz w:val="24"/>
        </w:rPr>
        <w:t>元</w:t>
      </w:r>
    </w:p>
    <w:p w:rsidR="00272047" w:rsidRDefault="00CC62FE">
      <w:pPr>
        <w:widowControl/>
        <w:spacing w:line="360" w:lineRule="auto"/>
        <w:ind w:rightChars="-85" w:right="-178" w:firstLineChars="175" w:firstLine="420"/>
        <w:rPr>
          <w:sz w:val="24"/>
        </w:rPr>
      </w:pPr>
      <w:r>
        <w:rPr>
          <w:rFonts w:hint="eastAsia"/>
          <w:sz w:val="24"/>
        </w:rPr>
        <w:t>又设该笔资金在募集期间产生了</w:t>
      </w:r>
      <w:r>
        <w:rPr>
          <w:rFonts w:hint="eastAsia"/>
          <w:sz w:val="24"/>
        </w:rPr>
        <w:t>10</w:t>
      </w:r>
      <w:r>
        <w:rPr>
          <w:rFonts w:hint="eastAsia"/>
          <w:sz w:val="24"/>
        </w:rPr>
        <w:t>元的利息，则</w:t>
      </w:r>
    </w:p>
    <w:p w:rsidR="00272047" w:rsidRDefault="00CC62FE">
      <w:pPr>
        <w:widowControl/>
        <w:spacing w:line="360" w:lineRule="auto"/>
        <w:ind w:rightChars="-85" w:right="-178" w:firstLineChars="175" w:firstLine="420"/>
        <w:rPr>
          <w:sz w:val="24"/>
        </w:rPr>
      </w:pPr>
      <w:r>
        <w:rPr>
          <w:rFonts w:hint="eastAsia"/>
          <w:sz w:val="24"/>
        </w:rPr>
        <w:t>利息折算的份额＝</w:t>
      </w:r>
      <w:r>
        <w:rPr>
          <w:rFonts w:hint="eastAsia"/>
          <w:sz w:val="24"/>
        </w:rPr>
        <w:t>10/1.00</w:t>
      </w:r>
      <w:r>
        <w:rPr>
          <w:rFonts w:hint="eastAsia"/>
          <w:sz w:val="24"/>
        </w:rPr>
        <w:t>＝</w:t>
      </w:r>
      <w:r>
        <w:rPr>
          <w:rFonts w:hint="eastAsia"/>
          <w:sz w:val="24"/>
        </w:rPr>
        <w:t>10</w:t>
      </w:r>
      <w:r>
        <w:rPr>
          <w:rFonts w:hint="eastAsia"/>
          <w:sz w:val="24"/>
        </w:rPr>
        <w:t>份（保留至整数位）</w:t>
      </w:r>
    </w:p>
    <w:p w:rsidR="00272047" w:rsidRDefault="00CC62FE">
      <w:pPr>
        <w:widowControl/>
        <w:spacing w:line="360" w:lineRule="auto"/>
        <w:ind w:rightChars="-85" w:right="-178" w:firstLineChars="175" w:firstLine="420"/>
        <w:rPr>
          <w:sz w:val="24"/>
        </w:rPr>
      </w:pPr>
      <w:r>
        <w:rPr>
          <w:rFonts w:hint="eastAsia"/>
          <w:sz w:val="24"/>
        </w:rPr>
        <w:t>即，若该投资人通过基金管理人采用网下现金方式认购本基金</w:t>
      </w:r>
      <w:r>
        <w:rPr>
          <w:rFonts w:hint="eastAsia"/>
          <w:sz w:val="24"/>
        </w:rPr>
        <w:t>100,000</w:t>
      </w:r>
      <w:r>
        <w:rPr>
          <w:rFonts w:hint="eastAsia"/>
          <w:sz w:val="24"/>
        </w:rPr>
        <w:t>份，则需缴纳认购金额</w:t>
      </w:r>
      <w:r>
        <w:rPr>
          <w:rFonts w:hint="eastAsia"/>
          <w:sz w:val="24"/>
        </w:rPr>
        <w:t>100,000</w:t>
      </w:r>
      <w:r>
        <w:rPr>
          <w:rFonts w:hint="eastAsia"/>
          <w:sz w:val="24"/>
        </w:rPr>
        <w:t>元，并可获得利息转换的份额</w:t>
      </w:r>
      <w:r>
        <w:rPr>
          <w:rFonts w:hint="eastAsia"/>
          <w:sz w:val="24"/>
        </w:rPr>
        <w:t>10</w:t>
      </w:r>
      <w:r>
        <w:rPr>
          <w:rFonts w:hint="eastAsia"/>
          <w:sz w:val="24"/>
        </w:rPr>
        <w:t>份，获得</w:t>
      </w:r>
      <w:r>
        <w:rPr>
          <w:rFonts w:hint="eastAsia"/>
          <w:sz w:val="24"/>
        </w:rPr>
        <w:t>100,010</w:t>
      </w:r>
      <w:r>
        <w:rPr>
          <w:rFonts w:hint="eastAsia"/>
          <w:sz w:val="24"/>
        </w:rPr>
        <w:t>份本基金份额。</w:t>
      </w:r>
    </w:p>
    <w:p w:rsidR="00272047" w:rsidRDefault="00CC62FE">
      <w:pPr>
        <w:widowControl/>
        <w:spacing w:line="360" w:lineRule="auto"/>
        <w:ind w:rightChars="-85" w:right="-178" w:firstLineChars="175" w:firstLine="420"/>
        <w:rPr>
          <w:sz w:val="24"/>
        </w:rPr>
      </w:pPr>
      <w:r>
        <w:rPr>
          <w:rFonts w:hint="eastAsia"/>
          <w:sz w:val="24"/>
        </w:rPr>
        <w:t>通过发售代理机构进行网下现金认购的投资人，认购以基金份额申请，认购佣金和认购金额的计算同通过发售代理机构进行网上现金认购的计算。</w:t>
      </w:r>
    </w:p>
    <w:p w:rsidR="00272047" w:rsidRDefault="00CC62FE">
      <w:pPr>
        <w:widowControl/>
        <w:spacing w:line="360" w:lineRule="auto"/>
        <w:ind w:rightChars="-85" w:right="-178" w:firstLineChars="175" w:firstLine="420"/>
        <w:rPr>
          <w:sz w:val="24"/>
        </w:rPr>
      </w:pPr>
      <w:r>
        <w:rPr>
          <w:sz w:val="24"/>
        </w:rPr>
        <w:t>4</w:t>
      </w:r>
      <w:r>
        <w:rPr>
          <w:sz w:val="24"/>
        </w:rPr>
        <w:t>、认购限制</w:t>
      </w:r>
    </w:p>
    <w:p w:rsidR="00272047" w:rsidRDefault="00CC62FE">
      <w:pPr>
        <w:widowControl/>
        <w:spacing w:line="360" w:lineRule="auto"/>
        <w:ind w:rightChars="-85" w:right="-178" w:firstLineChars="175" w:firstLine="420"/>
        <w:rPr>
          <w:sz w:val="24"/>
        </w:rPr>
      </w:pPr>
      <w:r>
        <w:rPr>
          <w:rFonts w:ascii="宋体" w:hAnsi="宋体" w:hint="eastAsia"/>
          <w:sz w:val="24"/>
        </w:rPr>
        <w:t>网上现金认购以基金份额申请。单一账户每笔认购份额需为1,000份或其整数倍，最高不得超过99,999,000份。投资人可以多次认购，单个投资人的累计认购份额不设上限，但需符合相关法律法规、业务规则以及本基金发售规模控制方案的规定。</w:t>
      </w:r>
    </w:p>
    <w:p w:rsidR="00272047" w:rsidRDefault="00CC62FE">
      <w:pPr>
        <w:widowControl/>
        <w:spacing w:line="360" w:lineRule="auto"/>
        <w:ind w:rightChars="-85" w:right="-178" w:firstLineChars="175" w:firstLine="420"/>
        <w:rPr>
          <w:sz w:val="24"/>
        </w:rPr>
      </w:pPr>
      <w:r>
        <w:rPr>
          <w:rFonts w:ascii="宋体" w:hAnsi="宋体" w:hint="eastAsia"/>
          <w:sz w:val="24"/>
        </w:rPr>
        <w:t>网下现金认购以基金份额申请。投资人通过发售代理机构办理网下现金认购的，每笔认购份额须为1,000份或其整数倍；投资人通过基金管理人办理网下现金认购的，每笔认购份额须在5万份以上（含5万份），具体认购份额下限届时以基金份额发售公告为准。投资人可以多次认购，单个投资人的累计认购份额不设上限，但需符合相关法律法规、业务规则以及本基金发售规模控制方案的规定。</w:t>
      </w:r>
    </w:p>
    <w:p w:rsidR="00272047" w:rsidRDefault="00CC62FE">
      <w:pPr>
        <w:widowControl/>
        <w:spacing w:line="360" w:lineRule="auto"/>
        <w:ind w:rightChars="-85" w:right="-178" w:firstLineChars="175" w:firstLine="420"/>
        <w:rPr>
          <w:sz w:val="24"/>
        </w:rPr>
      </w:pPr>
      <w:r>
        <w:rPr>
          <w:sz w:val="24"/>
        </w:rPr>
        <w:t>5</w:t>
      </w:r>
      <w:r>
        <w:rPr>
          <w:sz w:val="24"/>
        </w:rPr>
        <w:t>、募集期间的资金与费用</w:t>
      </w:r>
    </w:p>
    <w:p w:rsidR="00272047" w:rsidRDefault="00CC62FE">
      <w:pPr>
        <w:widowControl/>
        <w:spacing w:line="360" w:lineRule="auto"/>
        <w:ind w:rightChars="-85" w:right="-178" w:firstLineChars="175" w:firstLine="420"/>
        <w:rPr>
          <w:sz w:val="24"/>
        </w:rPr>
      </w:pPr>
      <w:r>
        <w:rPr>
          <w:sz w:val="24"/>
        </w:rPr>
        <w:t>基金募集期间募集的资金应当存入专门账户，在基金募集行为结束前，任何人不得动用。</w:t>
      </w:r>
    </w:p>
    <w:p w:rsidR="00272047" w:rsidRDefault="00CC62FE">
      <w:pPr>
        <w:pStyle w:val="1"/>
        <w:rPr>
          <w:kern w:val="0"/>
          <w:sz w:val="24"/>
          <w:szCs w:val="24"/>
        </w:rPr>
      </w:pPr>
      <w:bookmarkStart w:id="4" w:name="_Toc186221443"/>
      <w:bookmarkStart w:id="5" w:name="_Toc339875911"/>
      <w:r>
        <w:rPr>
          <w:kern w:val="0"/>
          <w:sz w:val="24"/>
          <w:szCs w:val="24"/>
        </w:rPr>
        <w:t>三、投资者开户</w:t>
      </w:r>
      <w:bookmarkEnd w:id="4"/>
    </w:p>
    <w:p w:rsidR="00272047" w:rsidRDefault="00CC62FE">
      <w:pPr>
        <w:widowControl/>
        <w:spacing w:line="360" w:lineRule="auto"/>
        <w:ind w:rightChars="-85" w:right="-178" w:firstLineChars="175" w:firstLine="420"/>
        <w:rPr>
          <w:sz w:val="24"/>
        </w:rPr>
      </w:pPr>
      <w:r>
        <w:rPr>
          <w:sz w:val="24"/>
        </w:rPr>
        <w:t>投资人认购本基金时需具有证券账户，证券账户是指</w:t>
      </w:r>
      <w:r>
        <w:rPr>
          <w:rFonts w:hint="eastAsia"/>
          <w:sz w:val="24"/>
        </w:rPr>
        <w:t>上海</w:t>
      </w:r>
      <w:r>
        <w:rPr>
          <w:sz w:val="24"/>
        </w:rPr>
        <w:t>A</w:t>
      </w:r>
      <w:r>
        <w:rPr>
          <w:sz w:val="24"/>
        </w:rPr>
        <w:t>股账户或</w:t>
      </w:r>
      <w:r>
        <w:rPr>
          <w:rFonts w:hint="eastAsia"/>
          <w:sz w:val="24"/>
        </w:rPr>
        <w:t>上海</w:t>
      </w:r>
      <w:r>
        <w:rPr>
          <w:sz w:val="24"/>
        </w:rPr>
        <w:t>证券投资基金账户。</w:t>
      </w:r>
    </w:p>
    <w:p w:rsidR="00272047" w:rsidRDefault="00CC62FE">
      <w:pPr>
        <w:widowControl/>
        <w:spacing w:line="360" w:lineRule="auto"/>
        <w:ind w:rightChars="-85" w:right="-178" w:firstLineChars="175" w:firstLine="420"/>
        <w:rPr>
          <w:sz w:val="24"/>
        </w:rPr>
      </w:pPr>
      <w:r>
        <w:rPr>
          <w:sz w:val="24"/>
        </w:rPr>
        <w:t>（一）如投资人需新开立证券账户，则应注意：</w:t>
      </w:r>
    </w:p>
    <w:p w:rsidR="00272047" w:rsidRDefault="00CC62FE">
      <w:pPr>
        <w:widowControl/>
        <w:spacing w:line="360" w:lineRule="auto"/>
        <w:ind w:rightChars="-85" w:right="-178" w:firstLineChars="175" w:firstLine="420"/>
        <w:rPr>
          <w:sz w:val="24"/>
        </w:rPr>
      </w:pPr>
      <w:r>
        <w:rPr>
          <w:sz w:val="24"/>
        </w:rPr>
        <w:t>1</w:t>
      </w:r>
      <w:r>
        <w:rPr>
          <w:sz w:val="24"/>
        </w:rPr>
        <w:t>、如投资人需要参与网下现金或网上现金认购，应使用</w:t>
      </w:r>
      <w:r>
        <w:rPr>
          <w:rFonts w:hint="eastAsia"/>
          <w:sz w:val="24"/>
        </w:rPr>
        <w:t>上海</w:t>
      </w:r>
      <w:r>
        <w:rPr>
          <w:sz w:val="24"/>
        </w:rPr>
        <w:t>A</w:t>
      </w:r>
      <w:r>
        <w:rPr>
          <w:sz w:val="24"/>
        </w:rPr>
        <w:t>股账户或</w:t>
      </w:r>
      <w:r>
        <w:rPr>
          <w:rFonts w:hint="eastAsia"/>
          <w:sz w:val="24"/>
        </w:rPr>
        <w:t>上海</w:t>
      </w:r>
      <w:r>
        <w:rPr>
          <w:sz w:val="24"/>
        </w:rPr>
        <w:t>证券投资基金账户；</w:t>
      </w:r>
      <w:r>
        <w:rPr>
          <w:rFonts w:hint="eastAsia"/>
          <w:sz w:val="24"/>
        </w:rPr>
        <w:t>上海</w:t>
      </w:r>
      <w:r>
        <w:rPr>
          <w:sz w:val="24"/>
        </w:rPr>
        <w:t>证券投资基金账户只能进行本基金的现金认购和二级市场交易。</w:t>
      </w:r>
    </w:p>
    <w:p w:rsidR="00272047" w:rsidRDefault="00CC62FE">
      <w:pPr>
        <w:widowControl/>
        <w:spacing w:line="360" w:lineRule="auto"/>
        <w:ind w:rightChars="-85" w:right="-178" w:firstLineChars="175" w:firstLine="420"/>
        <w:rPr>
          <w:sz w:val="24"/>
        </w:rPr>
      </w:pPr>
      <w:r>
        <w:rPr>
          <w:sz w:val="24"/>
        </w:rPr>
        <w:t>2</w:t>
      </w:r>
      <w:r>
        <w:rPr>
          <w:sz w:val="24"/>
        </w:rPr>
        <w:t>、开户当日无法办理指定交易，建议投资人在进行认购前至少</w:t>
      </w:r>
      <w:r>
        <w:rPr>
          <w:sz w:val="24"/>
        </w:rPr>
        <w:t>2</w:t>
      </w:r>
      <w:r>
        <w:rPr>
          <w:sz w:val="24"/>
        </w:rPr>
        <w:t>个工作日办理开户手续。</w:t>
      </w:r>
    </w:p>
    <w:p w:rsidR="00272047" w:rsidRDefault="00CC62FE">
      <w:pPr>
        <w:widowControl/>
        <w:spacing w:line="360" w:lineRule="auto"/>
        <w:ind w:rightChars="-85" w:right="-178" w:firstLineChars="175" w:firstLine="420"/>
        <w:rPr>
          <w:sz w:val="24"/>
        </w:rPr>
      </w:pPr>
      <w:r>
        <w:rPr>
          <w:sz w:val="24"/>
        </w:rPr>
        <w:t>（二）账户使用注意事项</w:t>
      </w:r>
    </w:p>
    <w:p w:rsidR="00272047" w:rsidRDefault="00CC62FE">
      <w:pPr>
        <w:widowControl/>
        <w:spacing w:line="360" w:lineRule="auto"/>
        <w:ind w:rightChars="-85" w:right="-178" w:firstLineChars="175" w:firstLine="420"/>
        <w:rPr>
          <w:sz w:val="24"/>
        </w:rPr>
      </w:pPr>
      <w:r>
        <w:rPr>
          <w:sz w:val="24"/>
        </w:rPr>
        <w:t>已购买过由平安基金管理有限公司担任登记结算机构的基金的投资者，其拥有的平安基金管理有限公司开放式基金账户不能用于认购本基金。</w:t>
      </w:r>
    </w:p>
    <w:p w:rsidR="00272047" w:rsidRDefault="00CC62FE">
      <w:pPr>
        <w:pStyle w:val="1"/>
        <w:rPr>
          <w:kern w:val="0"/>
          <w:sz w:val="24"/>
          <w:szCs w:val="24"/>
        </w:rPr>
      </w:pPr>
      <w:bookmarkStart w:id="6" w:name="_Toc186221444"/>
      <w:r>
        <w:rPr>
          <w:kern w:val="0"/>
          <w:sz w:val="24"/>
          <w:szCs w:val="24"/>
        </w:rPr>
        <w:t>四、网上现金认购的程序</w:t>
      </w:r>
      <w:bookmarkEnd w:id="6"/>
    </w:p>
    <w:p w:rsidR="00272047" w:rsidRDefault="00CC62FE">
      <w:pPr>
        <w:widowControl/>
        <w:spacing w:line="360" w:lineRule="auto"/>
        <w:ind w:rightChars="-85" w:right="-178" w:firstLineChars="175" w:firstLine="420"/>
        <w:rPr>
          <w:sz w:val="24"/>
        </w:rPr>
      </w:pPr>
      <w:r>
        <w:rPr>
          <w:sz w:val="24"/>
        </w:rPr>
        <w:t>（一）业务办理时间：</w:t>
      </w:r>
      <w:r>
        <w:rPr>
          <w:rFonts w:hint="eastAsia"/>
          <w:sz w:val="24"/>
        </w:rPr>
        <w:t>2026</w:t>
      </w:r>
      <w:r>
        <w:rPr>
          <w:rFonts w:hint="eastAsia"/>
          <w:sz w:val="24"/>
        </w:rPr>
        <w:t>年</w:t>
      </w:r>
      <w:r>
        <w:rPr>
          <w:rFonts w:hint="eastAsia"/>
          <w:sz w:val="24"/>
        </w:rPr>
        <w:t>4</w:t>
      </w:r>
      <w:r>
        <w:rPr>
          <w:rFonts w:hint="eastAsia"/>
          <w:sz w:val="24"/>
        </w:rPr>
        <w:t>月</w:t>
      </w:r>
      <w:r>
        <w:rPr>
          <w:rFonts w:hint="eastAsia"/>
          <w:sz w:val="24"/>
        </w:rPr>
        <w:t>13</w:t>
      </w:r>
      <w:r>
        <w:rPr>
          <w:rFonts w:hint="eastAsia"/>
          <w:sz w:val="24"/>
        </w:rPr>
        <w:t>日至</w:t>
      </w:r>
      <w:r>
        <w:rPr>
          <w:rFonts w:hint="eastAsia"/>
          <w:sz w:val="24"/>
        </w:rPr>
        <w:t>2026</w:t>
      </w:r>
      <w:r>
        <w:rPr>
          <w:rFonts w:hint="eastAsia"/>
          <w:sz w:val="24"/>
        </w:rPr>
        <w:t>年</w:t>
      </w:r>
      <w:r>
        <w:rPr>
          <w:rFonts w:hint="eastAsia"/>
          <w:sz w:val="24"/>
        </w:rPr>
        <w:t>4</w:t>
      </w:r>
      <w:r>
        <w:rPr>
          <w:rFonts w:hint="eastAsia"/>
          <w:sz w:val="24"/>
        </w:rPr>
        <w:t>月</w:t>
      </w:r>
      <w:r>
        <w:rPr>
          <w:rFonts w:hint="eastAsia"/>
          <w:sz w:val="24"/>
        </w:rPr>
        <w:t>24</w:t>
      </w:r>
      <w:r>
        <w:rPr>
          <w:rFonts w:hint="eastAsia"/>
          <w:sz w:val="24"/>
        </w:rPr>
        <w:t>日</w:t>
      </w:r>
      <w:r>
        <w:rPr>
          <w:sz w:val="24"/>
        </w:rPr>
        <w:t>上午</w:t>
      </w:r>
      <w:r>
        <w:rPr>
          <w:sz w:val="24"/>
        </w:rPr>
        <w:t>9:30-11:30</w:t>
      </w:r>
      <w:r>
        <w:rPr>
          <w:sz w:val="24"/>
        </w:rPr>
        <w:t>和下午</w:t>
      </w:r>
      <w:r>
        <w:rPr>
          <w:sz w:val="24"/>
        </w:rPr>
        <w:t>1:00-3:00</w:t>
      </w:r>
      <w:r>
        <w:rPr>
          <w:sz w:val="24"/>
        </w:rPr>
        <w:t>。</w:t>
      </w:r>
    </w:p>
    <w:p w:rsidR="00272047" w:rsidRDefault="00CC62FE">
      <w:pPr>
        <w:widowControl/>
        <w:spacing w:line="360" w:lineRule="auto"/>
        <w:ind w:rightChars="-85" w:right="-178" w:firstLineChars="175" w:firstLine="420"/>
        <w:rPr>
          <w:sz w:val="24"/>
        </w:rPr>
      </w:pPr>
      <w:r>
        <w:rPr>
          <w:sz w:val="24"/>
        </w:rPr>
        <w:t>（二）认购手续：投资人直接通过发售代理机构办理认购。</w:t>
      </w:r>
    </w:p>
    <w:p w:rsidR="00272047" w:rsidRDefault="00CC62FE">
      <w:pPr>
        <w:widowControl/>
        <w:spacing w:line="360" w:lineRule="auto"/>
        <w:ind w:rightChars="-85" w:right="-178" w:firstLineChars="175" w:firstLine="420"/>
        <w:rPr>
          <w:sz w:val="24"/>
        </w:rPr>
      </w:pPr>
      <w:r>
        <w:rPr>
          <w:sz w:val="24"/>
        </w:rPr>
        <w:t>1</w:t>
      </w:r>
      <w:r>
        <w:rPr>
          <w:rFonts w:hint="eastAsia"/>
          <w:sz w:val="24"/>
        </w:rPr>
        <w:t>、开立上海</w:t>
      </w:r>
      <w:r>
        <w:rPr>
          <w:sz w:val="24"/>
        </w:rPr>
        <w:t>A</w:t>
      </w:r>
      <w:r>
        <w:rPr>
          <w:rFonts w:hint="eastAsia"/>
          <w:sz w:val="24"/>
        </w:rPr>
        <w:t>股账户或上海证券投资基金账户。</w:t>
      </w:r>
    </w:p>
    <w:p w:rsidR="00272047" w:rsidRDefault="00CC62FE">
      <w:pPr>
        <w:widowControl/>
        <w:tabs>
          <w:tab w:val="right" w:pos="8484"/>
        </w:tabs>
        <w:spacing w:line="360" w:lineRule="auto"/>
        <w:ind w:rightChars="-85" w:right="-178" w:firstLineChars="175" w:firstLine="420"/>
        <w:rPr>
          <w:sz w:val="24"/>
        </w:rPr>
      </w:pPr>
      <w:r>
        <w:rPr>
          <w:sz w:val="24"/>
        </w:rPr>
        <w:t>2</w:t>
      </w:r>
      <w:r>
        <w:rPr>
          <w:rFonts w:hint="eastAsia"/>
          <w:sz w:val="24"/>
        </w:rPr>
        <w:t>、在认购前向资金账户中存入足够的认购资金。</w:t>
      </w:r>
      <w:r>
        <w:rPr>
          <w:sz w:val="24"/>
        </w:rPr>
        <w:tab/>
      </w:r>
    </w:p>
    <w:p w:rsidR="00272047" w:rsidRDefault="00CC62FE">
      <w:pPr>
        <w:widowControl/>
        <w:spacing w:line="360" w:lineRule="auto"/>
        <w:ind w:rightChars="-85" w:right="-178" w:firstLineChars="175" w:firstLine="420"/>
        <w:rPr>
          <w:sz w:val="24"/>
        </w:rPr>
      </w:pPr>
      <w:r>
        <w:rPr>
          <w:sz w:val="24"/>
        </w:rPr>
        <w:t>3</w:t>
      </w:r>
      <w:r>
        <w:rPr>
          <w:rFonts w:hint="eastAsia"/>
          <w:sz w:val="24"/>
        </w:rPr>
        <w:t>、投资者可通过填写认购委托单、磁卡委托、网上委托等方式申报认购委托，可多次申报，申报一经确认，认购资金即被冻结。</w:t>
      </w:r>
    </w:p>
    <w:p w:rsidR="00272047" w:rsidRDefault="00CC62FE">
      <w:pPr>
        <w:pStyle w:val="1"/>
        <w:rPr>
          <w:kern w:val="0"/>
          <w:sz w:val="24"/>
          <w:szCs w:val="24"/>
        </w:rPr>
      </w:pPr>
      <w:bookmarkStart w:id="7" w:name="_Toc186221445"/>
      <w:r>
        <w:rPr>
          <w:kern w:val="0"/>
          <w:sz w:val="24"/>
          <w:szCs w:val="24"/>
        </w:rPr>
        <w:t>五、网下现金认购的程序</w:t>
      </w:r>
      <w:bookmarkEnd w:id="7"/>
    </w:p>
    <w:p w:rsidR="00272047" w:rsidRDefault="00CC62FE">
      <w:pPr>
        <w:widowControl/>
        <w:spacing w:line="360" w:lineRule="auto"/>
        <w:ind w:rightChars="-85" w:right="-178" w:firstLineChars="175" w:firstLine="420"/>
        <w:rPr>
          <w:sz w:val="24"/>
        </w:rPr>
      </w:pPr>
      <w:r>
        <w:rPr>
          <w:sz w:val="24"/>
        </w:rPr>
        <w:t>（一）直销机构</w:t>
      </w:r>
    </w:p>
    <w:p w:rsidR="00272047" w:rsidRDefault="00CC62FE">
      <w:pPr>
        <w:widowControl/>
        <w:spacing w:line="360" w:lineRule="auto"/>
        <w:ind w:rightChars="-85" w:right="-178" w:firstLineChars="175" w:firstLine="420"/>
        <w:rPr>
          <w:sz w:val="24"/>
        </w:rPr>
      </w:pPr>
      <w:r>
        <w:rPr>
          <w:sz w:val="24"/>
        </w:rPr>
        <w:t>1</w:t>
      </w:r>
      <w:r>
        <w:rPr>
          <w:sz w:val="24"/>
        </w:rPr>
        <w:t>、业务办理时间：</w:t>
      </w:r>
      <w:r>
        <w:rPr>
          <w:rFonts w:hint="eastAsia"/>
          <w:sz w:val="24"/>
        </w:rPr>
        <w:t>2026</w:t>
      </w:r>
      <w:r>
        <w:rPr>
          <w:rFonts w:hint="eastAsia"/>
          <w:sz w:val="24"/>
        </w:rPr>
        <w:t>年</w:t>
      </w:r>
      <w:r>
        <w:rPr>
          <w:rFonts w:hint="eastAsia"/>
          <w:sz w:val="24"/>
        </w:rPr>
        <w:t>4</w:t>
      </w:r>
      <w:r>
        <w:rPr>
          <w:rFonts w:hint="eastAsia"/>
          <w:sz w:val="24"/>
        </w:rPr>
        <w:t>月</w:t>
      </w:r>
      <w:r>
        <w:rPr>
          <w:rFonts w:hint="eastAsia"/>
          <w:sz w:val="24"/>
        </w:rPr>
        <w:t>13</w:t>
      </w:r>
      <w:r>
        <w:rPr>
          <w:rFonts w:hint="eastAsia"/>
          <w:sz w:val="24"/>
        </w:rPr>
        <w:t>日至</w:t>
      </w:r>
      <w:r>
        <w:rPr>
          <w:rFonts w:hint="eastAsia"/>
          <w:sz w:val="24"/>
        </w:rPr>
        <w:t>2026</w:t>
      </w:r>
      <w:r>
        <w:rPr>
          <w:rFonts w:hint="eastAsia"/>
          <w:sz w:val="24"/>
        </w:rPr>
        <w:t>年</w:t>
      </w:r>
      <w:r>
        <w:rPr>
          <w:rFonts w:hint="eastAsia"/>
          <w:sz w:val="24"/>
        </w:rPr>
        <w:t>4</w:t>
      </w:r>
      <w:r>
        <w:rPr>
          <w:rFonts w:hint="eastAsia"/>
          <w:sz w:val="24"/>
        </w:rPr>
        <w:t>月</w:t>
      </w:r>
      <w:r>
        <w:rPr>
          <w:rFonts w:hint="eastAsia"/>
          <w:sz w:val="24"/>
        </w:rPr>
        <w:t>24</w:t>
      </w:r>
      <w:r>
        <w:rPr>
          <w:rFonts w:hint="eastAsia"/>
          <w:sz w:val="24"/>
        </w:rPr>
        <w:t>日</w:t>
      </w:r>
      <w:r>
        <w:rPr>
          <w:sz w:val="24"/>
        </w:rPr>
        <w:t>，</w:t>
      </w:r>
      <w:r>
        <w:rPr>
          <w:sz w:val="24"/>
        </w:rPr>
        <w:t>9:30-17:00</w:t>
      </w:r>
      <w:r>
        <w:rPr>
          <w:sz w:val="24"/>
        </w:rPr>
        <w:t>。</w:t>
      </w:r>
    </w:p>
    <w:p w:rsidR="00272047" w:rsidRDefault="00CC62FE">
      <w:pPr>
        <w:widowControl/>
        <w:spacing w:line="360" w:lineRule="auto"/>
        <w:ind w:rightChars="-85" w:right="-178" w:firstLineChars="175" w:firstLine="420"/>
        <w:rPr>
          <w:sz w:val="24"/>
        </w:rPr>
      </w:pPr>
      <w:r>
        <w:rPr>
          <w:sz w:val="24"/>
        </w:rPr>
        <w:t>2</w:t>
      </w:r>
      <w:r>
        <w:rPr>
          <w:sz w:val="24"/>
        </w:rPr>
        <w:t>、投资者须先开立</w:t>
      </w:r>
      <w:r>
        <w:rPr>
          <w:rFonts w:hint="eastAsia"/>
          <w:sz w:val="24"/>
        </w:rPr>
        <w:t>上海</w:t>
      </w:r>
      <w:r>
        <w:rPr>
          <w:sz w:val="24"/>
        </w:rPr>
        <w:t>A</w:t>
      </w:r>
      <w:r>
        <w:rPr>
          <w:sz w:val="24"/>
        </w:rPr>
        <w:t>股账户或</w:t>
      </w:r>
      <w:r>
        <w:rPr>
          <w:rFonts w:hint="eastAsia"/>
          <w:sz w:val="24"/>
        </w:rPr>
        <w:t>上海</w:t>
      </w:r>
      <w:r>
        <w:rPr>
          <w:sz w:val="24"/>
        </w:rPr>
        <w:t>证券投资基金账户，然后向本公司直销网点提供下列资料办理基金的认购手续：</w:t>
      </w:r>
    </w:p>
    <w:p w:rsidR="00272047" w:rsidRDefault="00CC62FE">
      <w:pPr>
        <w:widowControl/>
        <w:spacing w:line="360" w:lineRule="auto"/>
        <w:ind w:rightChars="-85" w:right="-178" w:firstLineChars="175" w:firstLine="420"/>
        <w:rPr>
          <w:sz w:val="24"/>
        </w:rPr>
      </w:pPr>
      <w:r>
        <w:rPr>
          <w:sz w:val="24"/>
        </w:rPr>
        <w:t>（</w:t>
      </w:r>
      <w:r>
        <w:rPr>
          <w:sz w:val="24"/>
        </w:rPr>
        <w:t>1</w:t>
      </w:r>
      <w:r>
        <w:rPr>
          <w:sz w:val="24"/>
        </w:rPr>
        <w:t>）个人投资者；</w:t>
      </w:r>
    </w:p>
    <w:p w:rsidR="00272047" w:rsidRDefault="00CC62FE">
      <w:pPr>
        <w:widowControl/>
        <w:spacing w:line="360" w:lineRule="auto"/>
        <w:ind w:rightChars="-85" w:right="-178" w:firstLineChars="175" w:firstLine="420"/>
        <w:rPr>
          <w:sz w:val="24"/>
        </w:rPr>
      </w:pPr>
      <w:r>
        <w:rPr>
          <w:sz w:val="24"/>
        </w:rPr>
        <w:t>1</w:t>
      </w:r>
      <w:r>
        <w:rPr>
          <w:sz w:val="24"/>
        </w:rPr>
        <w:t>）</w:t>
      </w:r>
      <w:r>
        <w:rPr>
          <w:sz w:val="24"/>
        </w:rPr>
        <w:t>ETF</w:t>
      </w:r>
      <w:r>
        <w:rPr>
          <w:sz w:val="24"/>
        </w:rPr>
        <w:t>基金业务交易申请表（填妥并签字或盖章）</w:t>
      </w:r>
    </w:p>
    <w:p w:rsidR="00272047" w:rsidRDefault="00CC62FE">
      <w:pPr>
        <w:widowControl/>
        <w:spacing w:line="360" w:lineRule="auto"/>
        <w:ind w:rightChars="-85" w:right="-178" w:firstLineChars="175" w:firstLine="420"/>
        <w:rPr>
          <w:sz w:val="24"/>
        </w:rPr>
      </w:pPr>
      <w:r>
        <w:rPr>
          <w:sz w:val="24"/>
        </w:rPr>
        <w:t>2</w:t>
      </w:r>
      <w:r>
        <w:rPr>
          <w:sz w:val="24"/>
        </w:rPr>
        <w:t>）本人有效身份证签字复印件</w:t>
      </w:r>
    </w:p>
    <w:p w:rsidR="00272047" w:rsidRDefault="00CC62FE">
      <w:pPr>
        <w:widowControl/>
        <w:spacing w:line="360" w:lineRule="auto"/>
        <w:ind w:rightChars="-85" w:right="-178" w:firstLineChars="175" w:firstLine="420"/>
        <w:rPr>
          <w:sz w:val="24"/>
        </w:rPr>
      </w:pPr>
      <w:r>
        <w:rPr>
          <w:sz w:val="24"/>
        </w:rPr>
        <w:t>3</w:t>
      </w:r>
      <w:r>
        <w:rPr>
          <w:sz w:val="24"/>
        </w:rPr>
        <w:t>）证券账户开户确认单复印件</w:t>
      </w:r>
    </w:p>
    <w:p w:rsidR="00272047" w:rsidRDefault="00CC62FE">
      <w:pPr>
        <w:widowControl/>
        <w:spacing w:line="360" w:lineRule="auto"/>
        <w:ind w:rightChars="-85" w:right="-178" w:firstLineChars="175" w:firstLine="420"/>
        <w:rPr>
          <w:sz w:val="24"/>
        </w:rPr>
      </w:pPr>
      <w:r>
        <w:rPr>
          <w:sz w:val="24"/>
        </w:rPr>
        <w:t>4</w:t>
      </w:r>
      <w:r>
        <w:rPr>
          <w:sz w:val="24"/>
        </w:rPr>
        <w:t>）签署《个人投资者风险承受能力调查表》</w:t>
      </w:r>
    </w:p>
    <w:p w:rsidR="00272047" w:rsidRDefault="00CC62FE">
      <w:pPr>
        <w:widowControl/>
        <w:spacing w:line="360" w:lineRule="auto"/>
        <w:ind w:rightChars="-85" w:right="-178" w:firstLineChars="175" w:firstLine="420"/>
        <w:rPr>
          <w:sz w:val="24"/>
        </w:rPr>
      </w:pPr>
      <w:r>
        <w:rPr>
          <w:sz w:val="24"/>
        </w:rPr>
        <w:t>（</w:t>
      </w:r>
      <w:r>
        <w:rPr>
          <w:sz w:val="24"/>
        </w:rPr>
        <w:t>2</w:t>
      </w:r>
      <w:r>
        <w:rPr>
          <w:sz w:val="24"/>
        </w:rPr>
        <w:t>）机构投资者：</w:t>
      </w:r>
    </w:p>
    <w:p w:rsidR="00272047" w:rsidRDefault="00CC62FE">
      <w:pPr>
        <w:widowControl/>
        <w:spacing w:line="360" w:lineRule="auto"/>
        <w:ind w:rightChars="-85" w:right="-178" w:firstLineChars="175" w:firstLine="420"/>
        <w:rPr>
          <w:sz w:val="24"/>
        </w:rPr>
      </w:pPr>
      <w:r>
        <w:rPr>
          <w:sz w:val="24"/>
        </w:rPr>
        <w:t>1</w:t>
      </w:r>
      <w:r>
        <w:rPr>
          <w:sz w:val="24"/>
        </w:rPr>
        <w:t>）</w:t>
      </w:r>
      <w:r>
        <w:rPr>
          <w:sz w:val="24"/>
        </w:rPr>
        <w:t>ETF</w:t>
      </w:r>
      <w:r>
        <w:rPr>
          <w:sz w:val="24"/>
        </w:rPr>
        <w:t>基金业务交易申请表（填妥并盖公章）</w:t>
      </w:r>
    </w:p>
    <w:p w:rsidR="00272047" w:rsidRDefault="00CC62FE">
      <w:pPr>
        <w:widowControl/>
        <w:spacing w:line="360" w:lineRule="auto"/>
        <w:ind w:rightChars="-85" w:right="-178" w:firstLineChars="175" w:firstLine="420"/>
        <w:rPr>
          <w:sz w:val="24"/>
        </w:rPr>
      </w:pPr>
      <w:r>
        <w:rPr>
          <w:sz w:val="24"/>
        </w:rPr>
        <w:t>2</w:t>
      </w:r>
      <w:r>
        <w:rPr>
          <w:sz w:val="24"/>
        </w:rPr>
        <w:t>）证券账户开户确认单复印件（盖公章）</w:t>
      </w:r>
    </w:p>
    <w:p w:rsidR="00272047" w:rsidRDefault="00CC62FE">
      <w:pPr>
        <w:widowControl/>
        <w:spacing w:line="360" w:lineRule="auto"/>
        <w:ind w:rightChars="-85" w:right="-178" w:firstLineChars="175" w:firstLine="420"/>
        <w:rPr>
          <w:sz w:val="24"/>
        </w:rPr>
      </w:pPr>
      <w:r>
        <w:rPr>
          <w:sz w:val="24"/>
        </w:rPr>
        <w:t>3</w:t>
      </w:r>
      <w:r>
        <w:rPr>
          <w:sz w:val="24"/>
        </w:rPr>
        <w:t>）经办人有效身份证复印件（盖公章）</w:t>
      </w:r>
    </w:p>
    <w:p w:rsidR="00272047" w:rsidRDefault="00CC62FE">
      <w:pPr>
        <w:widowControl/>
        <w:spacing w:line="360" w:lineRule="auto"/>
        <w:ind w:rightChars="-85" w:right="-178" w:firstLineChars="175" w:firstLine="420"/>
        <w:rPr>
          <w:sz w:val="24"/>
        </w:rPr>
      </w:pPr>
      <w:r>
        <w:rPr>
          <w:sz w:val="24"/>
        </w:rPr>
        <w:t>4</w:t>
      </w:r>
      <w:r>
        <w:rPr>
          <w:sz w:val="24"/>
        </w:rPr>
        <w:t>）营业执照复印件（盖公章）</w:t>
      </w:r>
    </w:p>
    <w:p w:rsidR="00272047" w:rsidRDefault="00CC62FE">
      <w:pPr>
        <w:widowControl/>
        <w:spacing w:line="360" w:lineRule="auto"/>
        <w:ind w:rightChars="-85" w:right="-178" w:firstLineChars="175" w:firstLine="420"/>
        <w:rPr>
          <w:sz w:val="24"/>
        </w:rPr>
      </w:pPr>
      <w:r>
        <w:rPr>
          <w:sz w:val="24"/>
        </w:rPr>
        <w:t>5</w:t>
      </w:r>
      <w:r>
        <w:rPr>
          <w:sz w:val="24"/>
        </w:rPr>
        <w:t>）基金业务授权委托书（填妥并盖公章）</w:t>
      </w:r>
    </w:p>
    <w:p w:rsidR="00272047" w:rsidRDefault="00CC62FE">
      <w:pPr>
        <w:widowControl/>
        <w:spacing w:line="360" w:lineRule="auto"/>
        <w:ind w:rightChars="-85" w:right="-178" w:firstLineChars="175" w:firstLine="420"/>
        <w:rPr>
          <w:sz w:val="24"/>
        </w:rPr>
      </w:pPr>
      <w:r>
        <w:rPr>
          <w:sz w:val="24"/>
        </w:rPr>
        <w:t>6</w:t>
      </w:r>
      <w:r>
        <w:rPr>
          <w:sz w:val="24"/>
        </w:rPr>
        <w:t>）签署《机构投资者风险承受能力调查表》</w:t>
      </w:r>
    </w:p>
    <w:p w:rsidR="00272047" w:rsidRDefault="00CC62FE">
      <w:pPr>
        <w:widowControl/>
        <w:spacing w:line="360" w:lineRule="auto"/>
        <w:ind w:rightChars="-85" w:right="-178" w:firstLineChars="175" w:firstLine="420"/>
        <w:rPr>
          <w:sz w:val="24"/>
        </w:rPr>
      </w:pPr>
      <w:r>
        <w:rPr>
          <w:sz w:val="24"/>
        </w:rPr>
        <w:t>3</w:t>
      </w:r>
      <w:r>
        <w:rPr>
          <w:sz w:val="24"/>
        </w:rPr>
        <w:t>、在认购当日</w:t>
      </w:r>
      <w:r>
        <w:rPr>
          <w:sz w:val="24"/>
        </w:rPr>
        <w:t>16</w:t>
      </w:r>
      <w:r>
        <w:rPr>
          <w:sz w:val="24"/>
        </w:rPr>
        <w:t>：</w:t>
      </w:r>
      <w:r>
        <w:rPr>
          <w:sz w:val="24"/>
        </w:rPr>
        <w:t>30</w:t>
      </w:r>
      <w:r>
        <w:rPr>
          <w:sz w:val="24"/>
        </w:rPr>
        <w:t>之前，将足额认购资金汇入本公司指定的任一直销专户：</w:t>
      </w:r>
    </w:p>
    <w:p w:rsidR="00272047" w:rsidRDefault="00CC62FE">
      <w:pPr>
        <w:spacing w:line="360" w:lineRule="auto"/>
        <w:ind w:firstLineChars="200" w:firstLine="480"/>
        <w:rPr>
          <w:rFonts w:eastAsiaTheme="minorEastAsia"/>
          <w:kern w:val="0"/>
          <w:sz w:val="24"/>
        </w:rPr>
      </w:pPr>
      <w:r>
        <w:rPr>
          <w:rFonts w:eastAsiaTheme="minorEastAsia"/>
          <w:kern w:val="0"/>
          <w:sz w:val="24"/>
        </w:rPr>
        <w:t>1</w:t>
      </w:r>
      <w:r>
        <w:rPr>
          <w:rFonts w:eastAsiaTheme="minorEastAsia"/>
          <w:kern w:val="0"/>
          <w:sz w:val="24"/>
        </w:rPr>
        <w:t>）户名：平安基金管理有限公司直销清算账户</w:t>
      </w:r>
    </w:p>
    <w:p w:rsidR="00272047" w:rsidRDefault="00CC62FE">
      <w:pPr>
        <w:spacing w:line="360" w:lineRule="auto"/>
        <w:ind w:firstLineChars="200" w:firstLine="480"/>
        <w:rPr>
          <w:rFonts w:eastAsiaTheme="minorEastAsia"/>
          <w:kern w:val="0"/>
          <w:sz w:val="24"/>
        </w:rPr>
      </w:pPr>
      <w:r>
        <w:rPr>
          <w:rFonts w:eastAsiaTheme="minorEastAsia"/>
          <w:kern w:val="0"/>
          <w:sz w:val="24"/>
        </w:rPr>
        <w:t>账号：</w:t>
      </w:r>
      <w:r>
        <w:rPr>
          <w:rFonts w:eastAsiaTheme="minorEastAsia"/>
          <w:kern w:val="0"/>
          <w:sz w:val="24"/>
        </w:rPr>
        <w:t>0122500000624</w:t>
      </w:r>
    </w:p>
    <w:p w:rsidR="00272047" w:rsidRDefault="00CC62FE">
      <w:pPr>
        <w:spacing w:line="360" w:lineRule="auto"/>
        <w:ind w:firstLineChars="200" w:firstLine="480"/>
        <w:rPr>
          <w:rFonts w:eastAsiaTheme="minorEastAsia"/>
          <w:kern w:val="0"/>
          <w:sz w:val="24"/>
        </w:rPr>
      </w:pPr>
      <w:r>
        <w:rPr>
          <w:rFonts w:eastAsiaTheme="minorEastAsia"/>
          <w:kern w:val="0"/>
          <w:sz w:val="24"/>
        </w:rPr>
        <w:t>大额支付号：</w:t>
      </w:r>
      <w:r>
        <w:rPr>
          <w:rFonts w:eastAsiaTheme="minorEastAsia"/>
          <w:kern w:val="0"/>
          <w:sz w:val="24"/>
        </w:rPr>
        <w:t>307584021120</w:t>
      </w:r>
    </w:p>
    <w:p w:rsidR="00272047" w:rsidRDefault="00CC62FE">
      <w:pPr>
        <w:spacing w:line="360" w:lineRule="auto"/>
        <w:ind w:firstLineChars="200" w:firstLine="480"/>
        <w:rPr>
          <w:rFonts w:eastAsiaTheme="minorEastAsia"/>
          <w:kern w:val="0"/>
          <w:sz w:val="24"/>
        </w:rPr>
      </w:pPr>
      <w:r>
        <w:rPr>
          <w:rFonts w:eastAsiaTheme="minorEastAsia"/>
          <w:kern w:val="0"/>
          <w:sz w:val="24"/>
        </w:rPr>
        <w:t>开户银行：平安银行深圳分行桂园支行</w:t>
      </w:r>
    </w:p>
    <w:p w:rsidR="00272047" w:rsidRDefault="00CC62FE">
      <w:pPr>
        <w:spacing w:line="360" w:lineRule="auto"/>
        <w:ind w:firstLineChars="200" w:firstLine="480"/>
        <w:rPr>
          <w:rFonts w:eastAsiaTheme="minorEastAsia"/>
          <w:kern w:val="0"/>
          <w:sz w:val="24"/>
        </w:rPr>
      </w:pPr>
      <w:r>
        <w:rPr>
          <w:rFonts w:eastAsiaTheme="minorEastAsia"/>
          <w:kern w:val="0"/>
          <w:sz w:val="24"/>
        </w:rPr>
        <w:t>2</w:t>
      </w:r>
      <w:r>
        <w:rPr>
          <w:rFonts w:eastAsiaTheme="minorEastAsia"/>
          <w:kern w:val="0"/>
          <w:sz w:val="24"/>
        </w:rPr>
        <w:t>）户名：平安基金管理有限公司（销售账户）</w:t>
      </w:r>
    </w:p>
    <w:p w:rsidR="00272047" w:rsidRDefault="00CC62FE">
      <w:pPr>
        <w:spacing w:line="360" w:lineRule="auto"/>
        <w:ind w:firstLineChars="200" w:firstLine="480"/>
        <w:rPr>
          <w:rFonts w:eastAsiaTheme="minorEastAsia"/>
          <w:kern w:val="0"/>
          <w:sz w:val="24"/>
        </w:rPr>
      </w:pPr>
      <w:r>
        <w:rPr>
          <w:rFonts w:eastAsiaTheme="minorEastAsia"/>
          <w:kern w:val="0"/>
          <w:sz w:val="24"/>
        </w:rPr>
        <w:t>账号：</w:t>
      </w:r>
      <w:r>
        <w:rPr>
          <w:rFonts w:eastAsiaTheme="minorEastAsia"/>
          <w:kern w:val="0"/>
          <w:sz w:val="24"/>
        </w:rPr>
        <w:t>767963010571</w:t>
      </w:r>
    </w:p>
    <w:p w:rsidR="00272047" w:rsidRDefault="00CC62FE">
      <w:pPr>
        <w:spacing w:line="360" w:lineRule="auto"/>
        <w:ind w:firstLineChars="200" w:firstLine="480"/>
        <w:rPr>
          <w:rFonts w:eastAsiaTheme="minorEastAsia"/>
          <w:kern w:val="0"/>
          <w:sz w:val="24"/>
        </w:rPr>
      </w:pPr>
      <w:r>
        <w:rPr>
          <w:rFonts w:eastAsiaTheme="minorEastAsia"/>
          <w:kern w:val="0"/>
          <w:sz w:val="24"/>
        </w:rPr>
        <w:t>大额支付号：</w:t>
      </w:r>
      <w:r>
        <w:rPr>
          <w:rFonts w:eastAsiaTheme="minorEastAsia"/>
          <w:kern w:val="0"/>
          <w:sz w:val="24"/>
        </w:rPr>
        <w:t>104584001493</w:t>
      </w:r>
    </w:p>
    <w:p w:rsidR="00272047" w:rsidRDefault="00CC62FE">
      <w:pPr>
        <w:spacing w:line="360" w:lineRule="auto"/>
        <w:ind w:firstLineChars="200" w:firstLine="480"/>
        <w:rPr>
          <w:rFonts w:eastAsiaTheme="minorEastAsia"/>
          <w:kern w:val="0"/>
          <w:sz w:val="24"/>
        </w:rPr>
      </w:pPr>
      <w:r>
        <w:rPr>
          <w:rFonts w:eastAsiaTheme="minorEastAsia"/>
          <w:kern w:val="0"/>
          <w:sz w:val="24"/>
        </w:rPr>
        <w:t>开户行：中国银行深圳蛇口网谷支行</w:t>
      </w:r>
    </w:p>
    <w:p w:rsidR="00272047" w:rsidRDefault="00CC62FE">
      <w:pPr>
        <w:spacing w:line="360" w:lineRule="auto"/>
        <w:ind w:firstLineChars="200" w:firstLine="480"/>
        <w:rPr>
          <w:rFonts w:eastAsiaTheme="minorEastAsia"/>
          <w:kern w:val="0"/>
          <w:sz w:val="24"/>
        </w:rPr>
      </w:pPr>
      <w:r>
        <w:rPr>
          <w:rFonts w:eastAsiaTheme="minorEastAsia"/>
          <w:kern w:val="0"/>
          <w:sz w:val="24"/>
        </w:rPr>
        <w:t>3</w:t>
      </w:r>
      <w:r>
        <w:rPr>
          <w:rFonts w:eastAsiaTheme="minorEastAsia"/>
          <w:kern w:val="0"/>
          <w:sz w:val="24"/>
        </w:rPr>
        <w:t>）户名：平安基金管理有限公司</w:t>
      </w:r>
    </w:p>
    <w:p w:rsidR="00272047" w:rsidRDefault="00CC62FE">
      <w:pPr>
        <w:spacing w:line="360" w:lineRule="auto"/>
        <w:ind w:firstLineChars="200" w:firstLine="480"/>
        <w:rPr>
          <w:rFonts w:eastAsiaTheme="minorEastAsia"/>
          <w:kern w:val="0"/>
          <w:sz w:val="24"/>
        </w:rPr>
      </w:pPr>
      <w:r>
        <w:rPr>
          <w:rFonts w:eastAsiaTheme="minorEastAsia"/>
          <w:kern w:val="0"/>
          <w:sz w:val="24"/>
        </w:rPr>
        <w:t>账号：</w:t>
      </w:r>
      <w:r>
        <w:rPr>
          <w:rFonts w:eastAsiaTheme="minorEastAsia"/>
          <w:kern w:val="0"/>
          <w:sz w:val="24"/>
        </w:rPr>
        <w:t>44201503500059188168</w:t>
      </w:r>
    </w:p>
    <w:p w:rsidR="00272047" w:rsidRDefault="00CC62FE">
      <w:pPr>
        <w:spacing w:line="360" w:lineRule="auto"/>
        <w:ind w:firstLineChars="200" w:firstLine="480"/>
        <w:rPr>
          <w:rFonts w:eastAsiaTheme="minorEastAsia"/>
          <w:kern w:val="0"/>
          <w:sz w:val="24"/>
        </w:rPr>
      </w:pPr>
      <w:r>
        <w:rPr>
          <w:rFonts w:eastAsiaTheme="minorEastAsia"/>
          <w:kern w:val="0"/>
          <w:sz w:val="24"/>
        </w:rPr>
        <w:t>大额支付号：</w:t>
      </w:r>
      <w:r>
        <w:rPr>
          <w:rFonts w:eastAsiaTheme="minorEastAsia"/>
          <w:kern w:val="0"/>
          <w:sz w:val="24"/>
        </w:rPr>
        <w:t>105584000407</w:t>
      </w:r>
    </w:p>
    <w:p w:rsidR="00272047" w:rsidRDefault="00CC62FE">
      <w:pPr>
        <w:spacing w:line="360" w:lineRule="auto"/>
        <w:ind w:firstLineChars="200" w:firstLine="480"/>
        <w:rPr>
          <w:rFonts w:eastAsiaTheme="minorEastAsia"/>
          <w:kern w:val="0"/>
          <w:sz w:val="24"/>
        </w:rPr>
      </w:pPr>
      <w:r>
        <w:rPr>
          <w:rFonts w:eastAsiaTheme="minorEastAsia"/>
          <w:kern w:val="0"/>
          <w:sz w:val="24"/>
        </w:rPr>
        <w:t>开户银行：中国建设银行深圳分行福田支行</w:t>
      </w:r>
    </w:p>
    <w:p w:rsidR="00272047" w:rsidRDefault="00CC62FE">
      <w:pPr>
        <w:spacing w:line="360" w:lineRule="auto"/>
        <w:ind w:firstLineChars="200" w:firstLine="480"/>
        <w:rPr>
          <w:rFonts w:eastAsiaTheme="minorEastAsia"/>
          <w:kern w:val="0"/>
          <w:sz w:val="24"/>
        </w:rPr>
      </w:pPr>
      <w:r>
        <w:rPr>
          <w:rFonts w:eastAsiaTheme="minorEastAsia"/>
          <w:kern w:val="0"/>
          <w:sz w:val="24"/>
        </w:rPr>
        <w:t>4</w:t>
      </w:r>
      <w:r>
        <w:rPr>
          <w:rFonts w:eastAsiaTheme="minorEastAsia"/>
          <w:kern w:val="0"/>
          <w:sz w:val="24"/>
        </w:rPr>
        <w:t>）户名：平安基金管理有限公司销售账户</w:t>
      </w:r>
    </w:p>
    <w:p w:rsidR="00272047" w:rsidRDefault="00CC62FE">
      <w:pPr>
        <w:spacing w:line="360" w:lineRule="auto"/>
        <w:ind w:firstLineChars="200" w:firstLine="480"/>
        <w:rPr>
          <w:rFonts w:eastAsiaTheme="minorEastAsia"/>
          <w:kern w:val="0"/>
          <w:sz w:val="24"/>
        </w:rPr>
      </w:pPr>
      <w:r>
        <w:rPr>
          <w:rFonts w:eastAsiaTheme="minorEastAsia"/>
          <w:kern w:val="0"/>
          <w:sz w:val="24"/>
        </w:rPr>
        <w:t>账号：</w:t>
      </w:r>
      <w:r>
        <w:rPr>
          <w:rFonts w:eastAsiaTheme="minorEastAsia"/>
          <w:kern w:val="0"/>
          <w:sz w:val="24"/>
        </w:rPr>
        <w:t>41-005000040018488</w:t>
      </w:r>
    </w:p>
    <w:p w:rsidR="00272047" w:rsidRDefault="00CC62FE">
      <w:pPr>
        <w:spacing w:line="360" w:lineRule="auto"/>
        <w:ind w:firstLineChars="200" w:firstLine="480"/>
        <w:rPr>
          <w:rFonts w:eastAsiaTheme="minorEastAsia"/>
          <w:kern w:val="0"/>
          <w:sz w:val="24"/>
        </w:rPr>
      </w:pPr>
      <w:r>
        <w:rPr>
          <w:rFonts w:eastAsiaTheme="minorEastAsia"/>
          <w:kern w:val="0"/>
          <w:sz w:val="24"/>
        </w:rPr>
        <w:t>大额支付号：</w:t>
      </w:r>
      <w:r>
        <w:rPr>
          <w:rFonts w:eastAsiaTheme="minorEastAsia"/>
          <w:kern w:val="0"/>
          <w:sz w:val="24"/>
        </w:rPr>
        <w:t>103584000507</w:t>
      </w:r>
    </w:p>
    <w:p w:rsidR="00272047" w:rsidRDefault="00CC62FE">
      <w:pPr>
        <w:spacing w:line="360" w:lineRule="auto"/>
        <w:ind w:firstLineChars="200" w:firstLine="480"/>
        <w:rPr>
          <w:rFonts w:eastAsiaTheme="minorEastAsia"/>
          <w:kern w:val="0"/>
          <w:sz w:val="24"/>
        </w:rPr>
      </w:pPr>
      <w:r>
        <w:rPr>
          <w:rFonts w:eastAsiaTheme="minorEastAsia"/>
          <w:kern w:val="0"/>
          <w:sz w:val="24"/>
        </w:rPr>
        <w:t>开户银行：中国农业银行深圳分行中心区支行</w:t>
      </w:r>
    </w:p>
    <w:p w:rsidR="00272047" w:rsidRDefault="00CC62FE">
      <w:pPr>
        <w:spacing w:line="360" w:lineRule="auto"/>
        <w:ind w:firstLineChars="200" w:firstLine="480"/>
        <w:rPr>
          <w:rFonts w:eastAsiaTheme="minorEastAsia"/>
          <w:kern w:val="0"/>
          <w:sz w:val="24"/>
        </w:rPr>
      </w:pPr>
      <w:r>
        <w:rPr>
          <w:rFonts w:eastAsiaTheme="minorEastAsia"/>
          <w:kern w:val="0"/>
          <w:sz w:val="24"/>
        </w:rPr>
        <w:t>5</w:t>
      </w:r>
      <w:r>
        <w:rPr>
          <w:rFonts w:eastAsiaTheme="minorEastAsia"/>
          <w:kern w:val="0"/>
          <w:sz w:val="24"/>
        </w:rPr>
        <w:t>）户名：平安基金管理有限公司（客户）</w:t>
      </w:r>
    </w:p>
    <w:p w:rsidR="00272047" w:rsidRDefault="00CC62FE">
      <w:pPr>
        <w:spacing w:line="360" w:lineRule="auto"/>
        <w:ind w:firstLineChars="200" w:firstLine="480"/>
        <w:rPr>
          <w:rFonts w:eastAsiaTheme="minorEastAsia"/>
          <w:kern w:val="0"/>
          <w:sz w:val="24"/>
        </w:rPr>
      </w:pPr>
      <w:r>
        <w:rPr>
          <w:rFonts w:eastAsiaTheme="minorEastAsia"/>
          <w:kern w:val="0"/>
          <w:sz w:val="24"/>
        </w:rPr>
        <w:t>账号：</w:t>
      </w:r>
      <w:r>
        <w:rPr>
          <w:rFonts w:eastAsiaTheme="minorEastAsia"/>
          <w:kern w:val="0"/>
          <w:sz w:val="24"/>
        </w:rPr>
        <w:t>443066450018010046284</w:t>
      </w:r>
    </w:p>
    <w:p w:rsidR="00272047" w:rsidRDefault="00CC62FE">
      <w:pPr>
        <w:spacing w:line="360" w:lineRule="auto"/>
        <w:ind w:firstLineChars="200" w:firstLine="480"/>
        <w:rPr>
          <w:rFonts w:eastAsiaTheme="minorEastAsia"/>
          <w:kern w:val="0"/>
          <w:sz w:val="24"/>
        </w:rPr>
      </w:pPr>
      <w:r>
        <w:rPr>
          <w:rFonts w:eastAsiaTheme="minorEastAsia"/>
          <w:kern w:val="0"/>
          <w:sz w:val="24"/>
        </w:rPr>
        <w:t>大额支付号：</w:t>
      </w:r>
      <w:r>
        <w:rPr>
          <w:rFonts w:eastAsiaTheme="minorEastAsia"/>
          <w:kern w:val="0"/>
          <w:sz w:val="24"/>
        </w:rPr>
        <w:t>301584000467</w:t>
      </w:r>
    </w:p>
    <w:p w:rsidR="00272047" w:rsidRDefault="00CC62FE">
      <w:pPr>
        <w:spacing w:line="360" w:lineRule="auto"/>
        <w:ind w:firstLineChars="200" w:firstLine="480"/>
        <w:rPr>
          <w:rFonts w:eastAsiaTheme="minorEastAsia"/>
          <w:kern w:val="0"/>
          <w:sz w:val="24"/>
        </w:rPr>
      </w:pPr>
      <w:r>
        <w:rPr>
          <w:rFonts w:eastAsiaTheme="minorEastAsia"/>
          <w:kern w:val="0"/>
          <w:sz w:val="24"/>
        </w:rPr>
        <w:t>开户银行：</w:t>
      </w:r>
      <w:r>
        <w:rPr>
          <w:rFonts w:eastAsiaTheme="minorEastAsia" w:hint="eastAsia"/>
          <w:kern w:val="0"/>
          <w:sz w:val="24"/>
        </w:rPr>
        <w:t>交通银行</w:t>
      </w:r>
      <w:r>
        <w:rPr>
          <w:rFonts w:eastAsiaTheme="minorEastAsia"/>
          <w:kern w:val="0"/>
          <w:sz w:val="24"/>
        </w:rPr>
        <w:t>深圳分行学府支行</w:t>
      </w:r>
    </w:p>
    <w:p w:rsidR="00272047" w:rsidRDefault="00CC62FE">
      <w:pPr>
        <w:spacing w:line="360" w:lineRule="auto"/>
        <w:ind w:firstLineChars="200" w:firstLine="480"/>
        <w:rPr>
          <w:rFonts w:eastAsiaTheme="minorEastAsia"/>
          <w:kern w:val="0"/>
          <w:sz w:val="24"/>
        </w:rPr>
      </w:pPr>
      <w:r>
        <w:rPr>
          <w:rFonts w:eastAsiaTheme="minorEastAsia"/>
          <w:kern w:val="0"/>
          <w:sz w:val="24"/>
        </w:rPr>
        <w:t>6</w:t>
      </w:r>
      <w:r>
        <w:rPr>
          <w:rFonts w:eastAsiaTheme="minorEastAsia"/>
          <w:kern w:val="0"/>
          <w:sz w:val="24"/>
        </w:rPr>
        <w:t>）户名：平安基金管理有限公司销售账户</w:t>
      </w:r>
    </w:p>
    <w:p w:rsidR="00272047" w:rsidRDefault="00CC62FE">
      <w:pPr>
        <w:spacing w:line="360" w:lineRule="auto"/>
        <w:ind w:firstLineChars="200" w:firstLine="480"/>
        <w:rPr>
          <w:rFonts w:eastAsiaTheme="minorEastAsia"/>
          <w:kern w:val="0"/>
          <w:sz w:val="24"/>
        </w:rPr>
      </w:pPr>
      <w:r>
        <w:rPr>
          <w:rFonts w:eastAsiaTheme="minorEastAsia"/>
          <w:kern w:val="0"/>
          <w:sz w:val="24"/>
        </w:rPr>
        <w:t>账号：</w:t>
      </w:r>
      <w:r>
        <w:rPr>
          <w:rFonts w:eastAsiaTheme="minorEastAsia"/>
          <w:kern w:val="0"/>
          <w:sz w:val="24"/>
        </w:rPr>
        <w:t>4000020829200412316</w:t>
      </w:r>
    </w:p>
    <w:p w:rsidR="00272047" w:rsidRDefault="00CC62FE">
      <w:pPr>
        <w:spacing w:line="360" w:lineRule="auto"/>
        <w:ind w:firstLineChars="200" w:firstLine="480"/>
        <w:rPr>
          <w:rFonts w:eastAsiaTheme="minorEastAsia"/>
          <w:kern w:val="0"/>
          <w:sz w:val="24"/>
        </w:rPr>
      </w:pPr>
      <w:r>
        <w:rPr>
          <w:rFonts w:eastAsiaTheme="minorEastAsia"/>
          <w:kern w:val="0"/>
          <w:sz w:val="24"/>
        </w:rPr>
        <w:t>大额支付号：</w:t>
      </w:r>
      <w:r>
        <w:rPr>
          <w:rFonts w:eastAsiaTheme="minorEastAsia"/>
          <w:kern w:val="0"/>
          <w:sz w:val="24"/>
        </w:rPr>
        <w:t>102584002081</w:t>
      </w:r>
    </w:p>
    <w:p w:rsidR="00272047" w:rsidRDefault="00CC62FE">
      <w:pPr>
        <w:spacing w:line="360" w:lineRule="auto"/>
        <w:ind w:firstLineChars="200" w:firstLine="480"/>
        <w:rPr>
          <w:rFonts w:eastAsiaTheme="minorEastAsia"/>
          <w:kern w:val="0"/>
          <w:sz w:val="24"/>
        </w:rPr>
      </w:pPr>
      <w:r>
        <w:rPr>
          <w:rFonts w:eastAsiaTheme="minorEastAsia"/>
          <w:kern w:val="0"/>
          <w:sz w:val="24"/>
        </w:rPr>
        <w:t>开户银行：中国工商银行深圳分行八卦岭支行</w:t>
      </w:r>
    </w:p>
    <w:p w:rsidR="00272047" w:rsidRDefault="00CC62FE">
      <w:pPr>
        <w:spacing w:line="360" w:lineRule="auto"/>
        <w:ind w:firstLineChars="200" w:firstLine="480"/>
        <w:rPr>
          <w:rFonts w:eastAsiaTheme="minorEastAsia"/>
          <w:kern w:val="0"/>
          <w:sz w:val="24"/>
        </w:rPr>
      </w:pPr>
      <w:r>
        <w:rPr>
          <w:rFonts w:eastAsiaTheme="minorEastAsia"/>
          <w:kern w:val="0"/>
          <w:sz w:val="24"/>
        </w:rPr>
        <w:t>7</w:t>
      </w:r>
      <w:r>
        <w:rPr>
          <w:rFonts w:eastAsiaTheme="minorEastAsia"/>
          <w:kern w:val="0"/>
          <w:sz w:val="24"/>
        </w:rPr>
        <w:t>）户名：平安基金管理有限公司销售账户</w:t>
      </w:r>
    </w:p>
    <w:p w:rsidR="00272047" w:rsidRDefault="00CC62FE">
      <w:pPr>
        <w:spacing w:line="360" w:lineRule="auto"/>
        <w:ind w:firstLineChars="200" w:firstLine="480"/>
        <w:rPr>
          <w:rFonts w:eastAsiaTheme="minorEastAsia"/>
          <w:kern w:val="0"/>
          <w:sz w:val="24"/>
        </w:rPr>
      </w:pPr>
      <w:r>
        <w:rPr>
          <w:rFonts w:eastAsiaTheme="minorEastAsia"/>
          <w:kern w:val="0"/>
          <w:sz w:val="24"/>
        </w:rPr>
        <w:t>账号：</w:t>
      </w:r>
      <w:r>
        <w:rPr>
          <w:rFonts w:eastAsiaTheme="minorEastAsia"/>
          <w:kern w:val="0"/>
          <w:sz w:val="24"/>
        </w:rPr>
        <w:t>755918093810802</w:t>
      </w:r>
    </w:p>
    <w:p w:rsidR="00272047" w:rsidRDefault="00CC62FE">
      <w:pPr>
        <w:spacing w:line="360" w:lineRule="auto"/>
        <w:ind w:firstLineChars="200" w:firstLine="480"/>
        <w:rPr>
          <w:rFonts w:eastAsiaTheme="minorEastAsia"/>
          <w:kern w:val="0"/>
          <w:sz w:val="24"/>
        </w:rPr>
      </w:pPr>
      <w:r>
        <w:rPr>
          <w:rFonts w:eastAsiaTheme="minorEastAsia"/>
          <w:kern w:val="0"/>
          <w:sz w:val="24"/>
        </w:rPr>
        <w:t>大额支付号：</w:t>
      </w:r>
      <w:r>
        <w:rPr>
          <w:rFonts w:eastAsiaTheme="minorEastAsia"/>
          <w:kern w:val="0"/>
          <w:sz w:val="24"/>
        </w:rPr>
        <w:t>308584001303</w:t>
      </w:r>
    </w:p>
    <w:p w:rsidR="00272047" w:rsidRDefault="00CC62FE">
      <w:pPr>
        <w:spacing w:line="360" w:lineRule="auto"/>
        <w:ind w:firstLineChars="200" w:firstLine="480"/>
        <w:rPr>
          <w:rFonts w:eastAsiaTheme="minorEastAsia"/>
          <w:kern w:val="0"/>
          <w:sz w:val="24"/>
        </w:rPr>
      </w:pPr>
      <w:r>
        <w:rPr>
          <w:rFonts w:eastAsiaTheme="minorEastAsia"/>
          <w:kern w:val="0"/>
          <w:sz w:val="24"/>
        </w:rPr>
        <w:t>开户银行：招商银行深圳分行深圳湾支行</w:t>
      </w:r>
    </w:p>
    <w:p w:rsidR="00272047" w:rsidRDefault="00CC62FE">
      <w:pPr>
        <w:spacing w:line="360" w:lineRule="auto"/>
        <w:ind w:firstLineChars="200" w:firstLine="480"/>
        <w:rPr>
          <w:rFonts w:eastAsiaTheme="minorEastAsia"/>
          <w:kern w:val="0"/>
          <w:sz w:val="24"/>
        </w:rPr>
      </w:pPr>
      <w:r>
        <w:rPr>
          <w:rFonts w:eastAsiaTheme="minorEastAsia"/>
          <w:kern w:val="0"/>
          <w:sz w:val="24"/>
        </w:rPr>
        <w:t>8</w:t>
      </w:r>
      <w:r>
        <w:rPr>
          <w:rFonts w:eastAsiaTheme="minorEastAsia"/>
          <w:kern w:val="0"/>
          <w:sz w:val="24"/>
        </w:rPr>
        <w:t>）户名：平安基金管理有限公司销售专户</w:t>
      </w:r>
    </w:p>
    <w:p w:rsidR="00272047" w:rsidRDefault="00CC62FE">
      <w:pPr>
        <w:spacing w:line="360" w:lineRule="auto"/>
        <w:ind w:firstLineChars="200" w:firstLine="480"/>
        <w:rPr>
          <w:rFonts w:eastAsiaTheme="minorEastAsia"/>
          <w:kern w:val="0"/>
          <w:sz w:val="24"/>
        </w:rPr>
      </w:pPr>
      <w:r>
        <w:rPr>
          <w:rFonts w:eastAsiaTheme="minorEastAsia"/>
          <w:kern w:val="0"/>
          <w:sz w:val="24"/>
        </w:rPr>
        <w:t>账号：</w:t>
      </w:r>
      <w:r>
        <w:rPr>
          <w:rFonts w:eastAsiaTheme="minorEastAsia"/>
          <w:kern w:val="0"/>
          <w:sz w:val="24"/>
        </w:rPr>
        <w:t>337010100101234454</w:t>
      </w:r>
    </w:p>
    <w:p w:rsidR="00272047" w:rsidRDefault="00CC62FE">
      <w:pPr>
        <w:spacing w:line="360" w:lineRule="auto"/>
        <w:ind w:firstLineChars="200" w:firstLine="480"/>
        <w:rPr>
          <w:rFonts w:eastAsiaTheme="minorEastAsia"/>
          <w:kern w:val="0"/>
          <w:sz w:val="24"/>
        </w:rPr>
      </w:pPr>
      <w:r>
        <w:rPr>
          <w:rFonts w:eastAsiaTheme="minorEastAsia"/>
          <w:kern w:val="0"/>
          <w:sz w:val="24"/>
        </w:rPr>
        <w:t>大额支付号：</w:t>
      </w:r>
      <w:r>
        <w:rPr>
          <w:rFonts w:eastAsiaTheme="minorEastAsia"/>
          <w:kern w:val="0"/>
          <w:sz w:val="24"/>
        </w:rPr>
        <w:t>309584005014</w:t>
      </w:r>
    </w:p>
    <w:p w:rsidR="00272047" w:rsidRDefault="00CC62FE">
      <w:pPr>
        <w:spacing w:line="360" w:lineRule="auto"/>
        <w:ind w:firstLineChars="200" w:firstLine="480"/>
        <w:rPr>
          <w:rFonts w:eastAsiaTheme="minorEastAsia"/>
          <w:kern w:val="0"/>
          <w:sz w:val="24"/>
        </w:rPr>
      </w:pPr>
      <w:r>
        <w:rPr>
          <w:rFonts w:eastAsiaTheme="minorEastAsia"/>
          <w:kern w:val="0"/>
          <w:sz w:val="24"/>
        </w:rPr>
        <w:t>开户银行：兴业银行深圳分行营业部</w:t>
      </w:r>
    </w:p>
    <w:p w:rsidR="00272047" w:rsidRDefault="00CC62FE">
      <w:pPr>
        <w:spacing w:line="360" w:lineRule="auto"/>
        <w:ind w:firstLineChars="200" w:firstLine="480"/>
        <w:rPr>
          <w:rFonts w:eastAsiaTheme="minorEastAsia"/>
          <w:kern w:val="0"/>
          <w:sz w:val="24"/>
        </w:rPr>
      </w:pPr>
      <w:r>
        <w:rPr>
          <w:rFonts w:eastAsiaTheme="minorEastAsia"/>
          <w:kern w:val="0"/>
          <w:sz w:val="24"/>
        </w:rPr>
        <w:t>以上八个账户均可进行资金的划入，银行户名须填写完整，包含括号和括号里的全部内容。</w:t>
      </w:r>
    </w:p>
    <w:p w:rsidR="00272047" w:rsidRDefault="00CC62FE">
      <w:pPr>
        <w:widowControl/>
        <w:spacing w:line="360" w:lineRule="auto"/>
        <w:ind w:rightChars="-85" w:right="-178" w:firstLineChars="175" w:firstLine="420"/>
        <w:rPr>
          <w:sz w:val="24"/>
        </w:rPr>
      </w:pPr>
      <w:r>
        <w:rPr>
          <w:sz w:val="24"/>
        </w:rPr>
        <w:t>投资者若未按上述办法划付认购款项，造成认购无效的，平安基金管理有限公司及直销专户的开户银行不承担任何责任。</w:t>
      </w:r>
    </w:p>
    <w:p w:rsidR="00272047" w:rsidRDefault="00CC62FE">
      <w:pPr>
        <w:widowControl/>
        <w:spacing w:line="360" w:lineRule="auto"/>
        <w:ind w:rightChars="-85" w:right="-178" w:firstLineChars="175" w:firstLine="420"/>
        <w:rPr>
          <w:sz w:val="24"/>
        </w:rPr>
      </w:pPr>
      <w:r>
        <w:rPr>
          <w:sz w:val="24"/>
        </w:rPr>
        <w:t>（</w:t>
      </w:r>
      <w:r>
        <w:rPr>
          <w:sz w:val="24"/>
        </w:rPr>
        <w:t>1</w:t>
      </w:r>
      <w:r>
        <w:rPr>
          <w:sz w:val="24"/>
        </w:rPr>
        <w:t>）投资者在银行填写划款凭证时，请写明用途。</w:t>
      </w:r>
    </w:p>
    <w:p w:rsidR="00272047" w:rsidRDefault="00CC62FE">
      <w:pPr>
        <w:widowControl/>
        <w:spacing w:line="360" w:lineRule="auto"/>
        <w:ind w:rightChars="-85" w:right="-178" w:firstLineChars="175" w:firstLine="420"/>
        <w:rPr>
          <w:sz w:val="24"/>
        </w:rPr>
      </w:pPr>
      <w:r>
        <w:rPr>
          <w:sz w:val="24"/>
        </w:rPr>
        <w:t>（</w:t>
      </w:r>
      <w:r>
        <w:rPr>
          <w:sz w:val="24"/>
        </w:rPr>
        <w:t>2</w:t>
      </w:r>
      <w:r>
        <w:rPr>
          <w:sz w:val="24"/>
        </w:rPr>
        <w:t>）投资者当日提交申请并在当日规定时间内认购资金到账，方可视为有效申请；如果投资者认购资金当日未到账，实际资金到账之日提交的申请可视为有效申请；如果投资者认购资金当日到账，但是晚于规定时间，则当日提交的申请可顺延到下一个工作日受理。</w:t>
      </w:r>
    </w:p>
    <w:p w:rsidR="00272047" w:rsidRDefault="00CC62FE">
      <w:pPr>
        <w:widowControl/>
        <w:spacing w:line="360" w:lineRule="auto"/>
        <w:ind w:rightChars="-85" w:right="-178" w:firstLineChars="175" w:firstLine="420"/>
        <w:rPr>
          <w:sz w:val="24"/>
        </w:rPr>
      </w:pPr>
      <w:r>
        <w:rPr>
          <w:sz w:val="24"/>
        </w:rPr>
        <w:t>4</w:t>
      </w:r>
      <w:r>
        <w:rPr>
          <w:sz w:val="24"/>
        </w:rPr>
        <w:t>、以下情况将被视为无效认购，款项将退往投资者指定的资金结算账户：</w:t>
      </w:r>
    </w:p>
    <w:p w:rsidR="00272047" w:rsidRDefault="00CC62FE">
      <w:pPr>
        <w:widowControl/>
        <w:spacing w:line="360" w:lineRule="auto"/>
        <w:ind w:rightChars="-85" w:right="-178" w:firstLineChars="175" w:firstLine="420"/>
        <w:rPr>
          <w:sz w:val="24"/>
        </w:rPr>
      </w:pPr>
      <w:r>
        <w:rPr>
          <w:sz w:val="24"/>
        </w:rPr>
        <w:t>（</w:t>
      </w:r>
      <w:r>
        <w:rPr>
          <w:sz w:val="24"/>
        </w:rPr>
        <w:t>1</w:t>
      </w:r>
      <w:r>
        <w:rPr>
          <w:sz w:val="24"/>
        </w:rPr>
        <w:t>）投资者已缴款，但未办理开户手续或开户不成功的；</w:t>
      </w:r>
    </w:p>
    <w:p w:rsidR="00272047" w:rsidRDefault="00CC62FE">
      <w:pPr>
        <w:widowControl/>
        <w:spacing w:line="360" w:lineRule="auto"/>
        <w:ind w:rightChars="-85" w:right="-178" w:firstLineChars="175" w:firstLine="420"/>
        <w:rPr>
          <w:sz w:val="24"/>
        </w:rPr>
      </w:pPr>
      <w:r>
        <w:rPr>
          <w:sz w:val="24"/>
        </w:rPr>
        <w:t>（</w:t>
      </w:r>
      <w:r>
        <w:rPr>
          <w:sz w:val="24"/>
        </w:rPr>
        <w:t>2</w:t>
      </w:r>
      <w:r>
        <w:rPr>
          <w:sz w:val="24"/>
        </w:rPr>
        <w:t>）投资者已缴款，但未办理认购申请或认购申请未被确认的；</w:t>
      </w:r>
    </w:p>
    <w:p w:rsidR="00272047" w:rsidRDefault="00CC62FE">
      <w:pPr>
        <w:widowControl/>
        <w:spacing w:line="360" w:lineRule="auto"/>
        <w:ind w:rightChars="-85" w:right="-178" w:firstLineChars="175" w:firstLine="420"/>
        <w:rPr>
          <w:sz w:val="24"/>
        </w:rPr>
      </w:pPr>
      <w:r>
        <w:rPr>
          <w:sz w:val="24"/>
        </w:rPr>
        <w:t>（</w:t>
      </w:r>
      <w:r>
        <w:rPr>
          <w:sz w:val="24"/>
        </w:rPr>
        <w:t>3</w:t>
      </w:r>
      <w:r>
        <w:rPr>
          <w:sz w:val="24"/>
        </w:rPr>
        <w:t>）投资者缴款金额少于其申请的认购金额的；</w:t>
      </w:r>
    </w:p>
    <w:p w:rsidR="00272047" w:rsidRDefault="00CC62FE">
      <w:pPr>
        <w:widowControl/>
        <w:spacing w:line="360" w:lineRule="auto"/>
        <w:ind w:rightChars="-85" w:right="-178" w:firstLineChars="175" w:firstLine="420"/>
        <w:rPr>
          <w:sz w:val="24"/>
        </w:rPr>
      </w:pPr>
      <w:r>
        <w:rPr>
          <w:sz w:val="24"/>
        </w:rPr>
        <w:t>（</w:t>
      </w:r>
      <w:r>
        <w:rPr>
          <w:sz w:val="24"/>
        </w:rPr>
        <w:t>4</w:t>
      </w:r>
      <w:r>
        <w:rPr>
          <w:sz w:val="24"/>
        </w:rPr>
        <w:t>）投资者缴款时间晚于基金认购结束日本公司规定时间的；</w:t>
      </w:r>
    </w:p>
    <w:p w:rsidR="00272047" w:rsidRDefault="00CC62FE">
      <w:pPr>
        <w:widowControl/>
        <w:spacing w:line="360" w:lineRule="auto"/>
        <w:ind w:rightChars="-85" w:right="-178" w:firstLineChars="175" w:firstLine="420"/>
        <w:rPr>
          <w:sz w:val="24"/>
        </w:rPr>
      </w:pPr>
      <w:r>
        <w:rPr>
          <w:sz w:val="24"/>
        </w:rPr>
        <w:t>（</w:t>
      </w:r>
      <w:r>
        <w:rPr>
          <w:sz w:val="24"/>
        </w:rPr>
        <w:t>5</w:t>
      </w:r>
      <w:r>
        <w:rPr>
          <w:sz w:val="24"/>
        </w:rPr>
        <w:t>）其它导致认购无效的情况。</w:t>
      </w:r>
    </w:p>
    <w:p w:rsidR="00272047" w:rsidRDefault="00CC62FE">
      <w:pPr>
        <w:widowControl/>
        <w:spacing w:line="360" w:lineRule="auto"/>
        <w:ind w:rightChars="-85" w:right="-178" w:firstLineChars="175" w:firstLine="420"/>
        <w:rPr>
          <w:sz w:val="24"/>
        </w:rPr>
      </w:pPr>
      <w:r>
        <w:rPr>
          <w:sz w:val="24"/>
        </w:rPr>
        <w:t>（二）发售代理机构</w:t>
      </w:r>
    </w:p>
    <w:p w:rsidR="00272047" w:rsidRDefault="00CC62FE">
      <w:pPr>
        <w:widowControl/>
        <w:spacing w:line="360" w:lineRule="auto"/>
        <w:ind w:rightChars="-85" w:right="-178" w:firstLineChars="175" w:firstLine="420"/>
        <w:rPr>
          <w:sz w:val="24"/>
        </w:rPr>
      </w:pPr>
      <w:r>
        <w:rPr>
          <w:sz w:val="24"/>
        </w:rPr>
        <w:t>1</w:t>
      </w:r>
      <w:r>
        <w:rPr>
          <w:sz w:val="24"/>
        </w:rPr>
        <w:t>、认购时间：</w:t>
      </w:r>
      <w:r>
        <w:rPr>
          <w:rFonts w:hint="eastAsia"/>
          <w:sz w:val="24"/>
        </w:rPr>
        <w:t>2026</w:t>
      </w:r>
      <w:r>
        <w:rPr>
          <w:rFonts w:hint="eastAsia"/>
          <w:sz w:val="24"/>
        </w:rPr>
        <w:t>年</w:t>
      </w:r>
      <w:r>
        <w:rPr>
          <w:rFonts w:hint="eastAsia"/>
          <w:sz w:val="24"/>
        </w:rPr>
        <w:t>4</w:t>
      </w:r>
      <w:r>
        <w:rPr>
          <w:rFonts w:hint="eastAsia"/>
          <w:sz w:val="24"/>
        </w:rPr>
        <w:t>月</w:t>
      </w:r>
      <w:r>
        <w:rPr>
          <w:rFonts w:hint="eastAsia"/>
          <w:sz w:val="24"/>
        </w:rPr>
        <w:t>13</w:t>
      </w:r>
      <w:r>
        <w:rPr>
          <w:rFonts w:hint="eastAsia"/>
          <w:sz w:val="24"/>
        </w:rPr>
        <w:t>日至</w:t>
      </w:r>
      <w:r>
        <w:rPr>
          <w:rFonts w:hint="eastAsia"/>
          <w:sz w:val="24"/>
        </w:rPr>
        <w:t>2026</w:t>
      </w:r>
      <w:r>
        <w:rPr>
          <w:rFonts w:hint="eastAsia"/>
          <w:sz w:val="24"/>
        </w:rPr>
        <w:t>年</w:t>
      </w:r>
      <w:r>
        <w:rPr>
          <w:rFonts w:hint="eastAsia"/>
          <w:sz w:val="24"/>
        </w:rPr>
        <w:t>4</w:t>
      </w:r>
      <w:r>
        <w:rPr>
          <w:rFonts w:hint="eastAsia"/>
          <w:sz w:val="24"/>
        </w:rPr>
        <w:t>月</w:t>
      </w:r>
      <w:r>
        <w:rPr>
          <w:rFonts w:hint="eastAsia"/>
          <w:sz w:val="24"/>
        </w:rPr>
        <w:t>24</w:t>
      </w:r>
      <w:r>
        <w:rPr>
          <w:rFonts w:hint="eastAsia"/>
          <w:sz w:val="24"/>
        </w:rPr>
        <w:t>日</w:t>
      </w:r>
      <w:r>
        <w:rPr>
          <w:sz w:val="24"/>
        </w:rPr>
        <w:t>，</w:t>
      </w:r>
      <w:r>
        <w:rPr>
          <w:sz w:val="24"/>
        </w:rPr>
        <w:t>9:30</w:t>
      </w:r>
      <w:r>
        <w:rPr>
          <w:sz w:val="24"/>
        </w:rPr>
        <w:t>至</w:t>
      </w:r>
      <w:r>
        <w:rPr>
          <w:sz w:val="24"/>
        </w:rPr>
        <w:t>16:30</w:t>
      </w:r>
      <w:r>
        <w:rPr>
          <w:sz w:val="24"/>
        </w:rPr>
        <w:t>，具体业务办理时间由发售代理机构确定。</w:t>
      </w:r>
    </w:p>
    <w:p w:rsidR="00272047" w:rsidRDefault="00CC62FE">
      <w:pPr>
        <w:widowControl/>
        <w:spacing w:line="360" w:lineRule="auto"/>
        <w:ind w:rightChars="-85" w:right="-178" w:firstLineChars="175" w:firstLine="420"/>
        <w:rPr>
          <w:sz w:val="24"/>
        </w:rPr>
      </w:pPr>
      <w:r>
        <w:rPr>
          <w:sz w:val="24"/>
        </w:rPr>
        <w:t>2</w:t>
      </w:r>
      <w:r>
        <w:rPr>
          <w:sz w:val="24"/>
        </w:rPr>
        <w:t>、认购手续：投资者直接通过发售代理机构办理认购。</w:t>
      </w:r>
    </w:p>
    <w:p w:rsidR="00272047" w:rsidRDefault="00CC62FE">
      <w:pPr>
        <w:widowControl/>
        <w:spacing w:line="360" w:lineRule="auto"/>
        <w:ind w:rightChars="-85" w:right="-178" w:firstLineChars="175" w:firstLine="420"/>
        <w:rPr>
          <w:sz w:val="24"/>
        </w:rPr>
      </w:pPr>
      <w:r>
        <w:rPr>
          <w:sz w:val="24"/>
        </w:rPr>
        <w:t>（</w:t>
      </w:r>
      <w:r>
        <w:rPr>
          <w:sz w:val="24"/>
        </w:rPr>
        <w:t>1</w:t>
      </w:r>
      <w:r>
        <w:rPr>
          <w:sz w:val="24"/>
        </w:rPr>
        <w:t>）开立</w:t>
      </w:r>
      <w:r>
        <w:rPr>
          <w:rFonts w:hint="eastAsia"/>
          <w:sz w:val="24"/>
        </w:rPr>
        <w:t>上海</w:t>
      </w:r>
      <w:r>
        <w:rPr>
          <w:sz w:val="24"/>
        </w:rPr>
        <w:t>A</w:t>
      </w:r>
      <w:r>
        <w:rPr>
          <w:sz w:val="24"/>
        </w:rPr>
        <w:t>股账户或</w:t>
      </w:r>
      <w:r>
        <w:rPr>
          <w:rFonts w:hint="eastAsia"/>
          <w:sz w:val="24"/>
        </w:rPr>
        <w:t>上海</w:t>
      </w:r>
      <w:r>
        <w:rPr>
          <w:sz w:val="24"/>
        </w:rPr>
        <w:t>证券投资基金账户。</w:t>
      </w:r>
    </w:p>
    <w:p w:rsidR="00272047" w:rsidRDefault="00CC62FE">
      <w:pPr>
        <w:widowControl/>
        <w:spacing w:line="360" w:lineRule="auto"/>
        <w:ind w:rightChars="-85" w:right="-178" w:firstLineChars="175" w:firstLine="420"/>
        <w:rPr>
          <w:sz w:val="24"/>
        </w:rPr>
      </w:pPr>
      <w:r>
        <w:rPr>
          <w:sz w:val="24"/>
        </w:rPr>
        <w:t>（</w:t>
      </w:r>
      <w:r>
        <w:rPr>
          <w:sz w:val="24"/>
        </w:rPr>
        <w:t>2</w:t>
      </w:r>
      <w:r>
        <w:rPr>
          <w:sz w:val="24"/>
        </w:rPr>
        <w:t>）在认购前向资金账户中存入足够的认购资金。</w:t>
      </w:r>
    </w:p>
    <w:p w:rsidR="00272047" w:rsidRDefault="00CC62FE">
      <w:pPr>
        <w:widowControl/>
        <w:spacing w:line="360" w:lineRule="auto"/>
        <w:ind w:rightChars="-85" w:right="-178" w:firstLineChars="175" w:firstLine="420"/>
        <w:rPr>
          <w:sz w:val="24"/>
        </w:rPr>
      </w:pPr>
      <w:r>
        <w:rPr>
          <w:sz w:val="24"/>
        </w:rPr>
        <w:t>（</w:t>
      </w:r>
      <w:r>
        <w:rPr>
          <w:sz w:val="24"/>
        </w:rPr>
        <w:t>3</w:t>
      </w:r>
      <w:r>
        <w:rPr>
          <w:sz w:val="24"/>
        </w:rPr>
        <w:t>）投资人填写认购委托单，同时填写委托该发售代理机构代为办理的委托申请书。申报一经确认，认购资金即被冻结。</w:t>
      </w:r>
    </w:p>
    <w:p w:rsidR="00272047" w:rsidRDefault="00CC62FE">
      <w:pPr>
        <w:pStyle w:val="1"/>
        <w:rPr>
          <w:kern w:val="0"/>
          <w:sz w:val="24"/>
          <w:szCs w:val="24"/>
        </w:rPr>
      </w:pPr>
      <w:bookmarkStart w:id="8" w:name="_Toc186221446"/>
      <w:bookmarkStart w:id="9" w:name="_Toc339875913"/>
      <w:bookmarkEnd w:id="5"/>
      <w:r>
        <w:rPr>
          <w:kern w:val="0"/>
          <w:sz w:val="24"/>
          <w:szCs w:val="24"/>
        </w:rPr>
        <w:t>六、清算与交割</w:t>
      </w:r>
      <w:bookmarkEnd w:id="8"/>
    </w:p>
    <w:p w:rsidR="00272047" w:rsidRDefault="00CC62FE">
      <w:pPr>
        <w:widowControl/>
        <w:spacing w:line="360" w:lineRule="auto"/>
        <w:ind w:rightChars="-85" w:right="-178" w:firstLineChars="175" w:firstLine="420"/>
        <w:rPr>
          <w:sz w:val="24"/>
        </w:rPr>
      </w:pPr>
      <w:r>
        <w:rPr>
          <w:rFonts w:hint="eastAsia"/>
          <w:sz w:val="24"/>
        </w:rPr>
        <w:t>（一）清算交收</w:t>
      </w:r>
    </w:p>
    <w:p w:rsidR="00272047" w:rsidRDefault="00CC62FE">
      <w:pPr>
        <w:widowControl/>
        <w:spacing w:line="360" w:lineRule="auto"/>
        <w:ind w:rightChars="-85" w:right="-178" w:firstLineChars="175" w:firstLine="420"/>
        <w:rPr>
          <w:sz w:val="24"/>
        </w:rPr>
      </w:pPr>
      <w:r>
        <w:rPr>
          <w:sz w:val="24"/>
        </w:rPr>
        <w:t>1</w:t>
      </w:r>
      <w:r>
        <w:rPr>
          <w:rFonts w:hint="eastAsia"/>
          <w:sz w:val="24"/>
        </w:rPr>
        <w:t>、网上现金认购：投资者提交的认购委托，由登记结算机构进行有效认购款项的清算交收。</w:t>
      </w:r>
    </w:p>
    <w:p w:rsidR="00272047" w:rsidRDefault="00CC62FE">
      <w:pPr>
        <w:widowControl/>
        <w:spacing w:line="360" w:lineRule="auto"/>
        <w:ind w:rightChars="-85" w:right="-178" w:firstLineChars="175" w:firstLine="420"/>
        <w:rPr>
          <w:sz w:val="24"/>
        </w:rPr>
      </w:pPr>
      <w:r>
        <w:rPr>
          <w:sz w:val="24"/>
        </w:rPr>
        <w:t>2</w:t>
      </w:r>
      <w:r>
        <w:rPr>
          <w:rFonts w:hint="eastAsia"/>
          <w:sz w:val="24"/>
        </w:rPr>
        <w:t>、网下现金认购：投资者通过基金管理人提交的网下现金认购申请，由基金管理人进行有效认购款项的清算交收。通过发售代理机构提交的网下现金认购申请，由登记结算机构进行有效认购款项的清算交收。</w:t>
      </w:r>
    </w:p>
    <w:p w:rsidR="00272047" w:rsidRDefault="00CC62FE">
      <w:pPr>
        <w:widowControl/>
        <w:spacing w:line="360" w:lineRule="auto"/>
        <w:ind w:rightChars="-85" w:right="-178" w:firstLineChars="175" w:firstLine="420"/>
        <w:rPr>
          <w:rFonts w:ascii="宋体" w:hAnsi="宋体"/>
          <w:sz w:val="24"/>
        </w:rPr>
      </w:pPr>
      <w:r>
        <w:rPr>
          <w:rFonts w:hint="eastAsia"/>
          <w:sz w:val="24"/>
        </w:rPr>
        <w:t>（二）募集资金利息的处理方式</w:t>
      </w:r>
    </w:p>
    <w:p w:rsidR="00272047" w:rsidRDefault="00CC62FE">
      <w:pPr>
        <w:widowControl/>
        <w:spacing w:line="360" w:lineRule="auto"/>
        <w:ind w:rightChars="-85" w:right="-178" w:firstLineChars="175" w:firstLine="420"/>
        <w:rPr>
          <w:rFonts w:ascii="宋体" w:hAnsi="宋体"/>
          <w:sz w:val="24"/>
        </w:rPr>
      </w:pPr>
      <w:r>
        <w:rPr>
          <w:rFonts w:ascii="宋体" w:hAnsi="宋体" w:hint="eastAsia"/>
          <w:sz w:val="24"/>
        </w:rPr>
        <w:t>通过基金管理人进行网下现金认购的有效认购资金在募集期间产生的利息，将折算为基金份额归投资人所有，其中利息转份额以基金管理人的记录为准；网上现金认购和通过发售代理机构进行网下现金认购的有效认购资金在登记结算机构清算交收后至划入基金托管专户前产生的利息，计入基金财产，不折算为投资人基金份额。</w:t>
      </w:r>
    </w:p>
    <w:p w:rsidR="00272047" w:rsidRDefault="00CC62FE">
      <w:pPr>
        <w:widowControl/>
        <w:spacing w:line="360" w:lineRule="auto"/>
        <w:ind w:rightChars="-85" w:right="-178" w:firstLineChars="175" w:firstLine="420"/>
        <w:rPr>
          <w:rFonts w:ascii="宋体" w:hAnsi="宋体"/>
          <w:sz w:val="24"/>
        </w:rPr>
      </w:pPr>
      <w:r>
        <w:rPr>
          <w:rFonts w:hint="eastAsia"/>
          <w:sz w:val="24"/>
        </w:rPr>
        <w:t>（三）</w:t>
      </w:r>
      <w:r>
        <w:rPr>
          <w:rFonts w:ascii="宋体" w:hAnsi="宋体" w:hint="eastAsia"/>
          <w:sz w:val="24"/>
        </w:rPr>
        <w:t>基金募集期间募集的资金应当存入专门账户，在基金募集行为结束前，任何人不得动用。</w:t>
      </w:r>
    </w:p>
    <w:p w:rsidR="00272047" w:rsidRDefault="00CC62FE">
      <w:pPr>
        <w:widowControl/>
        <w:spacing w:line="360" w:lineRule="auto"/>
        <w:ind w:rightChars="-85" w:right="-178" w:firstLineChars="175" w:firstLine="420"/>
        <w:rPr>
          <w:sz w:val="24"/>
        </w:rPr>
      </w:pPr>
      <w:r>
        <w:rPr>
          <w:rFonts w:hint="eastAsia"/>
          <w:sz w:val="24"/>
        </w:rPr>
        <w:t>（四）本基金权益登记由登记结算机构在基金募集结束后完成过户登记。</w:t>
      </w:r>
    </w:p>
    <w:p w:rsidR="00272047" w:rsidRDefault="00CC62FE">
      <w:pPr>
        <w:pStyle w:val="1"/>
        <w:rPr>
          <w:b w:val="0"/>
          <w:kern w:val="0"/>
          <w:sz w:val="24"/>
        </w:rPr>
      </w:pPr>
      <w:bookmarkStart w:id="10" w:name="_Toc186221447"/>
      <w:bookmarkStart w:id="11" w:name="_Toc339875914"/>
      <w:bookmarkEnd w:id="9"/>
      <w:r>
        <w:rPr>
          <w:kern w:val="0"/>
          <w:sz w:val="24"/>
          <w:szCs w:val="24"/>
        </w:rPr>
        <w:t>七、基金资产的验资与基金合同生效</w:t>
      </w:r>
      <w:bookmarkEnd w:id="10"/>
      <w:bookmarkEnd w:id="11"/>
    </w:p>
    <w:p w:rsidR="00272047" w:rsidRDefault="00CC62FE">
      <w:pPr>
        <w:spacing w:line="360" w:lineRule="auto"/>
        <w:ind w:firstLineChars="200" w:firstLine="480"/>
        <w:rPr>
          <w:kern w:val="0"/>
          <w:sz w:val="24"/>
        </w:rPr>
      </w:pPr>
      <w:r>
        <w:rPr>
          <w:kern w:val="0"/>
          <w:sz w:val="24"/>
        </w:rPr>
        <w:t>1</w:t>
      </w:r>
      <w:r>
        <w:rPr>
          <w:kern w:val="0"/>
          <w:sz w:val="24"/>
        </w:rPr>
        <w:t>、募集截止后，基金管理人根据登记结算机构确认的数据，将有效认购资金（不含认购费</w:t>
      </w:r>
      <w:r>
        <w:rPr>
          <w:kern w:val="0"/>
          <w:sz w:val="24"/>
        </w:rPr>
        <w:t>/</w:t>
      </w:r>
      <w:r>
        <w:rPr>
          <w:kern w:val="0"/>
          <w:sz w:val="24"/>
        </w:rPr>
        <w:t>佣金）及有效认购申请资金产生的利息一并划入在托管人的专用账户，基金管理人委托符合《中华人民共和国证券法》规定的会计师事务所对基金资产进行验资并出具报告，登记结算机构出具认购户数证明。</w:t>
      </w:r>
    </w:p>
    <w:p w:rsidR="00272047" w:rsidRDefault="00CC62FE">
      <w:pPr>
        <w:spacing w:line="360" w:lineRule="auto"/>
        <w:ind w:firstLineChars="200" w:firstLine="480"/>
        <w:rPr>
          <w:bCs/>
          <w:kern w:val="0"/>
          <w:sz w:val="24"/>
        </w:rPr>
      </w:pPr>
      <w:r>
        <w:rPr>
          <w:bCs/>
          <w:kern w:val="0"/>
          <w:sz w:val="24"/>
        </w:rPr>
        <w:t>2</w:t>
      </w:r>
      <w:r>
        <w:rPr>
          <w:bCs/>
          <w:kern w:val="0"/>
          <w:sz w:val="24"/>
        </w:rPr>
        <w:t>、若基金合同达到生效条件，基金管理人在按照规定办理了基金验资和备案手续后</w:t>
      </w:r>
      <w:r>
        <w:rPr>
          <w:rFonts w:hint="eastAsia"/>
          <w:bCs/>
          <w:kern w:val="0"/>
          <w:sz w:val="24"/>
        </w:rPr>
        <w:t>，</w:t>
      </w:r>
      <w:r>
        <w:rPr>
          <w:bCs/>
          <w:kern w:val="0"/>
          <w:sz w:val="24"/>
        </w:rPr>
        <w:t>公告基金合同生效。</w:t>
      </w:r>
    </w:p>
    <w:p w:rsidR="00272047" w:rsidRDefault="00CC62FE">
      <w:pPr>
        <w:spacing w:line="360" w:lineRule="auto"/>
        <w:ind w:firstLineChars="200" w:firstLine="480"/>
        <w:rPr>
          <w:kern w:val="0"/>
          <w:sz w:val="24"/>
        </w:rPr>
      </w:pPr>
      <w:r>
        <w:rPr>
          <w:bCs/>
          <w:kern w:val="0"/>
          <w:sz w:val="24"/>
        </w:rPr>
        <w:t>3</w:t>
      </w:r>
      <w:r>
        <w:rPr>
          <w:bCs/>
          <w:kern w:val="0"/>
          <w:sz w:val="24"/>
        </w:rPr>
        <w:t>、若基金合同未能生效，基金管理人、基金托管人及发售代理机构不得请求报酬。基金管理人、基金托管人和发售代理机构为基金募集支付之一切</w:t>
      </w:r>
      <w:r>
        <w:rPr>
          <w:kern w:val="0"/>
          <w:sz w:val="24"/>
        </w:rPr>
        <w:t>费用应由各方各自承担，并将已募集资金加计银行同期活期存款利息在</w:t>
      </w:r>
      <w:r>
        <w:rPr>
          <w:rFonts w:hint="eastAsia"/>
          <w:kern w:val="0"/>
          <w:sz w:val="24"/>
        </w:rPr>
        <w:t>基金</w:t>
      </w:r>
      <w:r>
        <w:rPr>
          <w:kern w:val="0"/>
          <w:sz w:val="24"/>
        </w:rPr>
        <w:t>募集期结束后</w:t>
      </w:r>
      <w:r>
        <w:rPr>
          <w:kern w:val="0"/>
          <w:sz w:val="24"/>
        </w:rPr>
        <w:t>30</w:t>
      </w:r>
      <w:r>
        <w:rPr>
          <w:kern w:val="0"/>
          <w:sz w:val="24"/>
        </w:rPr>
        <w:t>天内退还基金认购人。登记结算机构及发售代理机构将协助基金管理人完成相关资金的退还工作。</w:t>
      </w:r>
    </w:p>
    <w:p w:rsidR="00272047" w:rsidRDefault="00CC62FE">
      <w:pPr>
        <w:pStyle w:val="1"/>
        <w:rPr>
          <w:b w:val="0"/>
          <w:kern w:val="0"/>
          <w:sz w:val="24"/>
        </w:rPr>
      </w:pPr>
      <w:bookmarkStart w:id="12" w:name="_Toc186221448"/>
      <w:bookmarkStart w:id="13" w:name="_Toc339875915"/>
      <w:r>
        <w:rPr>
          <w:kern w:val="0"/>
          <w:sz w:val="24"/>
          <w:szCs w:val="24"/>
        </w:rPr>
        <w:t>八、本次募集有关当事人或中介机构</w:t>
      </w:r>
      <w:bookmarkEnd w:id="12"/>
      <w:bookmarkEnd w:id="13"/>
    </w:p>
    <w:p w:rsidR="00272047" w:rsidRDefault="00CC62FE">
      <w:pPr>
        <w:spacing w:line="360" w:lineRule="auto"/>
        <w:ind w:firstLineChars="200" w:firstLine="480"/>
        <w:rPr>
          <w:kern w:val="0"/>
          <w:sz w:val="24"/>
        </w:rPr>
      </w:pPr>
      <w:r>
        <w:rPr>
          <w:kern w:val="0"/>
          <w:sz w:val="24"/>
        </w:rPr>
        <w:t>（一）基金管理人</w:t>
      </w:r>
    </w:p>
    <w:p w:rsidR="00272047" w:rsidRDefault="00CC62FE">
      <w:pPr>
        <w:spacing w:line="360" w:lineRule="auto"/>
        <w:ind w:firstLineChars="200" w:firstLine="480"/>
        <w:rPr>
          <w:kern w:val="0"/>
          <w:sz w:val="24"/>
        </w:rPr>
      </w:pPr>
      <w:r>
        <w:rPr>
          <w:kern w:val="0"/>
          <w:sz w:val="24"/>
        </w:rPr>
        <w:t>名称：平安基金管理有限公司</w:t>
      </w:r>
    </w:p>
    <w:p w:rsidR="00272047" w:rsidRDefault="00CC62FE">
      <w:pPr>
        <w:spacing w:line="360" w:lineRule="auto"/>
        <w:ind w:firstLineChars="200" w:firstLine="480"/>
        <w:rPr>
          <w:kern w:val="0"/>
          <w:sz w:val="24"/>
        </w:rPr>
      </w:pPr>
      <w:r>
        <w:rPr>
          <w:kern w:val="0"/>
          <w:sz w:val="24"/>
        </w:rPr>
        <w:t>办公地址：深圳市福田区福田街道益田路</w:t>
      </w:r>
      <w:r>
        <w:rPr>
          <w:kern w:val="0"/>
          <w:sz w:val="24"/>
        </w:rPr>
        <w:t>5033</w:t>
      </w:r>
      <w:r>
        <w:rPr>
          <w:kern w:val="0"/>
          <w:sz w:val="24"/>
        </w:rPr>
        <w:t>号平安金融中心</w:t>
      </w:r>
      <w:r>
        <w:rPr>
          <w:kern w:val="0"/>
          <w:sz w:val="24"/>
        </w:rPr>
        <w:t>34</w:t>
      </w:r>
      <w:r>
        <w:rPr>
          <w:kern w:val="0"/>
          <w:sz w:val="24"/>
        </w:rPr>
        <w:t>层</w:t>
      </w:r>
    </w:p>
    <w:p w:rsidR="00272047" w:rsidRDefault="00CC62FE">
      <w:pPr>
        <w:spacing w:line="360" w:lineRule="auto"/>
        <w:ind w:firstLineChars="200" w:firstLine="480"/>
        <w:rPr>
          <w:kern w:val="0"/>
          <w:sz w:val="24"/>
        </w:rPr>
      </w:pPr>
      <w:r>
        <w:rPr>
          <w:kern w:val="0"/>
          <w:sz w:val="24"/>
        </w:rPr>
        <w:t>法定代表人：罗春风</w:t>
      </w:r>
    </w:p>
    <w:p w:rsidR="00272047" w:rsidRDefault="00CC62FE">
      <w:pPr>
        <w:spacing w:line="360" w:lineRule="auto"/>
        <w:ind w:firstLineChars="200" w:firstLine="480"/>
        <w:rPr>
          <w:kern w:val="0"/>
          <w:sz w:val="24"/>
        </w:rPr>
      </w:pPr>
      <w:r>
        <w:rPr>
          <w:kern w:val="0"/>
          <w:sz w:val="24"/>
        </w:rPr>
        <w:t>成立时间：</w:t>
      </w:r>
      <w:r>
        <w:rPr>
          <w:kern w:val="0"/>
          <w:sz w:val="24"/>
        </w:rPr>
        <w:t>2011</w:t>
      </w:r>
      <w:r>
        <w:rPr>
          <w:kern w:val="0"/>
          <w:sz w:val="24"/>
        </w:rPr>
        <w:t>年</w:t>
      </w:r>
      <w:r>
        <w:rPr>
          <w:kern w:val="0"/>
          <w:sz w:val="24"/>
        </w:rPr>
        <w:t>1</w:t>
      </w:r>
      <w:r>
        <w:rPr>
          <w:kern w:val="0"/>
          <w:sz w:val="24"/>
        </w:rPr>
        <w:t>月</w:t>
      </w:r>
      <w:r>
        <w:rPr>
          <w:kern w:val="0"/>
          <w:sz w:val="24"/>
        </w:rPr>
        <w:t>7</w:t>
      </w:r>
      <w:r>
        <w:rPr>
          <w:kern w:val="0"/>
          <w:sz w:val="24"/>
        </w:rPr>
        <w:t>日</w:t>
      </w:r>
    </w:p>
    <w:p w:rsidR="00272047" w:rsidRDefault="00CC62FE">
      <w:pPr>
        <w:spacing w:line="360" w:lineRule="auto"/>
        <w:ind w:firstLineChars="200" w:firstLine="480"/>
        <w:rPr>
          <w:kern w:val="0"/>
          <w:sz w:val="24"/>
        </w:rPr>
      </w:pPr>
      <w:r>
        <w:rPr>
          <w:kern w:val="0"/>
          <w:sz w:val="24"/>
        </w:rPr>
        <w:t>联系电话：</w:t>
      </w:r>
      <w:r>
        <w:rPr>
          <w:kern w:val="0"/>
          <w:sz w:val="24"/>
        </w:rPr>
        <w:t>0755- 22623179</w:t>
      </w:r>
    </w:p>
    <w:p w:rsidR="00272047" w:rsidRDefault="00CC62FE">
      <w:pPr>
        <w:spacing w:line="360" w:lineRule="auto"/>
        <w:ind w:firstLineChars="200" w:firstLine="480"/>
        <w:rPr>
          <w:kern w:val="0"/>
          <w:sz w:val="24"/>
        </w:rPr>
      </w:pPr>
      <w:r>
        <w:rPr>
          <w:kern w:val="0"/>
          <w:sz w:val="24"/>
        </w:rPr>
        <w:t>客服电话：</w:t>
      </w:r>
      <w:r>
        <w:rPr>
          <w:kern w:val="0"/>
          <w:sz w:val="24"/>
        </w:rPr>
        <w:t>400-800-4800</w:t>
      </w:r>
    </w:p>
    <w:p w:rsidR="00272047" w:rsidRDefault="00CC62FE">
      <w:pPr>
        <w:spacing w:line="360" w:lineRule="auto"/>
        <w:ind w:firstLineChars="200" w:firstLine="480"/>
        <w:rPr>
          <w:kern w:val="0"/>
          <w:sz w:val="24"/>
        </w:rPr>
      </w:pPr>
      <w:r>
        <w:rPr>
          <w:kern w:val="0"/>
          <w:sz w:val="24"/>
        </w:rPr>
        <w:t>（二）基金托管人</w:t>
      </w:r>
    </w:p>
    <w:p w:rsidR="00272047" w:rsidRDefault="00CC62FE">
      <w:pPr>
        <w:spacing w:line="360" w:lineRule="auto"/>
        <w:ind w:firstLineChars="200" w:firstLine="480"/>
        <w:rPr>
          <w:kern w:val="0"/>
          <w:sz w:val="24"/>
        </w:rPr>
      </w:pPr>
      <w:r>
        <w:rPr>
          <w:rFonts w:hint="eastAsia"/>
          <w:kern w:val="0"/>
          <w:sz w:val="24"/>
        </w:rPr>
        <w:t>名称：广州农村商业银行股份有限公司</w:t>
      </w:r>
    </w:p>
    <w:p w:rsidR="00272047" w:rsidRDefault="00CC62FE">
      <w:pPr>
        <w:spacing w:line="360" w:lineRule="auto"/>
        <w:ind w:firstLine="480"/>
        <w:rPr>
          <w:rFonts w:ascii="宋体" w:hAnsi="宋体"/>
          <w:sz w:val="24"/>
        </w:rPr>
      </w:pPr>
      <w:r>
        <w:rPr>
          <w:rFonts w:ascii="宋体" w:hAnsi="宋体" w:hint="eastAsia"/>
          <w:sz w:val="24"/>
        </w:rPr>
        <w:t>住所:广州市黄埔区映日路9号</w:t>
      </w:r>
    </w:p>
    <w:p w:rsidR="00272047" w:rsidRDefault="00CC62FE">
      <w:pPr>
        <w:spacing w:line="360" w:lineRule="auto"/>
        <w:ind w:firstLine="480"/>
        <w:rPr>
          <w:rFonts w:ascii="宋体" w:hAnsi="宋体"/>
          <w:sz w:val="24"/>
        </w:rPr>
      </w:pPr>
      <w:r>
        <w:rPr>
          <w:rFonts w:ascii="宋体" w:hAnsi="宋体" w:hint="eastAsia"/>
          <w:sz w:val="24"/>
        </w:rPr>
        <w:t>办公地址：广州市天河区珠江新城华夏路1号</w:t>
      </w:r>
    </w:p>
    <w:p w:rsidR="00272047" w:rsidRDefault="00CC62FE">
      <w:pPr>
        <w:spacing w:line="360" w:lineRule="auto"/>
        <w:ind w:firstLine="480"/>
        <w:rPr>
          <w:rFonts w:ascii="宋体" w:hAnsi="宋体"/>
          <w:sz w:val="24"/>
        </w:rPr>
      </w:pPr>
      <w:r>
        <w:rPr>
          <w:rFonts w:ascii="宋体" w:hAnsi="宋体" w:hint="eastAsia"/>
          <w:sz w:val="24"/>
        </w:rPr>
        <w:t>成立时间：2006年10月27日</w:t>
      </w:r>
    </w:p>
    <w:p w:rsidR="00272047" w:rsidRDefault="00CC62FE">
      <w:pPr>
        <w:spacing w:line="360" w:lineRule="auto"/>
        <w:ind w:firstLine="480"/>
        <w:rPr>
          <w:rFonts w:ascii="宋体" w:hAnsi="宋体"/>
          <w:sz w:val="24"/>
        </w:rPr>
      </w:pPr>
      <w:r>
        <w:rPr>
          <w:rFonts w:ascii="宋体" w:hAnsi="宋体" w:hint="eastAsia"/>
          <w:sz w:val="24"/>
        </w:rPr>
        <w:t>注册资本：144.0979亿元人民币</w:t>
      </w:r>
    </w:p>
    <w:p w:rsidR="00272047" w:rsidRDefault="00CC62FE">
      <w:pPr>
        <w:spacing w:line="360" w:lineRule="auto"/>
        <w:ind w:firstLine="480"/>
        <w:rPr>
          <w:rFonts w:ascii="宋体" w:hAnsi="宋体"/>
          <w:sz w:val="24"/>
        </w:rPr>
      </w:pPr>
      <w:r>
        <w:rPr>
          <w:rFonts w:ascii="宋体" w:hAnsi="宋体" w:hint="eastAsia"/>
          <w:sz w:val="24"/>
        </w:rPr>
        <w:t>存续期间：持续经营</w:t>
      </w:r>
    </w:p>
    <w:p w:rsidR="00272047" w:rsidRDefault="00CC62FE">
      <w:pPr>
        <w:spacing w:line="360" w:lineRule="auto"/>
        <w:ind w:firstLine="480"/>
        <w:rPr>
          <w:rFonts w:ascii="宋体" w:hAnsi="宋体"/>
          <w:sz w:val="24"/>
        </w:rPr>
      </w:pPr>
      <w:r>
        <w:rPr>
          <w:rFonts w:ascii="宋体" w:hAnsi="宋体" w:hint="eastAsia"/>
          <w:sz w:val="24"/>
        </w:rPr>
        <w:t>法定代表人：蔡建</w:t>
      </w:r>
    </w:p>
    <w:p w:rsidR="00272047" w:rsidRDefault="00CC62FE">
      <w:pPr>
        <w:spacing w:line="360" w:lineRule="auto"/>
        <w:ind w:firstLine="480"/>
        <w:rPr>
          <w:rFonts w:ascii="宋体" w:hAnsi="宋体"/>
          <w:sz w:val="24"/>
        </w:rPr>
      </w:pPr>
      <w:r>
        <w:rPr>
          <w:rFonts w:ascii="宋体" w:hAnsi="宋体" w:hint="eastAsia"/>
          <w:sz w:val="24"/>
        </w:rPr>
        <w:t>基金托管业务资格批准文号：证监许可[2014]83号</w:t>
      </w:r>
    </w:p>
    <w:p w:rsidR="00272047" w:rsidRDefault="00CC62FE">
      <w:pPr>
        <w:spacing w:line="360" w:lineRule="auto"/>
        <w:ind w:firstLine="480"/>
        <w:rPr>
          <w:rFonts w:ascii="宋体" w:hAnsi="宋体"/>
          <w:sz w:val="24"/>
        </w:rPr>
      </w:pPr>
      <w:r>
        <w:rPr>
          <w:rFonts w:ascii="宋体" w:hAnsi="宋体" w:hint="eastAsia"/>
          <w:sz w:val="24"/>
        </w:rPr>
        <w:t>联系人：闫晓聪</w:t>
      </w:r>
    </w:p>
    <w:p w:rsidR="00272047" w:rsidRDefault="00CC62FE">
      <w:pPr>
        <w:spacing w:line="360" w:lineRule="auto"/>
        <w:ind w:firstLine="480"/>
        <w:rPr>
          <w:rFonts w:ascii="宋体" w:hAnsi="宋体"/>
          <w:sz w:val="24"/>
        </w:rPr>
      </w:pPr>
      <w:r>
        <w:rPr>
          <w:rFonts w:ascii="宋体" w:hAnsi="宋体" w:hint="eastAsia"/>
          <w:sz w:val="24"/>
        </w:rPr>
        <w:t>电话：（020）28852789</w:t>
      </w:r>
    </w:p>
    <w:p w:rsidR="00272047" w:rsidRDefault="00CC62FE">
      <w:pPr>
        <w:spacing w:line="360" w:lineRule="auto"/>
        <w:ind w:firstLineChars="200" w:firstLine="480"/>
        <w:rPr>
          <w:kern w:val="0"/>
          <w:sz w:val="24"/>
        </w:rPr>
      </w:pPr>
      <w:r>
        <w:rPr>
          <w:rFonts w:ascii="宋体" w:hAnsi="宋体" w:hint="eastAsia"/>
          <w:sz w:val="24"/>
        </w:rPr>
        <w:t>传真：（020）28019340</w:t>
      </w:r>
    </w:p>
    <w:p w:rsidR="00272047" w:rsidRDefault="00CC62FE">
      <w:pPr>
        <w:spacing w:line="360" w:lineRule="auto"/>
        <w:ind w:firstLineChars="200" w:firstLine="480"/>
        <w:rPr>
          <w:kern w:val="0"/>
          <w:sz w:val="24"/>
        </w:rPr>
      </w:pPr>
      <w:r>
        <w:rPr>
          <w:kern w:val="0"/>
          <w:sz w:val="24"/>
        </w:rPr>
        <w:t>（三）基金份额发售机构</w:t>
      </w:r>
    </w:p>
    <w:p w:rsidR="00272047" w:rsidRDefault="00CC62FE">
      <w:pPr>
        <w:spacing w:line="360" w:lineRule="auto"/>
        <w:ind w:firstLineChars="200" w:firstLine="480"/>
        <w:rPr>
          <w:kern w:val="0"/>
          <w:sz w:val="24"/>
        </w:rPr>
      </w:pPr>
      <w:r>
        <w:rPr>
          <w:rFonts w:hint="eastAsia"/>
          <w:kern w:val="0"/>
          <w:sz w:val="24"/>
        </w:rPr>
        <w:t>1</w:t>
      </w:r>
      <w:r>
        <w:rPr>
          <w:kern w:val="0"/>
          <w:sz w:val="24"/>
        </w:rPr>
        <w:t>、</w:t>
      </w:r>
      <w:r>
        <w:rPr>
          <w:rFonts w:hint="eastAsia"/>
          <w:kern w:val="0"/>
          <w:sz w:val="24"/>
        </w:rPr>
        <w:t>发售协调人</w:t>
      </w:r>
    </w:p>
    <w:p w:rsidR="00272047" w:rsidRDefault="00CC62FE">
      <w:pPr>
        <w:spacing w:line="360" w:lineRule="auto"/>
        <w:ind w:firstLineChars="200" w:firstLine="480"/>
        <w:rPr>
          <w:kern w:val="0"/>
          <w:sz w:val="24"/>
        </w:rPr>
      </w:pPr>
      <w:r>
        <w:rPr>
          <w:rFonts w:hint="eastAsia"/>
          <w:kern w:val="0"/>
          <w:sz w:val="24"/>
        </w:rPr>
        <w:t>华安证券股份有限公司</w:t>
      </w:r>
    </w:p>
    <w:p w:rsidR="00272047" w:rsidRDefault="00CC62FE">
      <w:pPr>
        <w:spacing w:line="360" w:lineRule="auto"/>
        <w:ind w:firstLineChars="200" w:firstLine="480"/>
        <w:rPr>
          <w:kern w:val="0"/>
          <w:sz w:val="24"/>
        </w:rPr>
      </w:pPr>
      <w:r>
        <w:rPr>
          <w:rFonts w:hint="eastAsia"/>
          <w:kern w:val="0"/>
          <w:sz w:val="24"/>
        </w:rPr>
        <w:t>注册地址：安徽省合肥市政务文化新区天鹅湖路</w:t>
      </w:r>
      <w:r>
        <w:rPr>
          <w:rFonts w:hint="eastAsia"/>
          <w:kern w:val="0"/>
          <w:sz w:val="24"/>
        </w:rPr>
        <w:t>198</w:t>
      </w:r>
      <w:r>
        <w:rPr>
          <w:rFonts w:hint="eastAsia"/>
          <w:kern w:val="0"/>
          <w:sz w:val="24"/>
        </w:rPr>
        <w:t>号</w:t>
      </w:r>
    </w:p>
    <w:p w:rsidR="00272047" w:rsidRDefault="00CC62FE">
      <w:pPr>
        <w:spacing w:line="360" w:lineRule="auto"/>
        <w:ind w:firstLineChars="200" w:firstLine="480"/>
        <w:rPr>
          <w:kern w:val="0"/>
          <w:sz w:val="24"/>
        </w:rPr>
      </w:pPr>
      <w:r>
        <w:rPr>
          <w:rFonts w:hint="eastAsia"/>
          <w:kern w:val="0"/>
          <w:sz w:val="24"/>
        </w:rPr>
        <w:t>办公地址：安徽省合肥市政务文化新区天鹅湖路</w:t>
      </w:r>
      <w:r>
        <w:rPr>
          <w:rFonts w:hint="eastAsia"/>
          <w:kern w:val="0"/>
          <w:sz w:val="24"/>
        </w:rPr>
        <w:t>198</w:t>
      </w:r>
      <w:r>
        <w:rPr>
          <w:rFonts w:hint="eastAsia"/>
          <w:kern w:val="0"/>
          <w:sz w:val="24"/>
        </w:rPr>
        <w:t>号</w:t>
      </w:r>
    </w:p>
    <w:p w:rsidR="00272047" w:rsidRDefault="00CC62FE">
      <w:pPr>
        <w:spacing w:line="360" w:lineRule="auto"/>
        <w:ind w:firstLineChars="200" w:firstLine="480"/>
        <w:rPr>
          <w:kern w:val="0"/>
          <w:sz w:val="24"/>
        </w:rPr>
      </w:pPr>
      <w:r>
        <w:rPr>
          <w:rFonts w:hint="eastAsia"/>
          <w:kern w:val="0"/>
          <w:sz w:val="24"/>
        </w:rPr>
        <w:t>法定代表人：章宏韬</w:t>
      </w:r>
    </w:p>
    <w:p w:rsidR="00272047" w:rsidRDefault="00CC62FE">
      <w:pPr>
        <w:spacing w:line="360" w:lineRule="auto"/>
        <w:ind w:firstLineChars="200" w:firstLine="480"/>
        <w:rPr>
          <w:kern w:val="0"/>
          <w:sz w:val="24"/>
        </w:rPr>
      </w:pPr>
      <w:r>
        <w:rPr>
          <w:rFonts w:hint="eastAsia"/>
          <w:kern w:val="0"/>
          <w:sz w:val="24"/>
        </w:rPr>
        <w:t>联系人：范超</w:t>
      </w:r>
    </w:p>
    <w:p w:rsidR="00272047" w:rsidRDefault="00CC62FE">
      <w:pPr>
        <w:spacing w:line="360" w:lineRule="auto"/>
        <w:ind w:firstLineChars="200" w:firstLine="480"/>
        <w:rPr>
          <w:kern w:val="0"/>
          <w:sz w:val="24"/>
        </w:rPr>
      </w:pPr>
      <w:r>
        <w:rPr>
          <w:rFonts w:hint="eastAsia"/>
          <w:kern w:val="0"/>
          <w:sz w:val="24"/>
        </w:rPr>
        <w:t>联系电话：</w:t>
      </w:r>
      <w:r>
        <w:rPr>
          <w:rFonts w:hint="eastAsia"/>
          <w:kern w:val="0"/>
          <w:sz w:val="24"/>
        </w:rPr>
        <w:t>0551-65161821</w:t>
      </w:r>
    </w:p>
    <w:p w:rsidR="00272047" w:rsidRDefault="00CC62FE">
      <w:pPr>
        <w:spacing w:line="360" w:lineRule="auto"/>
        <w:ind w:firstLineChars="200" w:firstLine="480"/>
        <w:rPr>
          <w:kern w:val="0"/>
          <w:sz w:val="24"/>
        </w:rPr>
      </w:pPr>
      <w:r>
        <w:rPr>
          <w:rFonts w:hint="eastAsia"/>
          <w:kern w:val="0"/>
          <w:sz w:val="24"/>
        </w:rPr>
        <w:t>客服电话：</w:t>
      </w:r>
      <w:r>
        <w:rPr>
          <w:rFonts w:hint="eastAsia"/>
          <w:kern w:val="0"/>
          <w:sz w:val="24"/>
        </w:rPr>
        <w:t>95318</w:t>
      </w:r>
    </w:p>
    <w:p w:rsidR="00272047" w:rsidRDefault="00CC62FE">
      <w:pPr>
        <w:spacing w:line="360" w:lineRule="auto"/>
        <w:ind w:firstLineChars="200" w:firstLine="480"/>
        <w:rPr>
          <w:kern w:val="0"/>
          <w:sz w:val="24"/>
        </w:rPr>
      </w:pPr>
      <w:r>
        <w:rPr>
          <w:rFonts w:hint="eastAsia"/>
          <w:kern w:val="0"/>
          <w:sz w:val="24"/>
        </w:rPr>
        <w:t>网址：</w:t>
      </w:r>
      <w:r>
        <w:rPr>
          <w:rFonts w:hint="eastAsia"/>
          <w:kern w:val="0"/>
          <w:sz w:val="24"/>
        </w:rPr>
        <w:t>www.hazq.com</w:t>
      </w:r>
    </w:p>
    <w:p w:rsidR="00272047" w:rsidRDefault="00CC62FE">
      <w:pPr>
        <w:spacing w:line="360" w:lineRule="auto"/>
        <w:ind w:firstLineChars="200" w:firstLine="480"/>
        <w:rPr>
          <w:kern w:val="0"/>
          <w:sz w:val="24"/>
        </w:rPr>
      </w:pPr>
      <w:r>
        <w:rPr>
          <w:rFonts w:hint="eastAsia"/>
          <w:kern w:val="0"/>
          <w:sz w:val="24"/>
        </w:rPr>
        <w:t>2</w:t>
      </w:r>
      <w:r>
        <w:rPr>
          <w:rFonts w:hint="eastAsia"/>
          <w:kern w:val="0"/>
          <w:sz w:val="24"/>
        </w:rPr>
        <w:t>、</w:t>
      </w:r>
      <w:r>
        <w:rPr>
          <w:kern w:val="0"/>
          <w:sz w:val="24"/>
        </w:rPr>
        <w:t>网下现金</w:t>
      </w:r>
      <w:r>
        <w:rPr>
          <w:rFonts w:hint="eastAsia"/>
          <w:kern w:val="0"/>
          <w:sz w:val="24"/>
        </w:rPr>
        <w:t>发售</w:t>
      </w:r>
      <w:r>
        <w:rPr>
          <w:kern w:val="0"/>
          <w:sz w:val="24"/>
        </w:rPr>
        <w:t>直销机构</w:t>
      </w:r>
    </w:p>
    <w:p w:rsidR="00272047" w:rsidRDefault="00CC62FE">
      <w:pPr>
        <w:spacing w:line="360" w:lineRule="auto"/>
        <w:ind w:firstLineChars="200" w:firstLine="480"/>
        <w:rPr>
          <w:kern w:val="0"/>
          <w:sz w:val="24"/>
        </w:rPr>
      </w:pPr>
      <w:r>
        <w:rPr>
          <w:kern w:val="0"/>
          <w:sz w:val="24"/>
        </w:rPr>
        <w:t>名称：平安基金管理有限公司</w:t>
      </w:r>
    </w:p>
    <w:p w:rsidR="00272047" w:rsidRDefault="00CC62FE">
      <w:pPr>
        <w:spacing w:line="360" w:lineRule="auto"/>
        <w:ind w:firstLineChars="200" w:firstLine="480"/>
        <w:rPr>
          <w:sz w:val="24"/>
        </w:rPr>
      </w:pPr>
      <w:r>
        <w:rPr>
          <w:kern w:val="0"/>
          <w:sz w:val="24"/>
        </w:rPr>
        <w:t>住所：深圳市福田区福田街道益田路</w:t>
      </w:r>
      <w:r>
        <w:rPr>
          <w:kern w:val="0"/>
          <w:sz w:val="24"/>
        </w:rPr>
        <w:t>5033</w:t>
      </w:r>
      <w:r>
        <w:rPr>
          <w:kern w:val="0"/>
          <w:sz w:val="24"/>
        </w:rPr>
        <w:t>号平安金融中心</w:t>
      </w:r>
      <w:r>
        <w:rPr>
          <w:kern w:val="0"/>
          <w:sz w:val="24"/>
        </w:rPr>
        <w:t>34</w:t>
      </w:r>
      <w:r>
        <w:rPr>
          <w:kern w:val="0"/>
          <w:sz w:val="24"/>
        </w:rPr>
        <w:t>层</w:t>
      </w:r>
    </w:p>
    <w:p w:rsidR="00272047" w:rsidRDefault="00CC62FE">
      <w:pPr>
        <w:spacing w:line="360" w:lineRule="auto"/>
        <w:ind w:firstLineChars="200" w:firstLine="480"/>
        <w:rPr>
          <w:kern w:val="0"/>
          <w:sz w:val="24"/>
        </w:rPr>
      </w:pPr>
      <w:r>
        <w:rPr>
          <w:bCs/>
          <w:sz w:val="24"/>
        </w:rPr>
        <w:t>办公</w:t>
      </w:r>
      <w:r>
        <w:rPr>
          <w:kern w:val="0"/>
          <w:sz w:val="24"/>
        </w:rPr>
        <w:t>地址：深圳市福田区福田街道益田路</w:t>
      </w:r>
      <w:r>
        <w:rPr>
          <w:kern w:val="0"/>
          <w:sz w:val="24"/>
        </w:rPr>
        <w:t>5033</w:t>
      </w:r>
      <w:r>
        <w:rPr>
          <w:kern w:val="0"/>
          <w:sz w:val="24"/>
        </w:rPr>
        <w:t>号平安金融中心</w:t>
      </w:r>
      <w:r>
        <w:rPr>
          <w:kern w:val="0"/>
          <w:sz w:val="24"/>
        </w:rPr>
        <w:t>34</w:t>
      </w:r>
      <w:r>
        <w:rPr>
          <w:kern w:val="0"/>
          <w:sz w:val="24"/>
        </w:rPr>
        <w:t>层</w:t>
      </w:r>
    </w:p>
    <w:p w:rsidR="00272047" w:rsidRDefault="00CC62FE">
      <w:pPr>
        <w:spacing w:line="360" w:lineRule="auto"/>
        <w:ind w:firstLineChars="200" w:firstLine="480"/>
        <w:rPr>
          <w:kern w:val="0"/>
          <w:sz w:val="24"/>
        </w:rPr>
      </w:pPr>
      <w:r>
        <w:rPr>
          <w:kern w:val="0"/>
          <w:sz w:val="24"/>
        </w:rPr>
        <w:t>法定代表人：罗春风</w:t>
      </w:r>
    </w:p>
    <w:p w:rsidR="00272047" w:rsidRDefault="00CC62FE">
      <w:pPr>
        <w:spacing w:line="360" w:lineRule="auto"/>
        <w:ind w:firstLineChars="200" w:firstLine="480"/>
        <w:rPr>
          <w:kern w:val="0"/>
          <w:sz w:val="24"/>
        </w:rPr>
      </w:pPr>
      <w:r>
        <w:rPr>
          <w:kern w:val="0"/>
          <w:sz w:val="24"/>
        </w:rPr>
        <w:t>电话：</w:t>
      </w:r>
      <w:r>
        <w:rPr>
          <w:kern w:val="0"/>
          <w:sz w:val="24"/>
        </w:rPr>
        <w:t>0755-22627627</w:t>
      </w:r>
    </w:p>
    <w:p w:rsidR="00272047" w:rsidRDefault="00CC62FE">
      <w:pPr>
        <w:spacing w:line="360" w:lineRule="auto"/>
        <w:ind w:firstLineChars="200" w:firstLine="480"/>
        <w:rPr>
          <w:kern w:val="0"/>
          <w:sz w:val="24"/>
        </w:rPr>
      </w:pPr>
      <w:r>
        <w:rPr>
          <w:kern w:val="0"/>
          <w:sz w:val="24"/>
        </w:rPr>
        <w:t>传真：</w:t>
      </w:r>
      <w:r>
        <w:rPr>
          <w:kern w:val="0"/>
          <w:sz w:val="24"/>
        </w:rPr>
        <w:t>0755-23990088</w:t>
      </w:r>
    </w:p>
    <w:p w:rsidR="00272047" w:rsidRDefault="00CC62FE">
      <w:pPr>
        <w:spacing w:line="360" w:lineRule="auto"/>
        <w:ind w:firstLineChars="200" w:firstLine="480"/>
        <w:rPr>
          <w:kern w:val="0"/>
          <w:sz w:val="24"/>
        </w:rPr>
      </w:pPr>
      <w:r>
        <w:rPr>
          <w:kern w:val="0"/>
          <w:sz w:val="24"/>
        </w:rPr>
        <w:t>联系人：</w:t>
      </w:r>
      <w:r>
        <w:rPr>
          <w:rFonts w:hint="eastAsia"/>
          <w:kern w:val="0"/>
          <w:sz w:val="24"/>
        </w:rPr>
        <w:t>郑权</w:t>
      </w:r>
    </w:p>
    <w:p w:rsidR="00272047" w:rsidRDefault="00CC62FE">
      <w:pPr>
        <w:spacing w:line="360" w:lineRule="auto"/>
        <w:ind w:firstLineChars="200" w:firstLine="480"/>
        <w:rPr>
          <w:kern w:val="0"/>
          <w:sz w:val="24"/>
        </w:rPr>
      </w:pPr>
      <w:r>
        <w:rPr>
          <w:kern w:val="0"/>
          <w:sz w:val="24"/>
        </w:rPr>
        <w:t>网址：</w:t>
      </w:r>
      <w:r>
        <w:rPr>
          <w:kern w:val="0"/>
          <w:sz w:val="24"/>
        </w:rPr>
        <w:t>fund.pingan.com</w:t>
      </w:r>
    </w:p>
    <w:p w:rsidR="00272047" w:rsidRDefault="00CC62FE">
      <w:pPr>
        <w:spacing w:line="360" w:lineRule="auto"/>
        <w:ind w:firstLineChars="200" w:firstLine="480"/>
        <w:rPr>
          <w:kern w:val="0"/>
          <w:sz w:val="24"/>
        </w:rPr>
      </w:pPr>
      <w:r>
        <w:rPr>
          <w:kern w:val="0"/>
          <w:sz w:val="24"/>
        </w:rPr>
        <w:t>个人投资者可以通过本基金管理人直销柜台办理本基金的认购等业务，具体交易细则请参阅本基金管理人网站公告。</w:t>
      </w:r>
    </w:p>
    <w:p w:rsidR="00272047" w:rsidRDefault="00CC62FE">
      <w:pPr>
        <w:spacing w:line="360" w:lineRule="auto"/>
        <w:ind w:firstLineChars="200" w:firstLine="480"/>
        <w:rPr>
          <w:kern w:val="0"/>
          <w:sz w:val="24"/>
        </w:rPr>
      </w:pPr>
      <w:r>
        <w:rPr>
          <w:rFonts w:hint="eastAsia"/>
          <w:kern w:val="0"/>
          <w:sz w:val="24"/>
        </w:rPr>
        <w:t>3</w:t>
      </w:r>
      <w:r>
        <w:rPr>
          <w:kern w:val="0"/>
          <w:sz w:val="24"/>
        </w:rPr>
        <w:t>、网下现金发售代理机构</w:t>
      </w:r>
    </w:p>
    <w:p w:rsidR="00272047" w:rsidRDefault="00CC62FE">
      <w:pPr>
        <w:spacing w:line="360" w:lineRule="auto"/>
        <w:ind w:firstLineChars="200" w:firstLine="480"/>
        <w:rPr>
          <w:kern w:val="0"/>
          <w:sz w:val="24"/>
        </w:rPr>
      </w:pPr>
      <w:r>
        <w:rPr>
          <w:rFonts w:hint="eastAsia"/>
          <w:kern w:val="0"/>
          <w:sz w:val="24"/>
        </w:rPr>
        <w:t>暂无。</w:t>
      </w:r>
      <w:r>
        <w:rPr>
          <w:kern w:val="0"/>
          <w:sz w:val="24"/>
        </w:rPr>
        <w:t>基金管理人可根据实际情况</w:t>
      </w:r>
      <w:r>
        <w:rPr>
          <w:rFonts w:hint="eastAsia"/>
          <w:kern w:val="0"/>
          <w:sz w:val="24"/>
        </w:rPr>
        <w:t>变更</w:t>
      </w:r>
      <w:r>
        <w:rPr>
          <w:kern w:val="0"/>
          <w:sz w:val="24"/>
        </w:rPr>
        <w:t>网下现金发售代理机构，并在基金管理人网站公示。</w:t>
      </w:r>
    </w:p>
    <w:p w:rsidR="00272047" w:rsidRDefault="00CC62FE">
      <w:pPr>
        <w:spacing w:line="360" w:lineRule="auto"/>
        <w:ind w:firstLineChars="200" w:firstLine="480"/>
        <w:rPr>
          <w:kern w:val="0"/>
          <w:sz w:val="24"/>
        </w:rPr>
      </w:pPr>
      <w:r>
        <w:rPr>
          <w:rFonts w:hint="eastAsia"/>
          <w:kern w:val="0"/>
          <w:sz w:val="24"/>
        </w:rPr>
        <w:t>4</w:t>
      </w:r>
      <w:r>
        <w:rPr>
          <w:kern w:val="0"/>
          <w:sz w:val="24"/>
        </w:rPr>
        <w:t>、网上现金发售代理机构</w:t>
      </w:r>
    </w:p>
    <w:p w:rsidR="00272047" w:rsidRDefault="00CC62FE">
      <w:pPr>
        <w:spacing w:line="360" w:lineRule="auto"/>
        <w:ind w:firstLineChars="200" w:firstLine="480"/>
        <w:rPr>
          <w:kern w:val="0"/>
          <w:sz w:val="24"/>
        </w:rPr>
      </w:pPr>
      <w:r>
        <w:rPr>
          <w:kern w:val="0"/>
          <w:sz w:val="24"/>
        </w:rPr>
        <w:t>网上现金发售通过具有基金销售业务资格的上海证券交易所会员单位办理，具体名单可在上海证券交易所网站查询。</w:t>
      </w:r>
    </w:p>
    <w:p w:rsidR="00272047" w:rsidRDefault="00CC62FE">
      <w:pPr>
        <w:spacing w:line="360" w:lineRule="auto"/>
        <w:ind w:firstLineChars="200" w:firstLine="480"/>
        <w:rPr>
          <w:kern w:val="0"/>
          <w:sz w:val="24"/>
        </w:rPr>
      </w:pPr>
      <w:r>
        <w:rPr>
          <w:rFonts w:hint="eastAsia"/>
          <w:kern w:val="0"/>
          <w:sz w:val="24"/>
        </w:rPr>
        <w:t>5</w:t>
      </w:r>
      <w:r>
        <w:rPr>
          <w:kern w:val="0"/>
          <w:sz w:val="24"/>
        </w:rPr>
        <w:t>、基金管理人可根据有关法律法规，选择其它符合要求的机构代理发售本基金，并在基金管理人网站公示。</w:t>
      </w:r>
    </w:p>
    <w:p w:rsidR="00272047" w:rsidRDefault="00CC62FE">
      <w:pPr>
        <w:spacing w:line="360" w:lineRule="auto"/>
        <w:ind w:firstLineChars="200" w:firstLine="480"/>
        <w:rPr>
          <w:kern w:val="0"/>
          <w:sz w:val="24"/>
        </w:rPr>
      </w:pPr>
      <w:r>
        <w:rPr>
          <w:kern w:val="0"/>
          <w:sz w:val="24"/>
        </w:rPr>
        <w:t>（四）登记结算机构</w:t>
      </w:r>
    </w:p>
    <w:p w:rsidR="00272047" w:rsidRDefault="00CC62FE">
      <w:pPr>
        <w:spacing w:line="360" w:lineRule="auto"/>
        <w:ind w:firstLineChars="200" w:firstLine="480"/>
        <w:rPr>
          <w:kern w:val="0"/>
          <w:sz w:val="24"/>
        </w:rPr>
      </w:pPr>
      <w:r>
        <w:rPr>
          <w:kern w:val="0"/>
          <w:sz w:val="24"/>
        </w:rPr>
        <w:t>名称：中国证券登记结算有限责任公司</w:t>
      </w:r>
    </w:p>
    <w:p w:rsidR="00272047" w:rsidRDefault="00CC62FE">
      <w:pPr>
        <w:spacing w:line="360" w:lineRule="auto"/>
        <w:ind w:firstLineChars="200" w:firstLine="480"/>
        <w:rPr>
          <w:kern w:val="0"/>
          <w:sz w:val="24"/>
        </w:rPr>
      </w:pPr>
      <w:r>
        <w:rPr>
          <w:kern w:val="0"/>
          <w:sz w:val="24"/>
        </w:rPr>
        <w:t>住所：北京市西城区太平桥大街</w:t>
      </w:r>
      <w:r>
        <w:rPr>
          <w:kern w:val="0"/>
          <w:sz w:val="24"/>
        </w:rPr>
        <w:t>17</w:t>
      </w:r>
      <w:r>
        <w:rPr>
          <w:kern w:val="0"/>
          <w:sz w:val="24"/>
        </w:rPr>
        <w:t>号</w:t>
      </w:r>
    </w:p>
    <w:p w:rsidR="00272047" w:rsidRDefault="00CC62FE">
      <w:pPr>
        <w:spacing w:line="360" w:lineRule="auto"/>
        <w:ind w:firstLineChars="200" w:firstLine="480"/>
        <w:rPr>
          <w:kern w:val="0"/>
          <w:sz w:val="24"/>
        </w:rPr>
      </w:pPr>
      <w:r>
        <w:rPr>
          <w:kern w:val="0"/>
          <w:sz w:val="24"/>
        </w:rPr>
        <w:t>办公地址：北京市西城区太平桥大街</w:t>
      </w:r>
      <w:r>
        <w:rPr>
          <w:kern w:val="0"/>
          <w:sz w:val="24"/>
        </w:rPr>
        <w:t>17</w:t>
      </w:r>
      <w:r>
        <w:rPr>
          <w:kern w:val="0"/>
          <w:sz w:val="24"/>
        </w:rPr>
        <w:t>号</w:t>
      </w:r>
    </w:p>
    <w:p w:rsidR="00272047" w:rsidRDefault="00CC62FE">
      <w:pPr>
        <w:spacing w:line="360" w:lineRule="auto"/>
        <w:ind w:firstLineChars="200" w:firstLine="480"/>
        <w:rPr>
          <w:kern w:val="0"/>
          <w:sz w:val="24"/>
        </w:rPr>
      </w:pPr>
      <w:r>
        <w:rPr>
          <w:kern w:val="0"/>
          <w:sz w:val="24"/>
        </w:rPr>
        <w:t>法定代表人：于文强</w:t>
      </w:r>
    </w:p>
    <w:p w:rsidR="00272047" w:rsidRDefault="00CC62FE">
      <w:pPr>
        <w:spacing w:line="360" w:lineRule="auto"/>
        <w:ind w:firstLineChars="200" w:firstLine="480"/>
        <w:rPr>
          <w:kern w:val="0"/>
          <w:sz w:val="24"/>
        </w:rPr>
      </w:pPr>
      <w:r>
        <w:rPr>
          <w:kern w:val="0"/>
          <w:sz w:val="24"/>
        </w:rPr>
        <w:t>电话：</w:t>
      </w:r>
      <w:r>
        <w:rPr>
          <w:kern w:val="0"/>
          <w:sz w:val="24"/>
        </w:rPr>
        <w:t>010-50938782</w:t>
      </w:r>
    </w:p>
    <w:p w:rsidR="00272047" w:rsidRDefault="00CC62FE">
      <w:pPr>
        <w:spacing w:line="360" w:lineRule="auto"/>
        <w:ind w:firstLineChars="200" w:firstLine="480"/>
        <w:rPr>
          <w:kern w:val="0"/>
          <w:sz w:val="24"/>
        </w:rPr>
      </w:pPr>
      <w:r>
        <w:rPr>
          <w:kern w:val="0"/>
          <w:sz w:val="24"/>
        </w:rPr>
        <w:t>传真：</w:t>
      </w:r>
      <w:r>
        <w:rPr>
          <w:kern w:val="0"/>
          <w:sz w:val="24"/>
        </w:rPr>
        <w:t>010-50938991</w:t>
      </w:r>
    </w:p>
    <w:p w:rsidR="00272047" w:rsidRDefault="00CC62FE">
      <w:pPr>
        <w:spacing w:line="360" w:lineRule="auto"/>
        <w:ind w:firstLineChars="200" w:firstLine="480"/>
        <w:rPr>
          <w:kern w:val="0"/>
          <w:sz w:val="24"/>
        </w:rPr>
      </w:pPr>
      <w:r>
        <w:rPr>
          <w:kern w:val="0"/>
          <w:sz w:val="24"/>
        </w:rPr>
        <w:t>联系人：</w:t>
      </w:r>
      <w:r>
        <w:rPr>
          <w:rFonts w:hint="eastAsia"/>
          <w:kern w:val="0"/>
          <w:sz w:val="24"/>
        </w:rPr>
        <w:t>赵亦清</w:t>
      </w:r>
    </w:p>
    <w:p w:rsidR="00272047" w:rsidRDefault="00CC62FE">
      <w:pPr>
        <w:spacing w:line="360" w:lineRule="auto"/>
        <w:ind w:firstLineChars="200" w:firstLine="480"/>
        <w:rPr>
          <w:color w:val="000000"/>
          <w:sz w:val="24"/>
        </w:rPr>
      </w:pPr>
      <w:r>
        <w:rPr>
          <w:color w:val="000000"/>
          <w:sz w:val="24"/>
        </w:rPr>
        <w:t>（五）律师事务所和经办律师</w:t>
      </w:r>
    </w:p>
    <w:p w:rsidR="00272047" w:rsidRDefault="00CC62FE">
      <w:pPr>
        <w:spacing w:line="360" w:lineRule="auto"/>
        <w:ind w:firstLineChars="200" w:firstLine="480"/>
        <w:rPr>
          <w:color w:val="000000"/>
          <w:sz w:val="24"/>
        </w:rPr>
      </w:pPr>
      <w:r>
        <w:rPr>
          <w:color w:val="000000"/>
          <w:sz w:val="24"/>
        </w:rPr>
        <w:t>律师事务所：上海市通力律师事务所</w:t>
      </w:r>
    </w:p>
    <w:p w:rsidR="00272047" w:rsidRDefault="00CC62FE">
      <w:pPr>
        <w:spacing w:line="360" w:lineRule="auto"/>
        <w:ind w:firstLineChars="200" w:firstLine="480"/>
        <w:rPr>
          <w:color w:val="000000"/>
          <w:sz w:val="24"/>
        </w:rPr>
      </w:pPr>
      <w:r>
        <w:rPr>
          <w:color w:val="000000"/>
          <w:sz w:val="24"/>
        </w:rPr>
        <w:t>地址：上海市银城中路</w:t>
      </w:r>
      <w:r>
        <w:rPr>
          <w:color w:val="000000"/>
          <w:sz w:val="24"/>
        </w:rPr>
        <w:t>68</w:t>
      </w:r>
      <w:r>
        <w:rPr>
          <w:color w:val="000000"/>
          <w:sz w:val="24"/>
        </w:rPr>
        <w:t>号时代金融中心</w:t>
      </w:r>
      <w:r>
        <w:rPr>
          <w:color w:val="000000"/>
          <w:sz w:val="24"/>
        </w:rPr>
        <w:t>19</w:t>
      </w:r>
      <w:r>
        <w:rPr>
          <w:color w:val="000000"/>
          <w:sz w:val="24"/>
        </w:rPr>
        <w:t>楼</w:t>
      </w:r>
    </w:p>
    <w:p w:rsidR="00272047" w:rsidRDefault="00CC62FE">
      <w:pPr>
        <w:spacing w:line="360" w:lineRule="auto"/>
        <w:ind w:firstLineChars="200" w:firstLine="480"/>
        <w:rPr>
          <w:color w:val="000000"/>
          <w:sz w:val="24"/>
        </w:rPr>
      </w:pPr>
      <w:r>
        <w:rPr>
          <w:color w:val="000000"/>
          <w:sz w:val="24"/>
        </w:rPr>
        <w:t>负责人：韩炯</w:t>
      </w:r>
    </w:p>
    <w:p w:rsidR="00272047" w:rsidRDefault="00CC62FE">
      <w:pPr>
        <w:spacing w:line="360" w:lineRule="auto"/>
        <w:ind w:firstLineChars="200" w:firstLine="480"/>
        <w:rPr>
          <w:color w:val="000000"/>
          <w:sz w:val="24"/>
        </w:rPr>
      </w:pPr>
      <w:r>
        <w:rPr>
          <w:color w:val="000000"/>
          <w:sz w:val="24"/>
        </w:rPr>
        <w:t>电话：</w:t>
      </w:r>
      <w:r>
        <w:rPr>
          <w:color w:val="000000"/>
          <w:sz w:val="24"/>
        </w:rPr>
        <w:t>021-31358666</w:t>
      </w:r>
    </w:p>
    <w:p w:rsidR="00272047" w:rsidRDefault="00CC62FE">
      <w:pPr>
        <w:spacing w:line="360" w:lineRule="auto"/>
        <w:ind w:firstLineChars="200" w:firstLine="480"/>
        <w:rPr>
          <w:color w:val="000000"/>
          <w:sz w:val="24"/>
        </w:rPr>
      </w:pPr>
      <w:r>
        <w:rPr>
          <w:color w:val="000000"/>
          <w:sz w:val="24"/>
        </w:rPr>
        <w:t>传真：</w:t>
      </w:r>
      <w:r>
        <w:rPr>
          <w:color w:val="000000"/>
          <w:sz w:val="24"/>
        </w:rPr>
        <w:t>021-31358600</w:t>
      </w:r>
    </w:p>
    <w:p w:rsidR="00272047" w:rsidRDefault="00CC62FE">
      <w:pPr>
        <w:spacing w:line="360" w:lineRule="auto"/>
        <w:ind w:firstLineChars="200" w:firstLine="480"/>
        <w:rPr>
          <w:color w:val="000000"/>
          <w:sz w:val="24"/>
        </w:rPr>
      </w:pPr>
      <w:r>
        <w:rPr>
          <w:color w:val="000000"/>
          <w:sz w:val="24"/>
        </w:rPr>
        <w:t>经办律师：</w:t>
      </w:r>
      <w:r>
        <w:rPr>
          <w:rFonts w:hint="eastAsia"/>
          <w:color w:val="000000"/>
          <w:sz w:val="24"/>
        </w:rPr>
        <w:t>陈颖华、王健</w:t>
      </w:r>
    </w:p>
    <w:p w:rsidR="00272047" w:rsidRDefault="00CC62FE">
      <w:pPr>
        <w:spacing w:line="360" w:lineRule="auto"/>
        <w:ind w:firstLineChars="200" w:firstLine="480"/>
        <w:rPr>
          <w:color w:val="000000"/>
          <w:sz w:val="24"/>
        </w:rPr>
      </w:pPr>
      <w:r>
        <w:rPr>
          <w:color w:val="000000"/>
          <w:sz w:val="24"/>
        </w:rPr>
        <w:t>联系人：陈颖华</w:t>
      </w:r>
    </w:p>
    <w:p w:rsidR="00272047" w:rsidRDefault="00CC62FE">
      <w:pPr>
        <w:spacing w:line="360" w:lineRule="auto"/>
        <w:ind w:firstLineChars="200" w:firstLine="480"/>
        <w:rPr>
          <w:color w:val="000000"/>
          <w:sz w:val="24"/>
        </w:rPr>
      </w:pPr>
      <w:r>
        <w:rPr>
          <w:color w:val="000000"/>
          <w:sz w:val="24"/>
        </w:rPr>
        <w:t>（六）会计师事务所和经办注册会计师</w:t>
      </w:r>
    </w:p>
    <w:p w:rsidR="00272047" w:rsidRDefault="00CC62FE">
      <w:pPr>
        <w:spacing w:line="360" w:lineRule="auto"/>
        <w:ind w:firstLineChars="200" w:firstLine="480"/>
        <w:rPr>
          <w:rFonts w:hAnsi="宋体"/>
          <w:color w:val="000000"/>
          <w:sz w:val="24"/>
        </w:rPr>
      </w:pPr>
      <w:bookmarkStart w:id="14" w:name="_Toc339875916"/>
      <w:r>
        <w:rPr>
          <w:rFonts w:hAnsi="宋体" w:hint="eastAsia"/>
          <w:color w:val="000000"/>
          <w:sz w:val="24"/>
        </w:rPr>
        <w:t>名称：容诚会计师事务所（特殊普通合伙）</w:t>
      </w:r>
    </w:p>
    <w:p w:rsidR="00272047" w:rsidRDefault="00CC62FE">
      <w:pPr>
        <w:spacing w:line="360" w:lineRule="auto"/>
        <w:ind w:firstLineChars="200" w:firstLine="480"/>
        <w:rPr>
          <w:rFonts w:hAnsi="宋体"/>
          <w:color w:val="000000"/>
          <w:sz w:val="24"/>
        </w:rPr>
      </w:pPr>
      <w:r>
        <w:rPr>
          <w:rFonts w:hAnsi="宋体" w:hint="eastAsia"/>
          <w:color w:val="000000"/>
          <w:sz w:val="24"/>
        </w:rPr>
        <w:t>注册地址：北京市西城区阜成门外大街</w:t>
      </w:r>
      <w:r>
        <w:rPr>
          <w:rFonts w:hAnsi="宋体" w:hint="eastAsia"/>
          <w:color w:val="000000"/>
          <w:sz w:val="24"/>
        </w:rPr>
        <w:t>22</w:t>
      </w:r>
      <w:r>
        <w:rPr>
          <w:rFonts w:hAnsi="宋体" w:hint="eastAsia"/>
          <w:color w:val="000000"/>
          <w:sz w:val="24"/>
        </w:rPr>
        <w:t>号</w:t>
      </w:r>
      <w:r>
        <w:rPr>
          <w:rFonts w:hAnsi="宋体" w:hint="eastAsia"/>
          <w:color w:val="000000"/>
          <w:sz w:val="24"/>
        </w:rPr>
        <w:t>1</w:t>
      </w:r>
      <w:r>
        <w:rPr>
          <w:rFonts w:hAnsi="宋体" w:hint="eastAsia"/>
          <w:color w:val="000000"/>
          <w:sz w:val="24"/>
        </w:rPr>
        <w:t>幢</w:t>
      </w:r>
      <w:r>
        <w:rPr>
          <w:rFonts w:hAnsi="宋体" w:hint="eastAsia"/>
          <w:color w:val="000000"/>
          <w:sz w:val="24"/>
        </w:rPr>
        <w:t>10</w:t>
      </w:r>
      <w:r>
        <w:rPr>
          <w:rFonts w:hAnsi="宋体" w:hint="eastAsia"/>
          <w:color w:val="000000"/>
          <w:sz w:val="24"/>
        </w:rPr>
        <w:t>层</w:t>
      </w:r>
      <w:r>
        <w:rPr>
          <w:rFonts w:hAnsi="宋体" w:hint="eastAsia"/>
          <w:color w:val="000000"/>
          <w:sz w:val="24"/>
        </w:rPr>
        <w:t>1001-1</w:t>
      </w:r>
      <w:r>
        <w:rPr>
          <w:rFonts w:hAnsi="宋体" w:hint="eastAsia"/>
          <w:color w:val="000000"/>
          <w:sz w:val="24"/>
        </w:rPr>
        <w:t>至</w:t>
      </w:r>
      <w:r>
        <w:rPr>
          <w:rFonts w:hAnsi="宋体" w:hint="eastAsia"/>
          <w:color w:val="000000"/>
          <w:sz w:val="24"/>
        </w:rPr>
        <w:t>1001-26</w:t>
      </w:r>
    </w:p>
    <w:p w:rsidR="00272047" w:rsidRDefault="00CC62FE">
      <w:pPr>
        <w:spacing w:line="360" w:lineRule="auto"/>
        <w:ind w:firstLineChars="200" w:firstLine="480"/>
        <w:rPr>
          <w:rFonts w:hAnsi="宋体"/>
          <w:color w:val="000000"/>
          <w:sz w:val="24"/>
        </w:rPr>
      </w:pPr>
      <w:r>
        <w:rPr>
          <w:rFonts w:hAnsi="宋体" w:hint="eastAsia"/>
          <w:color w:val="000000"/>
          <w:sz w:val="24"/>
        </w:rPr>
        <w:t>办公地址：北京市西城区阜成门外大街</w:t>
      </w:r>
      <w:r>
        <w:rPr>
          <w:rFonts w:hAnsi="宋体" w:hint="eastAsia"/>
          <w:color w:val="000000"/>
          <w:sz w:val="24"/>
        </w:rPr>
        <w:t>22</w:t>
      </w:r>
      <w:r>
        <w:rPr>
          <w:rFonts w:hAnsi="宋体" w:hint="eastAsia"/>
          <w:color w:val="000000"/>
          <w:sz w:val="24"/>
        </w:rPr>
        <w:t>号</w:t>
      </w:r>
      <w:r>
        <w:rPr>
          <w:rFonts w:hAnsi="宋体" w:hint="eastAsia"/>
          <w:color w:val="000000"/>
          <w:sz w:val="24"/>
        </w:rPr>
        <w:t>1</w:t>
      </w:r>
      <w:r>
        <w:rPr>
          <w:rFonts w:hAnsi="宋体" w:hint="eastAsia"/>
          <w:color w:val="000000"/>
          <w:sz w:val="24"/>
        </w:rPr>
        <w:t>幢</w:t>
      </w:r>
      <w:r>
        <w:rPr>
          <w:rFonts w:hAnsi="宋体" w:hint="eastAsia"/>
          <w:color w:val="000000"/>
          <w:sz w:val="24"/>
        </w:rPr>
        <w:t>10</w:t>
      </w:r>
      <w:r>
        <w:rPr>
          <w:rFonts w:hAnsi="宋体" w:hint="eastAsia"/>
          <w:color w:val="000000"/>
          <w:sz w:val="24"/>
        </w:rPr>
        <w:t>层</w:t>
      </w:r>
      <w:r>
        <w:rPr>
          <w:rFonts w:hAnsi="宋体" w:hint="eastAsia"/>
          <w:color w:val="000000"/>
          <w:sz w:val="24"/>
        </w:rPr>
        <w:t>1001-1</w:t>
      </w:r>
      <w:r>
        <w:rPr>
          <w:rFonts w:hAnsi="宋体" w:hint="eastAsia"/>
          <w:color w:val="000000"/>
          <w:sz w:val="24"/>
        </w:rPr>
        <w:t>至</w:t>
      </w:r>
      <w:r>
        <w:rPr>
          <w:rFonts w:hAnsi="宋体" w:hint="eastAsia"/>
          <w:color w:val="000000"/>
          <w:sz w:val="24"/>
        </w:rPr>
        <w:t>1001-26</w:t>
      </w:r>
    </w:p>
    <w:p w:rsidR="00272047" w:rsidRDefault="00CC62FE">
      <w:pPr>
        <w:spacing w:line="360" w:lineRule="auto"/>
        <w:ind w:firstLineChars="200" w:firstLine="480"/>
        <w:rPr>
          <w:rFonts w:hAnsi="宋体"/>
          <w:color w:val="000000"/>
          <w:sz w:val="24"/>
        </w:rPr>
      </w:pPr>
      <w:r>
        <w:rPr>
          <w:rFonts w:hAnsi="宋体" w:hint="eastAsia"/>
          <w:color w:val="000000"/>
          <w:sz w:val="24"/>
        </w:rPr>
        <w:t>执行事务合伙人：刘维、肖厚发</w:t>
      </w:r>
    </w:p>
    <w:p w:rsidR="00272047" w:rsidRDefault="00CC62FE">
      <w:pPr>
        <w:spacing w:line="360" w:lineRule="auto"/>
        <w:ind w:firstLineChars="200" w:firstLine="480"/>
        <w:rPr>
          <w:rFonts w:hAnsi="宋体"/>
          <w:color w:val="000000"/>
          <w:sz w:val="24"/>
        </w:rPr>
      </w:pPr>
      <w:r>
        <w:rPr>
          <w:rFonts w:hAnsi="宋体" w:hint="eastAsia"/>
          <w:color w:val="000000"/>
          <w:sz w:val="24"/>
        </w:rPr>
        <w:t>电话：</w:t>
      </w:r>
      <w:r>
        <w:rPr>
          <w:rFonts w:hAnsi="宋体" w:hint="eastAsia"/>
          <w:color w:val="000000"/>
          <w:sz w:val="24"/>
        </w:rPr>
        <w:t>010-66001391</w:t>
      </w:r>
    </w:p>
    <w:p w:rsidR="00272047" w:rsidRDefault="00CC62FE">
      <w:pPr>
        <w:spacing w:line="360" w:lineRule="auto"/>
        <w:ind w:firstLineChars="200" w:firstLine="480"/>
        <w:rPr>
          <w:rFonts w:hAnsi="宋体"/>
          <w:color w:val="000000"/>
          <w:sz w:val="24"/>
        </w:rPr>
      </w:pPr>
      <w:r>
        <w:rPr>
          <w:rFonts w:hAnsi="宋体" w:hint="eastAsia"/>
          <w:color w:val="000000"/>
          <w:sz w:val="24"/>
        </w:rPr>
        <w:t>传真：</w:t>
      </w:r>
      <w:r>
        <w:rPr>
          <w:rFonts w:hAnsi="宋体" w:hint="eastAsia"/>
          <w:color w:val="000000"/>
          <w:sz w:val="24"/>
        </w:rPr>
        <w:t>010-66001392</w:t>
      </w:r>
    </w:p>
    <w:p w:rsidR="00272047" w:rsidRDefault="00CC62FE">
      <w:pPr>
        <w:spacing w:line="360" w:lineRule="auto"/>
        <w:ind w:firstLineChars="200" w:firstLine="480"/>
        <w:rPr>
          <w:rFonts w:hAnsi="宋体"/>
          <w:color w:val="000000"/>
          <w:sz w:val="24"/>
        </w:rPr>
      </w:pPr>
      <w:r>
        <w:rPr>
          <w:rFonts w:hAnsi="宋体" w:hint="eastAsia"/>
          <w:color w:val="000000"/>
          <w:sz w:val="24"/>
        </w:rPr>
        <w:t>经办会计师：沈兆杰、李崇</w:t>
      </w:r>
    </w:p>
    <w:p w:rsidR="00272047" w:rsidRDefault="00CC62FE">
      <w:pPr>
        <w:spacing w:line="360" w:lineRule="auto"/>
        <w:ind w:firstLineChars="200" w:firstLine="480"/>
        <w:rPr>
          <w:rFonts w:hAnsi="宋体"/>
          <w:color w:val="000000"/>
          <w:sz w:val="24"/>
        </w:rPr>
      </w:pPr>
      <w:r>
        <w:rPr>
          <w:rFonts w:hAnsi="宋体" w:hint="eastAsia"/>
          <w:color w:val="000000"/>
          <w:sz w:val="24"/>
        </w:rPr>
        <w:t>联系人：李崇</w:t>
      </w:r>
    </w:p>
    <w:p w:rsidR="00272047" w:rsidRDefault="00272047">
      <w:pPr>
        <w:spacing w:line="360" w:lineRule="auto"/>
        <w:ind w:firstLineChars="200" w:firstLine="480"/>
        <w:rPr>
          <w:rFonts w:hAnsi="宋体"/>
          <w:color w:val="000000"/>
          <w:sz w:val="24"/>
        </w:rPr>
      </w:pPr>
    </w:p>
    <w:bookmarkEnd w:id="14"/>
    <w:p w:rsidR="00272047" w:rsidRDefault="00CC62FE">
      <w:pPr>
        <w:autoSpaceDE w:val="0"/>
        <w:autoSpaceDN w:val="0"/>
        <w:adjustRightInd w:val="0"/>
        <w:snapToGrid w:val="0"/>
        <w:spacing w:line="360" w:lineRule="auto"/>
        <w:ind w:right="240"/>
        <w:jc w:val="right"/>
        <w:rPr>
          <w:sz w:val="24"/>
        </w:rPr>
      </w:pPr>
      <w:r>
        <w:rPr>
          <w:sz w:val="24"/>
        </w:rPr>
        <w:t>平安基金管理有限公司</w:t>
      </w:r>
    </w:p>
    <w:p w:rsidR="00272047" w:rsidRDefault="00CC62FE">
      <w:pPr>
        <w:wordWrap w:val="0"/>
        <w:autoSpaceDE w:val="0"/>
        <w:autoSpaceDN w:val="0"/>
        <w:adjustRightInd w:val="0"/>
        <w:snapToGrid w:val="0"/>
        <w:spacing w:line="360" w:lineRule="auto"/>
        <w:ind w:right="240"/>
        <w:jc w:val="right"/>
        <w:rPr>
          <w:sz w:val="24"/>
        </w:rPr>
      </w:pPr>
      <w:r>
        <w:rPr>
          <w:sz w:val="24"/>
        </w:rPr>
        <w:t>二〇二</w:t>
      </w:r>
      <w:r>
        <w:rPr>
          <w:rFonts w:hint="eastAsia"/>
          <w:sz w:val="24"/>
        </w:rPr>
        <w:t>六</w:t>
      </w:r>
      <w:r>
        <w:rPr>
          <w:sz w:val="24"/>
        </w:rPr>
        <w:t>年</w:t>
      </w:r>
      <w:r>
        <w:rPr>
          <w:rFonts w:hint="eastAsia"/>
          <w:sz w:val="24"/>
        </w:rPr>
        <w:t>四</w:t>
      </w:r>
      <w:r>
        <w:rPr>
          <w:sz w:val="24"/>
        </w:rPr>
        <w:t>月</w:t>
      </w:r>
      <w:r>
        <w:rPr>
          <w:rFonts w:hint="eastAsia"/>
          <w:sz w:val="24"/>
        </w:rPr>
        <w:t>九</w:t>
      </w:r>
      <w:r>
        <w:rPr>
          <w:sz w:val="24"/>
        </w:rPr>
        <w:t>日</w:t>
      </w:r>
    </w:p>
    <w:sectPr w:rsidR="00272047" w:rsidSect="00845CF9">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62FE" w:rsidRDefault="00CC62FE">
      <w:r>
        <w:separator/>
      </w:r>
    </w:p>
  </w:endnote>
  <w:endnote w:type="continuationSeparator" w:id="0">
    <w:p w:rsidR="00CC62FE" w:rsidRDefault="00CC62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2624984"/>
    </w:sdtPr>
    <w:sdtContent>
      <w:p w:rsidR="00272047" w:rsidRDefault="00272047">
        <w:pPr>
          <w:pStyle w:val="a6"/>
          <w:jc w:val="center"/>
        </w:pPr>
      </w:p>
      <w:p w:rsidR="00272047" w:rsidRDefault="00845CF9">
        <w:pPr>
          <w:pStyle w:val="a6"/>
          <w:jc w:val="center"/>
        </w:pPr>
      </w:p>
    </w:sdtContent>
  </w:sdt>
  <w:p w:rsidR="00272047" w:rsidRDefault="00272047">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456077"/>
    </w:sdtPr>
    <w:sdtContent>
      <w:p w:rsidR="00272047" w:rsidRDefault="00272047">
        <w:pPr>
          <w:pStyle w:val="a6"/>
          <w:jc w:val="center"/>
        </w:pPr>
      </w:p>
      <w:p w:rsidR="00272047" w:rsidRDefault="00845CF9">
        <w:pPr>
          <w:pStyle w:val="a6"/>
          <w:jc w:val="center"/>
        </w:pPr>
      </w:p>
    </w:sdtContent>
  </w:sdt>
  <w:p w:rsidR="00272047" w:rsidRDefault="00272047">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474109"/>
    </w:sdtPr>
    <w:sdtContent>
      <w:p w:rsidR="00272047" w:rsidRDefault="00272047">
        <w:pPr>
          <w:pStyle w:val="a6"/>
          <w:jc w:val="center"/>
        </w:pPr>
      </w:p>
      <w:p w:rsidR="00272047" w:rsidRDefault="00845CF9">
        <w:pPr>
          <w:pStyle w:val="a6"/>
          <w:jc w:val="center"/>
        </w:pPr>
        <w:r>
          <w:fldChar w:fldCharType="begin"/>
        </w:r>
        <w:r w:rsidR="00CC62FE">
          <w:instrText>PAGE   \* MERGEFORMAT</w:instrText>
        </w:r>
        <w:r>
          <w:fldChar w:fldCharType="separate"/>
        </w:r>
        <w:r w:rsidR="00CC62FE">
          <w:rPr>
            <w:lang w:val="zh-CN"/>
          </w:rPr>
          <w:t>14</w:t>
        </w:r>
        <w:r>
          <w:fldChar w:fldCharType="end"/>
        </w:r>
      </w:p>
    </w:sdtContent>
  </w:sdt>
  <w:p w:rsidR="00272047" w:rsidRDefault="00272047">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62FE" w:rsidRDefault="00CC62FE">
      <w:r>
        <w:separator/>
      </w:r>
    </w:p>
  </w:footnote>
  <w:footnote w:type="continuationSeparator" w:id="0">
    <w:p w:rsidR="00CC62FE" w:rsidRDefault="00CC62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6B4C2E"/>
    <w:multiLevelType w:val="singleLevel"/>
    <w:tmpl w:val="596B4C2E"/>
    <w:lvl w:ilvl="0">
      <w:start w:val="8"/>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displayBackgroundShape/>
  <w:bordersDoNotSurroundHeader/>
  <w:bordersDoNotSurroundFooter/>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81A8C"/>
    <w:rsid w:val="00000833"/>
    <w:rsid w:val="00002BB7"/>
    <w:rsid w:val="00002D63"/>
    <w:rsid w:val="00004C47"/>
    <w:rsid w:val="000056BD"/>
    <w:rsid w:val="0000694C"/>
    <w:rsid w:val="00006B12"/>
    <w:rsid w:val="00007EE8"/>
    <w:rsid w:val="00010610"/>
    <w:rsid w:val="00010963"/>
    <w:rsid w:val="00011940"/>
    <w:rsid w:val="00011CB2"/>
    <w:rsid w:val="00012CCE"/>
    <w:rsid w:val="00012CE7"/>
    <w:rsid w:val="00013029"/>
    <w:rsid w:val="0001458F"/>
    <w:rsid w:val="00014ED6"/>
    <w:rsid w:val="00016F53"/>
    <w:rsid w:val="00016FDC"/>
    <w:rsid w:val="000179DE"/>
    <w:rsid w:val="0002001F"/>
    <w:rsid w:val="000228B9"/>
    <w:rsid w:val="00022C62"/>
    <w:rsid w:val="00023A15"/>
    <w:rsid w:val="00023B62"/>
    <w:rsid w:val="0002546B"/>
    <w:rsid w:val="00025D72"/>
    <w:rsid w:val="0002739F"/>
    <w:rsid w:val="0003201B"/>
    <w:rsid w:val="00032BC1"/>
    <w:rsid w:val="00034358"/>
    <w:rsid w:val="0003444A"/>
    <w:rsid w:val="000364E9"/>
    <w:rsid w:val="00036527"/>
    <w:rsid w:val="00037945"/>
    <w:rsid w:val="00037F44"/>
    <w:rsid w:val="00040D6F"/>
    <w:rsid w:val="00041952"/>
    <w:rsid w:val="000420B3"/>
    <w:rsid w:val="00042104"/>
    <w:rsid w:val="0004229B"/>
    <w:rsid w:val="000430EE"/>
    <w:rsid w:val="0004376A"/>
    <w:rsid w:val="000441F1"/>
    <w:rsid w:val="0004435E"/>
    <w:rsid w:val="00045C56"/>
    <w:rsid w:val="0004714A"/>
    <w:rsid w:val="0004732A"/>
    <w:rsid w:val="00047BE9"/>
    <w:rsid w:val="0005056E"/>
    <w:rsid w:val="00054297"/>
    <w:rsid w:val="0005567C"/>
    <w:rsid w:val="00056166"/>
    <w:rsid w:val="0005658D"/>
    <w:rsid w:val="00056E78"/>
    <w:rsid w:val="00060273"/>
    <w:rsid w:val="00060FD5"/>
    <w:rsid w:val="000651EB"/>
    <w:rsid w:val="00065B0C"/>
    <w:rsid w:val="00065C02"/>
    <w:rsid w:val="00065E18"/>
    <w:rsid w:val="00066412"/>
    <w:rsid w:val="000675D1"/>
    <w:rsid w:val="00070365"/>
    <w:rsid w:val="0007083E"/>
    <w:rsid w:val="000709C3"/>
    <w:rsid w:val="0007108E"/>
    <w:rsid w:val="00072514"/>
    <w:rsid w:val="0007292D"/>
    <w:rsid w:val="00074D8F"/>
    <w:rsid w:val="000750E2"/>
    <w:rsid w:val="0007524B"/>
    <w:rsid w:val="0007539F"/>
    <w:rsid w:val="00075860"/>
    <w:rsid w:val="00076ABB"/>
    <w:rsid w:val="000804FA"/>
    <w:rsid w:val="00083828"/>
    <w:rsid w:val="00084662"/>
    <w:rsid w:val="00084EB7"/>
    <w:rsid w:val="00094912"/>
    <w:rsid w:val="00094BA1"/>
    <w:rsid w:val="00095A32"/>
    <w:rsid w:val="000974ED"/>
    <w:rsid w:val="00097738"/>
    <w:rsid w:val="000A0716"/>
    <w:rsid w:val="000A1184"/>
    <w:rsid w:val="000A1ECA"/>
    <w:rsid w:val="000A1EE3"/>
    <w:rsid w:val="000A2A72"/>
    <w:rsid w:val="000A528F"/>
    <w:rsid w:val="000A5336"/>
    <w:rsid w:val="000A5533"/>
    <w:rsid w:val="000A614A"/>
    <w:rsid w:val="000A61B6"/>
    <w:rsid w:val="000A6B1C"/>
    <w:rsid w:val="000B0127"/>
    <w:rsid w:val="000B101A"/>
    <w:rsid w:val="000B1DBD"/>
    <w:rsid w:val="000B30CF"/>
    <w:rsid w:val="000B379A"/>
    <w:rsid w:val="000B4AE4"/>
    <w:rsid w:val="000B621C"/>
    <w:rsid w:val="000B7F24"/>
    <w:rsid w:val="000B7FBA"/>
    <w:rsid w:val="000C1DB5"/>
    <w:rsid w:val="000C2F3C"/>
    <w:rsid w:val="000C310D"/>
    <w:rsid w:val="000C31EA"/>
    <w:rsid w:val="000C40BD"/>
    <w:rsid w:val="000C42A2"/>
    <w:rsid w:val="000C4F95"/>
    <w:rsid w:val="000C6645"/>
    <w:rsid w:val="000C738E"/>
    <w:rsid w:val="000C78BD"/>
    <w:rsid w:val="000D0182"/>
    <w:rsid w:val="000D0A15"/>
    <w:rsid w:val="000D2235"/>
    <w:rsid w:val="000D303A"/>
    <w:rsid w:val="000D3CD0"/>
    <w:rsid w:val="000D3D47"/>
    <w:rsid w:val="000D50D8"/>
    <w:rsid w:val="000D56ED"/>
    <w:rsid w:val="000D5BB4"/>
    <w:rsid w:val="000D788B"/>
    <w:rsid w:val="000D7DE4"/>
    <w:rsid w:val="000E021C"/>
    <w:rsid w:val="000E4832"/>
    <w:rsid w:val="000E4B46"/>
    <w:rsid w:val="000E55A8"/>
    <w:rsid w:val="000E7E46"/>
    <w:rsid w:val="000F06A2"/>
    <w:rsid w:val="000F151E"/>
    <w:rsid w:val="000F168F"/>
    <w:rsid w:val="000F276A"/>
    <w:rsid w:val="000F2CBA"/>
    <w:rsid w:val="000F4846"/>
    <w:rsid w:val="000F508B"/>
    <w:rsid w:val="000F599D"/>
    <w:rsid w:val="000F5DD4"/>
    <w:rsid w:val="000F6376"/>
    <w:rsid w:val="000F7C2E"/>
    <w:rsid w:val="0010164F"/>
    <w:rsid w:val="001027AE"/>
    <w:rsid w:val="00103369"/>
    <w:rsid w:val="001035CF"/>
    <w:rsid w:val="00103904"/>
    <w:rsid w:val="00105BDA"/>
    <w:rsid w:val="001060EF"/>
    <w:rsid w:val="00106502"/>
    <w:rsid w:val="0010659C"/>
    <w:rsid w:val="00106853"/>
    <w:rsid w:val="00107132"/>
    <w:rsid w:val="00107806"/>
    <w:rsid w:val="00110F3D"/>
    <w:rsid w:val="00113CC3"/>
    <w:rsid w:val="001142D2"/>
    <w:rsid w:val="0011624E"/>
    <w:rsid w:val="00116595"/>
    <w:rsid w:val="00116CC7"/>
    <w:rsid w:val="0011735D"/>
    <w:rsid w:val="001177F1"/>
    <w:rsid w:val="00117EFC"/>
    <w:rsid w:val="00120AA0"/>
    <w:rsid w:val="00120B5D"/>
    <w:rsid w:val="0012224A"/>
    <w:rsid w:val="00122766"/>
    <w:rsid w:val="00123606"/>
    <w:rsid w:val="0012374A"/>
    <w:rsid w:val="00123F02"/>
    <w:rsid w:val="001250B9"/>
    <w:rsid w:val="0012614B"/>
    <w:rsid w:val="001262D4"/>
    <w:rsid w:val="00126611"/>
    <w:rsid w:val="00126F89"/>
    <w:rsid w:val="0012702C"/>
    <w:rsid w:val="00127E04"/>
    <w:rsid w:val="00130581"/>
    <w:rsid w:val="00130968"/>
    <w:rsid w:val="0013198F"/>
    <w:rsid w:val="00134373"/>
    <w:rsid w:val="001345C2"/>
    <w:rsid w:val="00134A35"/>
    <w:rsid w:val="00134D49"/>
    <w:rsid w:val="0013512E"/>
    <w:rsid w:val="00137C51"/>
    <w:rsid w:val="00140629"/>
    <w:rsid w:val="00140A79"/>
    <w:rsid w:val="0014131E"/>
    <w:rsid w:val="00143D54"/>
    <w:rsid w:val="0014422E"/>
    <w:rsid w:val="0014581D"/>
    <w:rsid w:val="001464D4"/>
    <w:rsid w:val="00146D7E"/>
    <w:rsid w:val="00151442"/>
    <w:rsid w:val="00157E3F"/>
    <w:rsid w:val="0016016C"/>
    <w:rsid w:val="001608F9"/>
    <w:rsid w:val="00162A24"/>
    <w:rsid w:val="001646BF"/>
    <w:rsid w:val="00164CB3"/>
    <w:rsid w:val="00167941"/>
    <w:rsid w:val="00167F1D"/>
    <w:rsid w:val="00171872"/>
    <w:rsid w:val="00171DC4"/>
    <w:rsid w:val="00172633"/>
    <w:rsid w:val="00176397"/>
    <w:rsid w:val="00176C2D"/>
    <w:rsid w:val="00176CDD"/>
    <w:rsid w:val="001773EA"/>
    <w:rsid w:val="001773F0"/>
    <w:rsid w:val="00177745"/>
    <w:rsid w:val="00177A94"/>
    <w:rsid w:val="00177B7C"/>
    <w:rsid w:val="001805B9"/>
    <w:rsid w:val="001817C2"/>
    <w:rsid w:val="001824CE"/>
    <w:rsid w:val="00182A1F"/>
    <w:rsid w:val="00184883"/>
    <w:rsid w:val="00185124"/>
    <w:rsid w:val="00185845"/>
    <w:rsid w:val="00185E46"/>
    <w:rsid w:val="00186EB4"/>
    <w:rsid w:val="00187F9B"/>
    <w:rsid w:val="00191D94"/>
    <w:rsid w:val="001922E7"/>
    <w:rsid w:val="001923EE"/>
    <w:rsid w:val="00193443"/>
    <w:rsid w:val="00194227"/>
    <w:rsid w:val="001945BC"/>
    <w:rsid w:val="0019498C"/>
    <w:rsid w:val="0019705D"/>
    <w:rsid w:val="001A02E2"/>
    <w:rsid w:val="001A47C1"/>
    <w:rsid w:val="001A4EF0"/>
    <w:rsid w:val="001A62F9"/>
    <w:rsid w:val="001A6D7B"/>
    <w:rsid w:val="001B0522"/>
    <w:rsid w:val="001B10EB"/>
    <w:rsid w:val="001B256C"/>
    <w:rsid w:val="001B280C"/>
    <w:rsid w:val="001B2C18"/>
    <w:rsid w:val="001B2E39"/>
    <w:rsid w:val="001B5E7A"/>
    <w:rsid w:val="001C189E"/>
    <w:rsid w:val="001C1B7A"/>
    <w:rsid w:val="001C20A5"/>
    <w:rsid w:val="001C2B03"/>
    <w:rsid w:val="001C307B"/>
    <w:rsid w:val="001C4712"/>
    <w:rsid w:val="001C4ADE"/>
    <w:rsid w:val="001C4F6E"/>
    <w:rsid w:val="001C503B"/>
    <w:rsid w:val="001C553C"/>
    <w:rsid w:val="001C5758"/>
    <w:rsid w:val="001C625A"/>
    <w:rsid w:val="001D23A8"/>
    <w:rsid w:val="001D265C"/>
    <w:rsid w:val="001D2A93"/>
    <w:rsid w:val="001D3732"/>
    <w:rsid w:val="001D3A12"/>
    <w:rsid w:val="001D3A70"/>
    <w:rsid w:val="001D7051"/>
    <w:rsid w:val="001D74FD"/>
    <w:rsid w:val="001D7604"/>
    <w:rsid w:val="001D7E08"/>
    <w:rsid w:val="001E0D0A"/>
    <w:rsid w:val="001E0FC4"/>
    <w:rsid w:val="001E1D56"/>
    <w:rsid w:val="001E3467"/>
    <w:rsid w:val="001E56D9"/>
    <w:rsid w:val="001E6541"/>
    <w:rsid w:val="001E676F"/>
    <w:rsid w:val="001E7EB3"/>
    <w:rsid w:val="001F0E49"/>
    <w:rsid w:val="001F1663"/>
    <w:rsid w:val="001F1A4C"/>
    <w:rsid w:val="001F1F20"/>
    <w:rsid w:val="001F2A75"/>
    <w:rsid w:val="001F2B6C"/>
    <w:rsid w:val="001F2C89"/>
    <w:rsid w:val="001F366E"/>
    <w:rsid w:val="001F3AD6"/>
    <w:rsid w:val="001F4146"/>
    <w:rsid w:val="001F7637"/>
    <w:rsid w:val="00200123"/>
    <w:rsid w:val="00200146"/>
    <w:rsid w:val="00200E3D"/>
    <w:rsid w:val="0020128A"/>
    <w:rsid w:val="002012F6"/>
    <w:rsid w:val="0020182F"/>
    <w:rsid w:val="00203428"/>
    <w:rsid w:val="002041E4"/>
    <w:rsid w:val="00204C29"/>
    <w:rsid w:val="00205C88"/>
    <w:rsid w:val="0020616D"/>
    <w:rsid w:val="0020735D"/>
    <w:rsid w:val="00210A17"/>
    <w:rsid w:val="00211C8D"/>
    <w:rsid w:val="00212082"/>
    <w:rsid w:val="00212282"/>
    <w:rsid w:val="002129BA"/>
    <w:rsid w:val="00212F10"/>
    <w:rsid w:val="00215C4A"/>
    <w:rsid w:val="00217E18"/>
    <w:rsid w:val="002206F7"/>
    <w:rsid w:val="0022109C"/>
    <w:rsid w:val="00223B34"/>
    <w:rsid w:val="00224C2E"/>
    <w:rsid w:val="00225198"/>
    <w:rsid w:val="002256BA"/>
    <w:rsid w:val="002259E3"/>
    <w:rsid w:val="00226CC9"/>
    <w:rsid w:val="002300F7"/>
    <w:rsid w:val="00230141"/>
    <w:rsid w:val="00230236"/>
    <w:rsid w:val="00230E44"/>
    <w:rsid w:val="002321CE"/>
    <w:rsid w:val="002329E6"/>
    <w:rsid w:val="00232FEB"/>
    <w:rsid w:val="00233C0B"/>
    <w:rsid w:val="0023559F"/>
    <w:rsid w:val="0023588E"/>
    <w:rsid w:val="00236B05"/>
    <w:rsid w:val="00236CB9"/>
    <w:rsid w:val="002402CE"/>
    <w:rsid w:val="0024076C"/>
    <w:rsid w:val="002409F8"/>
    <w:rsid w:val="00241477"/>
    <w:rsid w:val="0024215A"/>
    <w:rsid w:val="002423BF"/>
    <w:rsid w:val="002426E3"/>
    <w:rsid w:val="002437A1"/>
    <w:rsid w:val="00244D6C"/>
    <w:rsid w:val="0024735B"/>
    <w:rsid w:val="0025017D"/>
    <w:rsid w:val="00250DDF"/>
    <w:rsid w:val="00251471"/>
    <w:rsid w:val="00252122"/>
    <w:rsid w:val="00253165"/>
    <w:rsid w:val="0025397D"/>
    <w:rsid w:val="00253B69"/>
    <w:rsid w:val="002540B2"/>
    <w:rsid w:val="00255B73"/>
    <w:rsid w:val="00255E42"/>
    <w:rsid w:val="002575C1"/>
    <w:rsid w:val="00257C7E"/>
    <w:rsid w:val="0026051B"/>
    <w:rsid w:val="002615EB"/>
    <w:rsid w:val="00262358"/>
    <w:rsid w:val="002649D0"/>
    <w:rsid w:val="00265D13"/>
    <w:rsid w:val="00266B07"/>
    <w:rsid w:val="00266EC0"/>
    <w:rsid w:val="00267D79"/>
    <w:rsid w:val="002706B4"/>
    <w:rsid w:val="002719EE"/>
    <w:rsid w:val="00272047"/>
    <w:rsid w:val="00272451"/>
    <w:rsid w:val="002726ED"/>
    <w:rsid w:val="00272C3E"/>
    <w:rsid w:val="00273184"/>
    <w:rsid w:val="00273774"/>
    <w:rsid w:val="00274282"/>
    <w:rsid w:val="0027451A"/>
    <w:rsid w:val="0027586E"/>
    <w:rsid w:val="00277693"/>
    <w:rsid w:val="00280B59"/>
    <w:rsid w:val="00280C23"/>
    <w:rsid w:val="00280FB6"/>
    <w:rsid w:val="00281079"/>
    <w:rsid w:val="00281E4B"/>
    <w:rsid w:val="00287087"/>
    <w:rsid w:val="002874A6"/>
    <w:rsid w:val="00287C84"/>
    <w:rsid w:val="002910A6"/>
    <w:rsid w:val="002930F5"/>
    <w:rsid w:val="00294D39"/>
    <w:rsid w:val="00295143"/>
    <w:rsid w:val="0029583E"/>
    <w:rsid w:val="00297D12"/>
    <w:rsid w:val="002A4E6D"/>
    <w:rsid w:val="002A52EA"/>
    <w:rsid w:val="002A6EB8"/>
    <w:rsid w:val="002B08E9"/>
    <w:rsid w:val="002B17FB"/>
    <w:rsid w:val="002B2702"/>
    <w:rsid w:val="002B292E"/>
    <w:rsid w:val="002B3185"/>
    <w:rsid w:val="002B4AEE"/>
    <w:rsid w:val="002B513E"/>
    <w:rsid w:val="002B56FE"/>
    <w:rsid w:val="002B5C38"/>
    <w:rsid w:val="002B6B16"/>
    <w:rsid w:val="002B7338"/>
    <w:rsid w:val="002B7ED7"/>
    <w:rsid w:val="002C046E"/>
    <w:rsid w:val="002C163E"/>
    <w:rsid w:val="002C2EF2"/>
    <w:rsid w:val="002C3216"/>
    <w:rsid w:val="002C4770"/>
    <w:rsid w:val="002C4A3A"/>
    <w:rsid w:val="002C50A5"/>
    <w:rsid w:val="002C5194"/>
    <w:rsid w:val="002C531C"/>
    <w:rsid w:val="002C5812"/>
    <w:rsid w:val="002C6BBF"/>
    <w:rsid w:val="002C7014"/>
    <w:rsid w:val="002C7230"/>
    <w:rsid w:val="002C7ACA"/>
    <w:rsid w:val="002D04F8"/>
    <w:rsid w:val="002D1059"/>
    <w:rsid w:val="002D117D"/>
    <w:rsid w:val="002D1BA0"/>
    <w:rsid w:val="002D1E29"/>
    <w:rsid w:val="002D20F2"/>
    <w:rsid w:val="002D25DC"/>
    <w:rsid w:val="002D32E5"/>
    <w:rsid w:val="002D3963"/>
    <w:rsid w:val="002D49AC"/>
    <w:rsid w:val="002D6616"/>
    <w:rsid w:val="002D7235"/>
    <w:rsid w:val="002E0064"/>
    <w:rsid w:val="002E00BF"/>
    <w:rsid w:val="002E037E"/>
    <w:rsid w:val="002E0EE8"/>
    <w:rsid w:val="002E153D"/>
    <w:rsid w:val="002E3626"/>
    <w:rsid w:val="002E3E98"/>
    <w:rsid w:val="002E5C18"/>
    <w:rsid w:val="002E5F23"/>
    <w:rsid w:val="002F0232"/>
    <w:rsid w:val="002F07B5"/>
    <w:rsid w:val="002F18E0"/>
    <w:rsid w:val="002F61B1"/>
    <w:rsid w:val="003009E3"/>
    <w:rsid w:val="0030215A"/>
    <w:rsid w:val="00303519"/>
    <w:rsid w:val="00304A24"/>
    <w:rsid w:val="00304BD5"/>
    <w:rsid w:val="003055C2"/>
    <w:rsid w:val="0030581D"/>
    <w:rsid w:val="00305A03"/>
    <w:rsid w:val="003069D2"/>
    <w:rsid w:val="0031004C"/>
    <w:rsid w:val="00310F9F"/>
    <w:rsid w:val="0031160D"/>
    <w:rsid w:val="00311D24"/>
    <w:rsid w:val="003123FB"/>
    <w:rsid w:val="003124EE"/>
    <w:rsid w:val="00314831"/>
    <w:rsid w:val="00315856"/>
    <w:rsid w:val="003161BC"/>
    <w:rsid w:val="00316D53"/>
    <w:rsid w:val="003200E1"/>
    <w:rsid w:val="003205DC"/>
    <w:rsid w:val="00320EC6"/>
    <w:rsid w:val="003259AC"/>
    <w:rsid w:val="0032614E"/>
    <w:rsid w:val="00327AAF"/>
    <w:rsid w:val="00327B26"/>
    <w:rsid w:val="003304C8"/>
    <w:rsid w:val="0033053C"/>
    <w:rsid w:val="003307A7"/>
    <w:rsid w:val="0033285A"/>
    <w:rsid w:val="003333FE"/>
    <w:rsid w:val="00333C66"/>
    <w:rsid w:val="00340216"/>
    <w:rsid w:val="00340C73"/>
    <w:rsid w:val="00342AA5"/>
    <w:rsid w:val="0034347D"/>
    <w:rsid w:val="00345AD1"/>
    <w:rsid w:val="00346999"/>
    <w:rsid w:val="00347669"/>
    <w:rsid w:val="00350A58"/>
    <w:rsid w:val="00350AE6"/>
    <w:rsid w:val="003528FD"/>
    <w:rsid w:val="0035291B"/>
    <w:rsid w:val="0035420B"/>
    <w:rsid w:val="0035502F"/>
    <w:rsid w:val="003564C4"/>
    <w:rsid w:val="00356D3A"/>
    <w:rsid w:val="00357494"/>
    <w:rsid w:val="00360702"/>
    <w:rsid w:val="0036151C"/>
    <w:rsid w:val="003616DD"/>
    <w:rsid w:val="003633A5"/>
    <w:rsid w:val="003635D5"/>
    <w:rsid w:val="00363BE3"/>
    <w:rsid w:val="00364153"/>
    <w:rsid w:val="003644E7"/>
    <w:rsid w:val="003647BB"/>
    <w:rsid w:val="00364DD2"/>
    <w:rsid w:val="0036544C"/>
    <w:rsid w:val="00365BB7"/>
    <w:rsid w:val="00371B6C"/>
    <w:rsid w:val="003731F7"/>
    <w:rsid w:val="00373646"/>
    <w:rsid w:val="00374747"/>
    <w:rsid w:val="003748CD"/>
    <w:rsid w:val="00374E25"/>
    <w:rsid w:val="00375140"/>
    <w:rsid w:val="00375835"/>
    <w:rsid w:val="003763E7"/>
    <w:rsid w:val="00376633"/>
    <w:rsid w:val="00381DF5"/>
    <w:rsid w:val="003820E5"/>
    <w:rsid w:val="0038227D"/>
    <w:rsid w:val="00382396"/>
    <w:rsid w:val="00382C31"/>
    <w:rsid w:val="00383BB0"/>
    <w:rsid w:val="0038406D"/>
    <w:rsid w:val="00384B92"/>
    <w:rsid w:val="003858CB"/>
    <w:rsid w:val="0038695E"/>
    <w:rsid w:val="00387128"/>
    <w:rsid w:val="003876F3"/>
    <w:rsid w:val="003901D3"/>
    <w:rsid w:val="00390390"/>
    <w:rsid w:val="0039093B"/>
    <w:rsid w:val="00390EC5"/>
    <w:rsid w:val="0039185B"/>
    <w:rsid w:val="00392A8F"/>
    <w:rsid w:val="003932C4"/>
    <w:rsid w:val="00393997"/>
    <w:rsid w:val="00393B72"/>
    <w:rsid w:val="00393DA0"/>
    <w:rsid w:val="00394D78"/>
    <w:rsid w:val="003961DF"/>
    <w:rsid w:val="0039771A"/>
    <w:rsid w:val="003A1380"/>
    <w:rsid w:val="003A2BCD"/>
    <w:rsid w:val="003A446E"/>
    <w:rsid w:val="003A69BD"/>
    <w:rsid w:val="003A79B9"/>
    <w:rsid w:val="003B0215"/>
    <w:rsid w:val="003B12EF"/>
    <w:rsid w:val="003B4428"/>
    <w:rsid w:val="003B56C2"/>
    <w:rsid w:val="003B580A"/>
    <w:rsid w:val="003B6BDB"/>
    <w:rsid w:val="003C0269"/>
    <w:rsid w:val="003C04A0"/>
    <w:rsid w:val="003C08F1"/>
    <w:rsid w:val="003C1B44"/>
    <w:rsid w:val="003C531E"/>
    <w:rsid w:val="003D0ED7"/>
    <w:rsid w:val="003D0F83"/>
    <w:rsid w:val="003D1D5B"/>
    <w:rsid w:val="003D2E36"/>
    <w:rsid w:val="003D4BAD"/>
    <w:rsid w:val="003D4DCD"/>
    <w:rsid w:val="003E030C"/>
    <w:rsid w:val="003E033A"/>
    <w:rsid w:val="003E08C4"/>
    <w:rsid w:val="003E1808"/>
    <w:rsid w:val="003E2226"/>
    <w:rsid w:val="003E2795"/>
    <w:rsid w:val="003E2F3C"/>
    <w:rsid w:val="003E373C"/>
    <w:rsid w:val="003E38BF"/>
    <w:rsid w:val="003E432B"/>
    <w:rsid w:val="003E5735"/>
    <w:rsid w:val="003E5E0E"/>
    <w:rsid w:val="003E5F93"/>
    <w:rsid w:val="003E6EE4"/>
    <w:rsid w:val="003E77E5"/>
    <w:rsid w:val="003E7F85"/>
    <w:rsid w:val="003F0853"/>
    <w:rsid w:val="003F0CBA"/>
    <w:rsid w:val="003F148D"/>
    <w:rsid w:val="003F1A47"/>
    <w:rsid w:val="003F1A69"/>
    <w:rsid w:val="003F2D8F"/>
    <w:rsid w:val="003F3C93"/>
    <w:rsid w:val="003F3CD6"/>
    <w:rsid w:val="003F4DD7"/>
    <w:rsid w:val="003F563B"/>
    <w:rsid w:val="003F67E4"/>
    <w:rsid w:val="003F6827"/>
    <w:rsid w:val="003F6A74"/>
    <w:rsid w:val="004007C6"/>
    <w:rsid w:val="004020DF"/>
    <w:rsid w:val="0040548D"/>
    <w:rsid w:val="0040748A"/>
    <w:rsid w:val="00412379"/>
    <w:rsid w:val="00412633"/>
    <w:rsid w:val="00412E75"/>
    <w:rsid w:val="004144E5"/>
    <w:rsid w:val="004146E5"/>
    <w:rsid w:val="00414A72"/>
    <w:rsid w:val="00415E1C"/>
    <w:rsid w:val="00416221"/>
    <w:rsid w:val="00416830"/>
    <w:rsid w:val="00417400"/>
    <w:rsid w:val="00420127"/>
    <w:rsid w:val="0042286D"/>
    <w:rsid w:val="00423B7C"/>
    <w:rsid w:val="00425325"/>
    <w:rsid w:val="004256D1"/>
    <w:rsid w:val="00426223"/>
    <w:rsid w:val="0043005B"/>
    <w:rsid w:val="004322EF"/>
    <w:rsid w:val="00432768"/>
    <w:rsid w:val="00432F9D"/>
    <w:rsid w:val="00433248"/>
    <w:rsid w:val="00433E0B"/>
    <w:rsid w:val="00433EB3"/>
    <w:rsid w:val="00434B8D"/>
    <w:rsid w:val="004373CF"/>
    <w:rsid w:val="00437EF2"/>
    <w:rsid w:val="00440B35"/>
    <w:rsid w:val="0044216F"/>
    <w:rsid w:val="00442288"/>
    <w:rsid w:val="00442F4F"/>
    <w:rsid w:val="00445A7C"/>
    <w:rsid w:val="0045330D"/>
    <w:rsid w:val="0045366E"/>
    <w:rsid w:val="00454451"/>
    <w:rsid w:val="00454C8E"/>
    <w:rsid w:val="0045608F"/>
    <w:rsid w:val="0045642B"/>
    <w:rsid w:val="0045652D"/>
    <w:rsid w:val="00456559"/>
    <w:rsid w:val="00456E89"/>
    <w:rsid w:val="00457792"/>
    <w:rsid w:val="00460D18"/>
    <w:rsid w:val="00461885"/>
    <w:rsid w:val="00462246"/>
    <w:rsid w:val="00462A5C"/>
    <w:rsid w:val="004678A9"/>
    <w:rsid w:val="00470EA9"/>
    <w:rsid w:val="00472522"/>
    <w:rsid w:val="0047296E"/>
    <w:rsid w:val="0047450A"/>
    <w:rsid w:val="00476D6E"/>
    <w:rsid w:val="004778E6"/>
    <w:rsid w:val="00483BC5"/>
    <w:rsid w:val="00485022"/>
    <w:rsid w:val="00485C51"/>
    <w:rsid w:val="00486148"/>
    <w:rsid w:val="0048766C"/>
    <w:rsid w:val="004876B9"/>
    <w:rsid w:val="00487A93"/>
    <w:rsid w:val="004904A3"/>
    <w:rsid w:val="00491311"/>
    <w:rsid w:val="00491E73"/>
    <w:rsid w:val="004920DE"/>
    <w:rsid w:val="00492ACA"/>
    <w:rsid w:val="00493294"/>
    <w:rsid w:val="00494351"/>
    <w:rsid w:val="004950B3"/>
    <w:rsid w:val="00495C5A"/>
    <w:rsid w:val="00496C1A"/>
    <w:rsid w:val="00496EF1"/>
    <w:rsid w:val="00497C69"/>
    <w:rsid w:val="004A241F"/>
    <w:rsid w:val="004A2521"/>
    <w:rsid w:val="004A28A0"/>
    <w:rsid w:val="004A2BA6"/>
    <w:rsid w:val="004A31E2"/>
    <w:rsid w:val="004A3254"/>
    <w:rsid w:val="004A4CD7"/>
    <w:rsid w:val="004A4DCD"/>
    <w:rsid w:val="004A51A0"/>
    <w:rsid w:val="004A53A2"/>
    <w:rsid w:val="004B0AC7"/>
    <w:rsid w:val="004B1A81"/>
    <w:rsid w:val="004B1EDD"/>
    <w:rsid w:val="004B3875"/>
    <w:rsid w:val="004B63D8"/>
    <w:rsid w:val="004B6741"/>
    <w:rsid w:val="004C28E4"/>
    <w:rsid w:val="004C30E0"/>
    <w:rsid w:val="004C3769"/>
    <w:rsid w:val="004C5607"/>
    <w:rsid w:val="004C586E"/>
    <w:rsid w:val="004C6380"/>
    <w:rsid w:val="004C6790"/>
    <w:rsid w:val="004C687A"/>
    <w:rsid w:val="004C7247"/>
    <w:rsid w:val="004D02FD"/>
    <w:rsid w:val="004D1405"/>
    <w:rsid w:val="004D25C9"/>
    <w:rsid w:val="004D3B89"/>
    <w:rsid w:val="004D5A4B"/>
    <w:rsid w:val="004D5BD5"/>
    <w:rsid w:val="004D71A6"/>
    <w:rsid w:val="004D729E"/>
    <w:rsid w:val="004D7FDC"/>
    <w:rsid w:val="004E0509"/>
    <w:rsid w:val="004E0799"/>
    <w:rsid w:val="004E0A80"/>
    <w:rsid w:val="004E179B"/>
    <w:rsid w:val="004E23EE"/>
    <w:rsid w:val="004E3207"/>
    <w:rsid w:val="004E3449"/>
    <w:rsid w:val="004E387D"/>
    <w:rsid w:val="004E3ECB"/>
    <w:rsid w:val="004E40BF"/>
    <w:rsid w:val="004E43C6"/>
    <w:rsid w:val="004E4AE9"/>
    <w:rsid w:val="004E5096"/>
    <w:rsid w:val="004E53E4"/>
    <w:rsid w:val="004E5B04"/>
    <w:rsid w:val="004E5C6E"/>
    <w:rsid w:val="004E6AEF"/>
    <w:rsid w:val="004E7125"/>
    <w:rsid w:val="004F1CEC"/>
    <w:rsid w:val="004F609F"/>
    <w:rsid w:val="004F7365"/>
    <w:rsid w:val="004F7B10"/>
    <w:rsid w:val="00502C3B"/>
    <w:rsid w:val="00502D16"/>
    <w:rsid w:val="005038D3"/>
    <w:rsid w:val="005043C8"/>
    <w:rsid w:val="00504D65"/>
    <w:rsid w:val="005057A1"/>
    <w:rsid w:val="00510FB8"/>
    <w:rsid w:val="0051102C"/>
    <w:rsid w:val="005114F7"/>
    <w:rsid w:val="00511CBC"/>
    <w:rsid w:val="005123D5"/>
    <w:rsid w:val="0051273B"/>
    <w:rsid w:val="00512D3C"/>
    <w:rsid w:val="00514519"/>
    <w:rsid w:val="00514558"/>
    <w:rsid w:val="00516A47"/>
    <w:rsid w:val="0051786C"/>
    <w:rsid w:val="00517D9E"/>
    <w:rsid w:val="00520795"/>
    <w:rsid w:val="005209FE"/>
    <w:rsid w:val="00520A1F"/>
    <w:rsid w:val="005212FA"/>
    <w:rsid w:val="00521EC5"/>
    <w:rsid w:val="005223D5"/>
    <w:rsid w:val="0052348A"/>
    <w:rsid w:val="0052391C"/>
    <w:rsid w:val="005244A9"/>
    <w:rsid w:val="00524A97"/>
    <w:rsid w:val="00525B81"/>
    <w:rsid w:val="0052678C"/>
    <w:rsid w:val="0052679E"/>
    <w:rsid w:val="00526B31"/>
    <w:rsid w:val="00530DA4"/>
    <w:rsid w:val="00530DEB"/>
    <w:rsid w:val="00531DDA"/>
    <w:rsid w:val="00533A65"/>
    <w:rsid w:val="005344C0"/>
    <w:rsid w:val="00534BF4"/>
    <w:rsid w:val="00534CFE"/>
    <w:rsid w:val="00536066"/>
    <w:rsid w:val="00537D11"/>
    <w:rsid w:val="00540C59"/>
    <w:rsid w:val="00542367"/>
    <w:rsid w:val="00543D3A"/>
    <w:rsid w:val="00544474"/>
    <w:rsid w:val="00545108"/>
    <w:rsid w:val="005461C6"/>
    <w:rsid w:val="005465BD"/>
    <w:rsid w:val="005479A6"/>
    <w:rsid w:val="00547D56"/>
    <w:rsid w:val="00550A54"/>
    <w:rsid w:val="00550CBC"/>
    <w:rsid w:val="00551CA7"/>
    <w:rsid w:val="00551D8C"/>
    <w:rsid w:val="00551D9E"/>
    <w:rsid w:val="005525FC"/>
    <w:rsid w:val="0055296D"/>
    <w:rsid w:val="005538C9"/>
    <w:rsid w:val="00553CD0"/>
    <w:rsid w:val="00555540"/>
    <w:rsid w:val="00555944"/>
    <w:rsid w:val="0055750B"/>
    <w:rsid w:val="0056128D"/>
    <w:rsid w:val="00561384"/>
    <w:rsid w:val="00561BD5"/>
    <w:rsid w:val="00564AC4"/>
    <w:rsid w:val="00564CC1"/>
    <w:rsid w:val="00566AAF"/>
    <w:rsid w:val="00566D17"/>
    <w:rsid w:val="00567032"/>
    <w:rsid w:val="00567E49"/>
    <w:rsid w:val="0057080F"/>
    <w:rsid w:val="005708A0"/>
    <w:rsid w:val="00571188"/>
    <w:rsid w:val="005759FB"/>
    <w:rsid w:val="00575B57"/>
    <w:rsid w:val="0057666D"/>
    <w:rsid w:val="00576CF0"/>
    <w:rsid w:val="00577BF3"/>
    <w:rsid w:val="0058042D"/>
    <w:rsid w:val="005824F4"/>
    <w:rsid w:val="0058359A"/>
    <w:rsid w:val="00583E21"/>
    <w:rsid w:val="00584522"/>
    <w:rsid w:val="00584A89"/>
    <w:rsid w:val="00585779"/>
    <w:rsid w:val="00585948"/>
    <w:rsid w:val="00586B37"/>
    <w:rsid w:val="00591F8C"/>
    <w:rsid w:val="0059209E"/>
    <w:rsid w:val="00594152"/>
    <w:rsid w:val="0059434E"/>
    <w:rsid w:val="00595B1D"/>
    <w:rsid w:val="00596A4B"/>
    <w:rsid w:val="005A0A76"/>
    <w:rsid w:val="005A1404"/>
    <w:rsid w:val="005A1B09"/>
    <w:rsid w:val="005A1DCD"/>
    <w:rsid w:val="005A2201"/>
    <w:rsid w:val="005A4C44"/>
    <w:rsid w:val="005A55EF"/>
    <w:rsid w:val="005A5BD5"/>
    <w:rsid w:val="005A5D16"/>
    <w:rsid w:val="005A5D7A"/>
    <w:rsid w:val="005A786E"/>
    <w:rsid w:val="005A7E69"/>
    <w:rsid w:val="005B077A"/>
    <w:rsid w:val="005B235B"/>
    <w:rsid w:val="005B4587"/>
    <w:rsid w:val="005C32C0"/>
    <w:rsid w:val="005C5C6D"/>
    <w:rsid w:val="005C5CD2"/>
    <w:rsid w:val="005C790C"/>
    <w:rsid w:val="005D185A"/>
    <w:rsid w:val="005D1ABE"/>
    <w:rsid w:val="005D2C3E"/>
    <w:rsid w:val="005D2FC5"/>
    <w:rsid w:val="005D330A"/>
    <w:rsid w:val="005D37FE"/>
    <w:rsid w:val="005D402A"/>
    <w:rsid w:val="005D45F0"/>
    <w:rsid w:val="005D4DA6"/>
    <w:rsid w:val="005D68BD"/>
    <w:rsid w:val="005D6A1A"/>
    <w:rsid w:val="005E0646"/>
    <w:rsid w:val="005E193D"/>
    <w:rsid w:val="005E2B88"/>
    <w:rsid w:val="005E3A58"/>
    <w:rsid w:val="005E48B6"/>
    <w:rsid w:val="005E5477"/>
    <w:rsid w:val="005E6249"/>
    <w:rsid w:val="005E6265"/>
    <w:rsid w:val="005E6760"/>
    <w:rsid w:val="005E6A03"/>
    <w:rsid w:val="005F192E"/>
    <w:rsid w:val="005F40CA"/>
    <w:rsid w:val="005F57CC"/>
    <w:rsid w:val="005F60D0"/>
    <w:rsid w:val="005F7203"/>
    <w:rsid w:val="005F75E0"/>
    <w:rsid w:val="006000BF"/>
    <w:rsid w:val="00600933"/>
    <w:rsid w:val="00600D41"/>
    <w:rsid w:val="0060277F"/>
    <w:rsid w:val="006044CB"/>
    <w:rsid w:val="006045D7"/>
    <w:rsid w:val="00604F1E"/>
    <w:rsid w:val="00605CCD"/>
    <w:rsid w:val="0060636A"/>
    <w:rsid w:val="006113E7"/>
    <w:rsid w:val="00613619"/>
    <w:rsid w:val="00613D8F"/>
    <w:rsid w:val="006140A9"/>
    <w:rsid w:val="0061421B"/>
    <w:rsid w:val="00614829"/>
    <w:rsid w:val="00614D8B"/>
    <w:rsid w:val="00616C9B"/>
    <w:rsid w:val="00617993"/>
    <w:rsid w:val="00623397"/>
    <w:rsid w:val="00626C86"/>
    <w:rsid w:val="00630925"/>
    <w:rsid w:val="00631281"/>
    <w:rsid w:val="00631526"/>
    <w:rsid w:val="006338B1"/>
    <w:rsid w:val="00635428"/>
    <w:rsid w:val="0063579F"/>
    <w:rsid w:val="00641F39"/>
    <w:rsid w:val="00642101"/>
    <w:rsid w:val="0064428F"/>
    <w:rsid w:val="006446F0"/>
    <w:rsid w:val="00645998"/>
    <w:rsid w:val="00646275"/>
    <w:rsid w:val="00646662"/>
    <w:rsid w:val="00647E77"/>
    <w:rsid w:val="006502C3"/>
    <w:rsid w:val="00650CDC"/>
    <w:rsid w:val="00651598"/>
    <w:rsid w:val="00652718"/>
    <w:rsid w:val="006539D1"/>
    <w:rsid w:val="00653C1E"/>
    <w:rsid w:val="00653D86"/>
    <w:rsid w:val="00655909"/>
    <w:rsid w:val="0065733D"/>
    <w:rsid w:val="00662517"/>
    <w:rsid w:val="006628B2"/>
    <w:rsid w:val="00663677"/>
    <w:rsid w:val="0066379C"/>
    <w:rsid w:val="00665419"/>
    <w:rsid w:val="006659C0"/>
    <w:rsid w:val="00665C5E"/>
    <w:rsid w:val="00667118"/>
    <w:rsid w:val="00667DF5"/>
    <w:rsid w:val="00671116"/>
    <w:rsid w:val="006723D7"/>
    <w:rsid w:val="00673C58"/>
    <w:rsid w:val="00674435"/>
    <w:rsid w:val="00674B43"/>
    <w:rsid w:val="00674E3E"/>
    <w:rsid w:val="006755CC"/>
    <w:rsid w:val="00675613"/>
    <w:rsid w:val="00675BFE"/>
    <w:rsid w:val="006762D8"/>
    <w:rsid w:val="0067660C"/>
    <w:rsid w:val="00676E0F"/>
    <w:rsid w:val="00677A6E"/>
    <w:rsid w:val="0068074C"/>
    <w:rsid w:val="00682795"/>
    <w:rsid w:val="00682810"/>
    <w:rsid w:val="00682F51"/>
    <w:rsid w:val="006855AA"/>
    <w:rsid w:val="0068595D"/>
    <w:rsid w:val="00685FF1"/>
    <w:rsid w:val="00686CB2"/>
    <w:rsid w:val="00686D16"/>
    <w:rsid w:val="00686FB2"/>
    <w:rsid w:val="00690CD2"/>
    <w:rsid w:val="006936EA"/>
    <w:rsid w:val="00693A80"/>
    <w:rsid w:val="006968CB"/>
    <w:rsid w:val="006971A8"/>
    <w:rsid w:val="006971BD"/>
    <w:rsid w:val="006A0641"/>
    <w:rsid w:val="006A0AAB"/>
    <w:rsid w:val="006A0B47"/>
    <w:rsid w:val="006A16D9"/>
    <w:rsid w:val="006A2023"/>
    <w:rsid w:val="006A2A2B"/>
    <w:rsid w:val="006A50AD"/>
    <w:rsid w:val="006A6902"/>
    <w:rsid w:val="006A6EB2"/>
    <w:rsid w:val="006B0224"/>
    <w:rsid w:val="006B061F"/>
    <w:rsid w:val="006B1718"/>
    <w:rsid w:val="006B1E4A"/>
    <w:rsid w:val="006B2CB6"/>
    <w:rsid w:val="006B301E"/>
    <w:rsid w:val="006B362F"/>
    <w:rsid w:val="006B5378"/>
    <w:rsid w:val="006B56A7"/>
    <w:rsid w:val="006B6373"/>
    <w:rsid w:val="006C14E8"/>
    <w:rsid w:val="006C2790"/>
    <w:rsid w:val="006C30E8"/>
    <w:rsid w:val="006C4F3D"/>
    <w:rsid w:val="006C624B"/>
    <w:rsid w:val="006C6F33"/>
    <w:rsid w:val="006C79B5"/>
    <w:rsid w:val="006D04DF"/>
    <w:rsid w:val="006D52A8"/>
    <w:rsid w:val="006E18C4"/>
    <w:rsid w:val="006E1F34"/>
    <w:rsid w:val="006E24F9"/>
    <w:rsid w:val="006E362D"/>
    <w:rsid w:val="006E3D45"/>
    <w:rsid w:val="006E403E"/>
    <w:rsid w:val="006E492B"/>
    <w:rsid w:val="006E625E"/>
    <w:rsid w:val="006E6998"/>
    <w:rsid w:val="006F11E4"/>
    <w:rsid w:val="006F2783"/>
    <w:rsid w:val="006F2EF1"/>
    <w:rsid w:val="006F3792"/>
    <w:rsid w:val="006F3FE6"/>
    <w:rsid w:val="006F51FF"/>
    <w:rsid w:val="006F5209"/>
    <w:rsid w:val="006F59B9"/>
    <w:rsid w:val="006F6D67"/>
    <w:rsid w:val="006F6DB5"/>
    <w:rsid w:val="00700175"/>
    <w:rsid w:val="00702524"/>
    <w:rsid w:val="007038A4"/>
    <w:rsid w:val="007046B7"/>
    <w:rsid w:val="0070722C"/>
    <w:rsid w:val="00710425"/>
    <w:rsid w:val="00711158"/>
    <w:rsid w:val="007117C0"/>
    <w:rsid w:val="0071211D"/>
    <w:rsid w:val="007143BD"/>
    <w:rsid w:val="00715883"/>
    <w:rsid w:val="0071616D"/>
    <w:rsid w:val="00716EB2"/>
    <w:rsid w:val="007170AB"/>
    <w:rsid w:val="00717A01"/>
    <w:rsid w:val="00721A63"/>
    <w:rsid w:val="007249E9"/>
    <w:rsid w:val="00726294"/>
    <w:rsid w:val="00726BC0"/>
    <w:rsid w:val="00726BE3"/>
    <w:rsid w:val="00726C30"/>
    <w:rsid w:val="00730ACD"/>
    <w:rsid w:val="0073274E"/>
    <w:rsid w:val="007330D4"/>
    <w:rsid w:val="00733F3E"/>
    <w:rsid w:val="00734D33"/>
    <w:rsid w:val="00735E2C"/>
    <w:rsid w:val="00736833"/>
    <w:rsid w:val="0073748D"/>
    <w:rsid w:val="00737EEE"/>
    <w:rsid w:val="00740369"/>
    <w:rsid w:val="0074084D"/>
    <w:rsid w:val="007413F7"/>
    <w:rsid w:val="00743FD8"/>
    <w:rsid w:val="00744D99"/>
    <w:rsid w:val="0074630A"/>
    <w:rsid w:val="00746997"/>
    <w:rsid w:val="00751CF6"/>
    <w:rsid w:val="007538AB"/>
    <w:rsid w:val="00753C42"/>
    <w:rsid w:val="00754037"/>
    <w:rsid w:val="0075485E"/>
    <w:rsid w:val="00756463"/>
    <w:rsid w:val="00756D21"/>
    <w:rsid w:val="00757A1B"/>
    <w:rsid w:val="00757AB6"/>
    <w:rsid w:val="0076041D"/>
    <w:rsid w:val="00761543"/>
    <w:rsid w:val="007621A2"/>
    <w:rsid w:val="00762373"/>
    <w:rsid w:val="00762440"/>
    <w:rsid w:val="00763173"/>
    <w:rsid w:val="00764809"/>
    <w:rsid w:val="0076492B"/>
    <w:rsid w:val="00766755"/>
    <w:rsid w:val="00766928"/>
    <w:rsid w:val="00766D8B"/>
    <w:rsid w:val="00767154"/>
    <w:rsid w:val="00767466"/>
    <w:rsid w:val="00770C80"/>
    <w:rsid w:val="0077249F"/>
    <w:rsid w:val="0077275D"/>
    <w:rsid w:val="0077395D"/>
    <w:rsid w:val="00774D01"/>
    <w:rsid w:val="00774E01"/>
    <w:rsid w:val="00776CF0"/>
    <w:rsid w:val="00776EE5"/>
    <w:rsid w:val="00780492"/>
    <w:rsid w:val="00781C05"/>
    <w:rsid w:val="007821B3"/>
    <w:rsid w:val="0078350E"/>
    <w:rsid w:val="00784287"/>
    <w:rsid w:val="00785A94"/>
    <w:rsid w:val="00786209"/>
    <w:rsid w:val="00787D48"/>
    <w:rsid w:val="0079020C"/>
    <w:rsid w:val="00791411"/>
    <w:rsid w:val="00791F19"/>
    <w:rsid w:val="00792A2E"/>
    <w:rsid w:val="007931B9"/>
    <w:rsid w:val="00793BC1"/>
    <w:rsid w:val="00794AE1"/>
    <w:rsid w:val="00795369"/>
    <w:rsid w:val="00795668"/>
    <w:rsid w:val="007958B8"/>
    <w:rsid w:val="00796BD1"/>
    <w:rsid w:val="00797342"/>
    <w:rsid w:val="007A2A16"/>
    <w:rsid w:val="007A4593"/>
    <w:rsid w:val="007A4926"/>
    <w:rsid w:val="007A6F6B"/>
    <w:rsid w:val="007A74A3"/>
    <w:rsid w:val="007A7CED"/>
    <w:rsid w:val="007B0570"/>
    <w:rsid w:val="007B2EB2"/>
    <w:rsid w:val="007B3D6D"/>
    <w:rsid w:val="007B56D3"/>
    <w:rsid w:val="007B5AB4"/>
    <w:rsid w:val="007B6130"/>
    <w:rsid w:val="007C06D7"/>
    <w:rsid w:val="007C1B79"/>
    <w:rsid w:val="007C342D"/>
    <w:rsid w:val="007C5992"/>
    <w:rsid w:val="007C5CDB"/>
    <w:rsid w:val="007D1481"/>
    <w:rsid w:val="007D1CAA"/>
    <w:rsid w:val="007D2A70"/>
    <w:rsid w:val="007D3EE5"/>
    <w:rsid w:val="007D4C91"/>
    <w:rsid w:val="007D5184"/>
    <w:rsid w:val="007D577C"/>
    <w:rsid w:val="007D6733"/>
    <w:rsid w:val="007D6DBE"/>
    <w:rsid w:val="007D6FAF"/>
    <w:rsid w:val="007D72BB"/>
    <w:rsid w:val="007D7C49"/>
    <w:rsid w:val="007E1A95"/>
    <w:rsid w:val="007E26BF"/>
    <w:rsid w:val="007E27AE"/>
    <w:rsid w:val="007E5CDE"/>
    <w:rsid w:val="007E6519"/>
    <w:rsid w:val="007E71C6"/>
    <w:rsid w:val="007E732F"/>
    <w:rsid w:val="007F059B"/>
    <w:rsid w:val="007F1070"/>
    <w:rsid w:val="007F10CC"/>
    <w:rsid w:val="007F12F4"/>
    <w:rsid w:val="007F4272"/>
    <w:rsid w:val="007F549B"/>
    <w:rsid w:val="007F5797"/>
    <w:rsid w:val="007F5E47"/>
    <w:rsid w:val="007F6023"/>
    <w:rsid w:val="007F75E4"/>
    <w:rsid w:val="0080100F"/>
    <w:rsid w:val="0080197E"/>
    <w:rsid w:val="00801CDC"/>
    <w:rsid w:val="00801F54"/>
    <w:rsid w:val="008031A2"/>
    <w:rsid w:val="00805597"/>
    <w:rsid w:val="00805EA0"/>
    <w:rsid w:val="008063AA"/>
    <w:rsid w:val="008104EA"/>
    <w:rsid w:val="00811494"/>
    <w:rsid w:val="0081175F"/>
    <w:rsid w:val="008117FF"/>
    <w:rsid w:val="0081218E"/>
    <w:rsid w:val="00812993"/>
    <w:rsid w:val="00814B3D"/>
    <w:rsid w:val="00814E7A"/>
    <w:rsid w:val="008150A1"/>
    <w:rsid w:val="0082032D"/>
    <w:rsid w:val="00820679"/>
    <w:rsid w:val="00820CF1"/>
    <w:rsid w:val="008211A8"/>
    <w:rsid w:val="008217CB"/>
    <w:rsid w:val="00822208"/>
    <w:rsid w:val="0082251F"/>
    <w:rsid w:val="00823713"/>
    <w:rsid w:val="00823FDD"/>
    <w:rsid w:val="00824160"/>
    <w:rsid w:val="008244BF"/>
    <w:rsid w:val="008266FE"/>
    <w:rsid w:val="00826C1F"/>
    <w:rsid w:val="00826EBF"/>
    <w:rsid w:val="00827579"/>
    <w:rsid w:val="00827A1A"/>
    <w:rsid w:val="00827CB8"/>
    <w:rsid w:val="00830C51"/>
    <w:rsid w:val="00831709"/>
    <w:rsid w:val="00831B9D"/>
    <w:rsid w:val="008324C4"/>
    <w:rsid w:val="0083612E"/>
    <w:rsid w:val="00837DAD"/>
    <w:rsid w:val="00841F4A"/>
    <w:rsid w:val="00842450"/>
    <w:rsid w:val="00843AA3"/>
    <w:rsid w:val="00844B78"/>
    <w:rsid w:val="00845C2C"/>
    <w:rsid w:val="00845CF9"/>
    <w:rsid w:val="008500A4"/>
    <w:rsid w:val="00851D8E"/>
    <w:rsid w:val="0085217F"/>
    <w:rsid w:val="0085344B"/>
    <w:rsid w:val="008552E3"/>
    <w:rsid w:val="0085552C"/>
    <w:rsid w:val="00855B00"/>
    <w:rsid w:val="00855F22"/>
    <w:rsid w:val="00860006"/>
    <w:rsid w:val="008604D2"/>
    <w:rsid w:val="00860ED1"/>
    <w:rsid w:val="00861076"/>
    <w:rsid w:val="008620AA"/>
    <w:rsid w:val="00862CD2"/>
    <w:rsid w:val="00863233"/>
    <w:rsid w:val="00866C3D"/>
    <w:rsid w:val="00870D25"/>
    <w:rsid w:val="00871147"/>
    <w:rsid w:val="00871B03"/>
    <w:rsid w:val="00872CA3"/>
    <w:rsid w:val="00872DF5"/>
    <w:rsid w:val="00873E2F"/>
    <w:rsid w:val="0087570B"/>
    <w:rsid w:val="00875A41"/>
    <w:rsid w:val="00881B95"/>
    <w:rsid w:val="00881D54"/>
    <w:rsid w:val="00881FAB"/>
    <w:rsid w:val="008833EA"/>
    <w:rsid w:val="00883D33"/>
    <w:rsid w:val="00884129"/>
    <w:rsid w:val="008843EA"/>
    <w:rsid w:val="00884D31"/>
    <w:rsid w:val="00884FBF"/>
    <w:rsid w:val="0088595B"/>
    <w:rsid w:val="00886221"/>
    <w:rsid w:val="00886B8F"/>
    <w:rsid w:val="008879EB"/>
    <w:rsid w:val="00887C0D"/>
    <w:rsid w:val="008920C9"/>
    <w:rsid w:val="00896047"/>
    <w:rsid w:val="008961B6"/>
    <w:rsid w:val="00897655"/>
    <w:rsid w:val="00897A23"/>
    <w:rsid w:val="00897F8F"/>
    <w:rsid w:val="008A26D1"/>
    <w:rsid w:val="008A27C1"/>
    <w:rsid w:val="008A2FFC"/>
    <w:rsid w:val="008A31DF"/>
    <w:rsid w:val="008A396F"/>
    <w:rsid w:val="008A655E"/>
    <w:rsid w:val="008B136D"/>
    <w:rsid w:val="008B1E94"/>
    <w:rsid w:val="008B4188"/>
    <w:rsid w:val="008B4EDC"/>
    <w:rsid w:val="008B6940"/>
    <w:rsid w:val="008C0794"/>
    <w:rsid w:val="008C2509"/>
    <w:rsid w:val="008C254D"/>
    <w:rsid w:val="008C26FD"/>
    <w:rsid w:val="008C2A5B"/>
    <w:rsid w:val="008C55CC"/>
    <w:rsid w:val="008C5FD6"/>
    <w:rsid w:val="008C7FF1"/>
    <w:rsid w:val="008D1774"/>
    <w:rsid w:val="008D3320"/>
    <w:rsid w:val="008D5DF3"/>
    <w:rsid w:val="008D5ECC"/>
    <w:rsid w:val="008D5F00"/>
    <w:rsid w:val="008D7459"/>
    <w:rsid w:val="008E0B64"/>
    <w:rsid w:val="008E1911"/>
    <w:rsid w:val="008E1BE0"/>
    <w:rsid w:val="008E28DD"/>
    <w:rsid w:val="008E30D5"/>
    <w:rsid w:val="008E5284"/>
    <w:rsid w:val="008E5531"/>
    <w:rsid w:val="008E5A3D"/>
    <w:rsid w:val="008E5E12"/>
    <w:rsid w:val="008E66D1"/>
    <w:rsid w:val="008E7D27"/>
    <w:rsid w:val="008F01D2"/>
    <w:rsid w:val="008F0C74"/>
    <w:rsid w:val="008F0D24"/>
    <w:rsid w:val="008F1EB6"/>
    <w:rsid w:val="008F1F1F"/>
    <w:rsid w:val="008F2265"/>
    <w:rsid w:val="008F2DD4"/>
    <w:rsid w:val="008F343A"/>
    <w:rsid w:val="008F378C"/>
    <w:rsid w:val="008F4781"/>
    <w:rsid w:val="008F4B60"/>
    <w:rsid w:val="008F5025"/>
    <w:rsid w:val="008F544D"/>
    <w:rsid w:val="008F69A1"/>
    <w:rsid w:val="00900209"/>
    <w:rsid w:val="0090083E"/>
    <w:rsid w:val="00900DEE"/>
    <w:rsid w:val="00901523"/>
    <w:rsid w:val="009026C6"/>
    <w:rsid w:val="00903AEA"/>
    <w:rsid w:val="00903DCF"/>
    <w:rsid w:val="0090436B"/>
    <w:rsid w:val="0090469D"/>
    <w:rsid w:val="009054A7"/>
    <w:rsid w:val="00905D83"/>
    <w:rsid w:val="009062BA"/>
    <w:rsid w:val="00907527"/>
    <w:rsid w:val="00907A26"/>
    <w:rsid w:val="00907B90"/>
    <w:rsid w:val="00911B46"/>
    <w:rsid w:val="00911D5C"/>
    <w:rsid w:val="00911E7A"/>
    <w:rsid w:val="009120B7"/>
    <w:rsid w:val="00912762"/>
    <w:rsid w:val="009131DA"/>
    <w:rsid w:val="009145A0"/>
    <w:rsid w:val="00917047"/>
    <w:rsid w:val="00920061"/>
    <w:rsid w:val="00920294"/>
    <w:rsid w:val="009207AA"/>
    <w:rsid w:val="009207DA"/>
    <w:rsid w:val="0092156F"/>
    <w:rsid w:val="00921F91"/>
    <w:rsid w:val="009221F6"/>
    <w:rsid w:val="0092226D"/>
    <w:rsid w:val="00922F1E"/>
    <w:rsid w:val="0092334B"/>
    <w:rsid w:val="0092364C"/>
    <w:rsid w:val="009241A0"/>
    <w:rsid w:val="00924B74"/>
    <w:rsid w:val="00926E96"/>
    <w:rsid w:val="00926F33"/>
    <w:rsid w:val="0092735B"/>
    <w:rsid w:val="00927E91"/>
    <w:rsid w:val="0093033D"/>
    <w:rsid w:val="0093058D"/>
    <w:rsid w:val="00930850"/>
    <w:rsid w:val="00930EE1"/>
    <w:rsid w:val="00931DCB"/>
    <w:rsid w:val="00932D13"/>
    <w:rsid w:val="0093371C"/>
    <w:rsid w:val="0093461A"/>
    <w:rsid w:val="00934B8D"/>
    <w:rsid w:val="00936DE9"/>
    <w:rsid w:val="0093724E"/>
    <w:rsid w:val="00941338"/>
    <w:rsid w:val="00941612"/>
    <w:rsid w:val="00941674"/>
    <w:rsid w:val="0094253F"/>
    <w:rsid w:val="00943005"/>
    <w:rsid w:val="009430D6"/>
    <w:rsid w:val="00944980"/>
    <w:rsid w:val="009456EB"/>
    <w:rsid w:val="00945C15"/>
    <w:rsid w:val="00946443"/>
    <w:rsid w:val="009477FB"/>
    <w:rsid w:val="009512CC"/>
    <w:rsid w:val="00952C65"/>
    <w:rsid w:val="009544F6"/>
    <w:rsid w:val="00955635"/>
    <w:rsid w:val="00955E00"/>
    <w:rsid w:val="009562CC"/>
    <w:rsid w:val="009567D5"/>
    <w:rsid w:val="00957267"/>
    <w:rsid w:val="0096094A"/>
    <w:rsid w:val="009617B7"/>
    <w:rsid w:val="0096209F"/>
    <w:rsid w:val="00964049"/>
    <w:rsid w:val="00964D5A"/>
    <w:rsid w:val="009653BF"/>
    <w:rsid w:val="00966505"/>
    <w:rsid w:val="00967BB6"/>
    <w:rsid w:val="00967C08"/>
    <w:rsid w:val="00970E32"/>
    <w:rsid w:val="00971276"/>
    <w:rsid w:val="009726CB"/>
    <w:rsid w:val="00972F6F"/>
    <w:rsid w:val="00973663"/>
    <w:rsid w:val="00974812"/>
    <w:rsid w:val="009750C1"/>
    <w:rsid w:val="00975E54"/>
    <w:rsid w:val="00976C5B"/>
    <w:rsid w:val="00977145"/>
    <w:rsid w:val="0098064C"/>
    <w:rsid w:val="00981C59"/>
    <w:rsid w:val="00986039"/>
    <w:rsid w:val="0098613C"/>
    <w:rsid w:val="00986236"/>
    <w:rsid w:val="00986703"/>
    <w:rsid w:val="00990056"/>
    <w:rsid w:val="0099066B"/>
    <w:rsid w:val="009914AA"/>
    <w:rsid w:val="009916B7"/>
    <w:rsid w:val="00991A5C"/>
    <w:rsid w:val="00991CF0"/>
    <w:rsid w:val="00991EEE"/>
    <w:rsid w:val="009923C2"/>
    <w:rsid w:val="00993F2E"/>
    <w:rsid w:val="00994757"/>
    <w:rsid w:val="0099491B"/>
    <w:rsid w:val="009962A1"/>
    <w:rsid w:val="00996A1F"/>
    <w:rsid w:val="00997143"/>
    <w:rsid w:val="00997AAA"/>
    <w:rsid w:val="009A03E9"/>
    <w:rsid w:val="009A071F"/>
    <w:rsid w:val="009A1D88"/>
    <w:rsid w:val="009A266B"/>
    <w:rsid w:val="009A3575"/>
    <w:rsid w:val="009A3C59"/>
    <w:rsid w:val="009A4090"/>
    <w:rsid w:val="009A42F0"/>
    <w:rsid w:val="009A5130"/>
    <w:rsid w:val="009A5705"/>
    <w:rsid w:val="009A75DC"/>
    <w:rsid w:val="009B1247"/>
    <w:rsid w:val="009B3063"/>
    <w:rsid w:val="009B3C6A"/>
    <w:rsid w:val="009B3D5E"/>
    <w:rsid w:val="009B40FD"/>
    <w:rsid w:val="009B4F3A"/>
    <w:rsid w:val="009B4FEC"/>
    <w:rsid w:val="009B6B32"/>
    <w:rsid w:val="009B723E"/>
    <w:rsid w:val="009B75F3"/>
    <w:rsid w:val="009B7F87"/>
    <w:rsid w:val="009C0924"/>
    <w:rsid w:val="009C275F"/>
    <w:rsid w:val="009C4936"/>
    <w:rsid w:val="009C6B0C"/>
    <w:rsid w:val="009C7243"/>
    <w:rsid w:val="009D00D2"/>
    <w:rsid w:val="009D0765"/>
    <w:rsid w:val="009D1448"/>
    <w:rsid w:val="009D1D4C"/>
    <w:rsid w:val="009D25C0"/>
    <w:rsid w:val="009D3E26"/>
    <w:rsid w:val="009D5506"/>
    <w:rsid w:val="009D61AF"/>
    <w:rsid w:val="009D6419"/>
    <w:rsid w:val="009D68AC"/>
    <w:rsid w:val="009E12D0"/>
    <w:rsid w:val="009E1A17"/>
    <w:rsid w:val="009E1E4F"/>
    <w:rsid w:val="009E289F"/>
    <w:rsid w:val="009E32C7"/>
    <w:rsid w:val="009E3E46"/>
    <w:rsid w:val="009E5021"/>
    <w:rsid w:val="009E5202"/>
    <w:rsid w:val="009E562A"/>
    <w:rsid w:val="009F0986"/>
    <w:rsid w:val="009F1E08"/>
    <w:rsid w:val="009F2B61"/>
    <w:rsid w:val="009F320C"/>
    <w:rsid w:val="009F45B0"/>
    <w:rsid w:val="009F5A8F"/>
    <w:rsid w:val="009F69AF"/>
    <w:rsid w:val="009F69B6"/>
    <w:rsid w:val="009F6B69"/>
    <w:rsid w:val="009F7E52"/>
    <w:rsid w:val="00A03A8D"/>
    <w:rsid w:val="00A0687C"/>
    <w:rsid w:val="00A070A0"/>
    <w:rsid w:val="00A1148E"/>
    <w:rsid w:val="00A114C7"/>
    <w:rsid w:val="00A11513"/>
    <w:rsid w:val="00A11D1B"/>
    <w:rsid w:val="00A12869"/>
    <w:rsid w:val="00A12A96"/>
    <w:rsid w:val="00A13236"/>
    <w:rsid w:val="00A136DB"/>
    <w:rsid w:val="00A15427"/>
    <w:rsid w:val="00A154D0"/>
    <w:rsid w:val="00A15D7F"/>
    <w:rsid w:val="00A15FAE"/>
    <w:rsid w:val="00A1634A"/>
    <w:rsid w:val="00A16CED"/>
    <w:rsid w:val="00A175D2"/>
    <w:rsid w:val="00A21DB9"/>
    <w:rsid w:val="00A22134"/>
    <w:rsid w:val="00A22462"/>
    <w:rsid w:val="00A22472"/>
    <w:rsid w:val="00A23785"/>
    <w:rsid w:val="00A24FAF"/>
    <w:rsid w:val="00A255C1"/>
    <w:rsid w:val="00A2563E"/>
    <w:rsid w:val="00A25C5F"/>
    <w:rsid w:val="00A3004B"/>
    <w:rsid w:val="00A33779"/>
    <w:rsid w:val="00A348B3"/>
    <w:rsid w:val="00A34B06"/>
    <w:rsid w:val="00A35F28"/>
    <w:rsid w:val="00A36B96"/>
    <w:rsid w:val="00A37F39"/>
    <w:rsid w:val="00A40EDF"/>
    <w:rsid w:val="00A41083"/>
    <w:rsid w:val="00A4132B"/>
    <w:rsid w:val="00A4184A"/>
    <w:rsid w:val="00A41CDF"/>
    <w:rsid w:val="00A42396"/>
    <w:rsid w:val="00A424B7"/>
    <w:rsid w:val="00A42F73"/>
    <w:rsid w:val="00A43338"/>
    <w:rsid w:val="00A43800"/>
    <w:rsid w:val="00A44086"/>
    <w:rsid w:val="00A443DD"/>
    <w:rsid w:val="00A472F6"/>
    <w:rsid w:val="00A472FD"/>
    <w:rsid w:val="00A47D9F"/>
    <w:rsid w:val="00A505D0"/>
    <w:rsid w:val="00A510F8"/>
    <w:rsid w:val="00A51F9E"/>
    <w:rsid w:val="00A54136"/>
    <w:rsid w:val="00A57197"/>
    <w:rsid w:val="00A57FA3"/>
    <w:rsid w:val="00A6161B"/>
    <w:rsid w:val="00A63EE7"/>
    <w:rsid w:val="00A64634"/>
    <w:rsid w:val="00A65FC6"/>
    <w:rsid w:val="00A665BD"/>
    <w:rsid w:val="00A70BAF"/>
    <w:rsid w:val="00A72575"/>
    <w:rsid w:val="00A748E1"/>
    <w:rsid w:val="00A7521B"/>
    <w:rsid w:val="00A7523B"/>
    <w:rsid w:val="00A77ED7"/>
    <w:rsid w:val="00A80BF2"/>
    <w:rsid w:val="00A80D09"/>
    <w:rsid w:val="00A8224A"/>
    <w:rsid w:val="00A82586"/>
    <w:rsid w:val="00A8291C"/>
    <w:rsid w:val="00A8298E"/>
    <w:rsid w:val="00A83A71"/>
    <w:rsid w:val="00A84009"/>
    <w:rsid w:val="00A8425F"/>
    <w:rsid w:val="00A865DC"/>
    <w:rsid w:val="00A86C16"/>
    <w:rsid w:val="00A8738E"/>
    <w:rsid w:val="00A8742F"/>
    <w:rsid w:val="00A90D9D"/>
    <w:rsid w:val="00A91E89"/>
    <w:rsid w:val="00A92E5D"/>
    <w:rsid w:val="00A94055"/>
    <w:rsid w:val="00A94CA6"/>
    <w:rsid w:val="00A950E8"/>
    <w:rsid w:val="00A9568C"/>
    <w:rsid w:val="00AA0EE6"/>
    <w:rsid w:val="00AA1394"/>
    <w:rsid w:val="00AA23CA"/>
    <w:rsid w:val="00AA2E9C"/>
    <w:rsid w:val="00AA3454"/>
    <w:rsid w:val="00AA34F6"/>
    <w:rsid w:val="00AA4302"/>
    <w:rsid w:val="00AA485B"/>
    <w:rsid w:val="00AA4A80"/>
    <w:rsid w:val="00AA5929"/>
    <w:rsid w:val="00AA790D"/>
    <w:rsid w:val="00AB0D79"/>
    <w:rsid w:val="00AB20D7"/>
    <w:rsid w:val="00AB2C0B"/>
    <w:rsid w:val="00AB3DC9"/>
    <w:rsid w:val="00AB41A8"/>
    <w:rsid w:val="00AB4C8D"/>
    <w:rsid w:val="00AB531F"/>
    <w:rsid w:val="00AB74BE"/>
    <w:rsid w:val="00AB7A19"/>
    <w:rsid w:val="00AC0E88"/>
    <w:rsid w:val="00AC0F09"/>
    <w:rsid w:val="00AC1ED4"/>
    <w:rsid w:val="00AC288E"/>
    <w:rsid w:val="00AC4C0A"/>
    <w:rsid w:val="00AC4ECD"/>
    <w:rsid w:val="00AC53A7"/>
    <w:rsid w:val="00AC5481"/>
    <w:rsid w:val="00AC56BB"/>
    <w:rsid w:val="00AC585E"/>
    <w:rsid w:val="00AC58F9"/>
    <w:rsid w:val="00AC5B41"/>
    <w:rsid w:val="00AC736B"/>
    <w:rsid w:val="00AD0534"/>
    <w:rsid w:val="00AD0907"/>
    <w:rsid w:val="00AD0C47"/>
    <w:rsid w:val="00AD1694"/>
    <w:rsid w:val="00AD16B5"/>
    <w:rsid w:val="00AD272E"/>
    <w:rsid w:val="00AD3027"/>
    <w:rsid w:val="00AD35AD"/>
    <w:rsid w:val="00AD3BBC"/>
    <w:rsid w:val="00AD3D2D"/>
    <w:rsid w:val="00AD449F"/>
    <w:rsid w:val="00AD4A04"/>
    <w:rsid w:val="00AD4F49"/>
    <w:rsid w:val="00AD5229"/>
    <w:rsid w:val="00AD558C"/>
    <w:rsid w:val="00AD59B7"/>
    <w:rsid w:val="00AD6202"/>
    <w:rsid w:val="00AD6C10"/>
    <w:rsid w:val="00AD7DA3"/>
    <w:rsid w:val="00AE0951"/>
    <w:rsid w:val="00AE0B0B"/>
    <w:rsid w:val="00AE19D0"/>
    <w:rsid w:val="00AE29AF"/>
    <w:rsid w:val="00AE34A2"/>
    <w:rsid w:val="00AE42E9"/>
    <w:rsid w:val="00AE7473"/>
    <w:rsid w:val="00AE74CB"/>
    <w:rsid w:val="00AE7A3B"/>
    <w:rsid w:val="00AE7BED"/>
    <w:rsid w:val="00AE7E9D"/>
    <w:rsid w:val="00AF0297"/>
    <w:rsid w:val="00AF0733"/>
    <w:rsid w:val="00AF0CEA"/>
    <w:rsid w:val="00AF116C"/>
    <w:rsid w:val="00AF1A15"/>
    <w:rsid w:val="00AF22D1"/>
    <w:rsid w:val="00AF2BE9"/>
    <w:rsid w:val="00AF3350"/>
    <w:rsid w:val="00AF377F"/>
    <w:rsid w:val="00AF41DB"/>
    <w:rsid w:val="00AF50B9"/>
    <w:rsid w:val="00AF5269"/>
    <w:rsid w:val="00AF6A47"/>
    <w:rsid w:val="00AF7D9B"/>
    <w:rsid w:val="00B002F3"/>
    <w:rsid w:val="00B003BB"/>
    <w:rsid w:val="00B00D88"/>
    <w:rsid w:val="00B016FD"/>
    <w:rsid w:val="00B02AC5"/>
    <w:rsid w:val="00B04404"/>
    <w:rsid w:val="00B05261"/>
    <w:rsid w:val="00B06193"/>
    <w:rsid w:val="00B064F7"/>
    <w:rsid w:val="00B0661E"/>
    <w:rsid w:val="00B0675C"/>
    <w:rsid w:val="00B07A18"/>
    <w:rsid w:val="00B10191"/>
    <w:rsid w:val="00B1159B"/>
    <w:rsid w:val="00B11797"/>
    <w:rsid w:val="00B119B6"/>
    <w:rsid w:val="00B11FE9"/>
    <w:rsid w:val="00B12132"/>
    <w:rsid w:val="00B1242D"/>
    <w:rsid w:val="00B1289E"/>
    <w:rsid w:val="00B16341"/>
    <w:rsid w:val="00B16BE4"/>
    <w:rsid w:val="00B17239"/>
    <w:rsid w:val="00B21028"/>
    <w:rsid w:val="00B21E18"/>
    <w:rsid w:val="00B225C6"/>
    <w:rsid w:val="00B231C0"/>
    <w:rsid w:val="00B2482E"/>
    <w:rsid w:val="00B24CA5"/>
    <w:rsid w:val="00B254DA"/>
    <w:rsid w:val="00B27433"/>
    <w:rsid w:val="00B300D2"/>
    <w:rsid w:val="00B30543"/>
    <w:rsid w:val="00B30BDC"/>
    <w:rsid w:val="00B30C60"/>
    <w:rsid w:val="00B33FDE"/>
    <w:rsid w:val="00B346C9"/>
    <w:rsid w:val="00B36000"/>
    <w:rsid w:val="00B36A83"/>
    <w:rsid w:val="00B36B91"/>
    <w:rsid w:val="00B4048A"/>
    <w:rsid w:val="00B408F1"/>
    <w:rsid w:val="00B41451"/>
    <w:rsid w:val="00B42B3E"/>
    <w:rsid w:val="00B42C85"/>
    <w:rsid w:val="00B43BB7"/>
    <w:rsid w:val="00B454E2"/>
    <w:rsid w:val="00B5116C"/>
    <w:rsid w:val="00B5220F"/>
    <w:rsid w:val="00B52628"/>
    <w:rsid w:val="00B545D3"/>
    <w:rsid w:val="00B547C1"/>
    <w:rsid w:val="00B54F3F"/>
    <w:rsid w:val="00B5538B"/>
    <w:rsid w:val="00B565B0"/>
    <w:rsid w:val="00B572F5"/>
    <w:rsid w:val="00B6157C"/>
    <w:rsid w:val="00B6374D"/>
    <w:rsid w:val="00B65E73"/>
    <w:rsid w:val="00B66088"/>
    <w:rsid w:val="00B66F26"/>
    <w:rsid w:val="00B66FFD"/>
    <w:rsid w:val="00B6789D"/>
    <w:rsid w:val="00B70B7A"/>
    <w:rsid w:val="00B71345"/>
    <w:rsid w:val="00B714F3"/>
    <w:rsid w:val="00B71C27"/>
    <w:rsid w:val="00B72601"/>
    <w:rsid w:val="00B73283"/>
    <w:rsid w:val="00B7354E"/>
    <w:rsid w:val="00B738CD"/>
    <w:rsid w:val="00B75E60"/>
    <w:rsid w:val="00B7609B"/>
    <w:rsid w:val="00B760F9"/>
    <w:rsid w:val="00B812E6"/>
    <w:rsid w:val="00B816B9"/>
    <w:rsid w:val="00B821B9"/>
    <w:rsid w:val="00B83322"/>
    <w:rsid w:val="00B840DC"/>
    <w:rsid w:val="00B8472A"/>
    <w:rsid w:val="00B85D06"/>
    <w:rsid w:val="00B8637F"/>
    <w:rsid w:val="00B87237"/>
    <w:rsid w:val="00B90054"/>
    <w:rsid w:val="00B90A6E"/>
    <w:rsid w:val="00B90E04"/>
    <w:rsid w:val="00B91780"/>
    <w:rsid w:val="00B926E6"/>
    <w:rsid w:val="00B93024"/>
    <w:rsid w:val="00B93C00"/>
    <w:rsid w:val="00B959AF"/>
    <w:rsid w:val="00B95C89"/>
    <w:rsid w:val="00B95EAB"/>
    <w:rsid w:val="00B96B01"/>
    <w:rsid w:val="00B96C4E"/>
    <w:rsid w:val="00BA2298"/>
    <w:rsid w:val="00BA4882"/>
    <w:rsid w:val="00BA506C"/>
    <w:rsid w:val="00BA7E2C"/>
    <w:rsid w:val="00BB0338"/>
    <w:rsid w:val="00BB04E0"/>
    <w:rsid w:val="00BB04FF"/>
    <w:rsid w:val="00BB06A7"/>
    <w:rsid w:val="00BB093C"/>
    <w:rsid w:val="00BB0E3F"/>
    <w:rsid w:val="00BB1FC9"/>
    <w:rsid w:val="00BB4567"/>
    <w:rsid w:val="00BB46C8"/>
    <w:rsid w:val="00BB4ED5"/>
    <w:rsid w:val="00BB5274"/>
    <w:rsid w:val="00BB56AA"/>
    <w:rsid w:val="00BB5973"/>
    <w:rsid w:val="00BB7051"/>
    <w:rsid w:val="00BB72A6"/>
    <w:rsid w:val="00BB7393"/>
    <w:rsid w:val="00BB7BE8"/>
    <w:rsid w:val="00BC1DCB"/>
    <w:rsid w:val="00BC1F47"/>
    <w:rsid w:val="00BC2956"/>
    <w:rsid w:val="00BC3CD6"/>
    <w:rsid w:val="00BC4BCF"/>
    <w:rsid w:val="00BC5169"/>
    <w:rsid w:val="00BD1AE2"/>
    <w:rsid w:val="00BD3FF0"/>
    <w:rsid w:val="00BD6D2D"/>
    <w:rsid w:val="00BE0505"/>
    <w:rsid w:val="00BE0B49"/>
    <w:rsid w:val="00BE0C21"/>
    <w:rsid w:val="00BE180B"/>
    <w:rsid w:val="00BE1A6A"/>
    <w:rsid w:val="00BE3A17"/>
    <w:rsid w:val="00BE3E25"/>
    <w:rsid w:val="00BE3FB0"/>
    <w:rsid w:val="00BE4537"/>
    <w:rsid w:val="00BE47DB"/>
    <w:rsid w:val="00BE6B5F"/>
    <w:rsid w:val="00BF0111"/>
    <w:rsid w:val="00BF04A0"/>
    <w:rsid w:val="00BF06D6"/>
    <w:rsid w:val="00BF1BD0"/>
    <w:rsid w:val="00BF39F5"/>
    <w:rsid w:val="00BF51E3"/>
    <w:rsid w:val="00BF620B"/>
    <w:rsid w:val="00BF6805"/>
    <w:rsid w:val="00BF72BD"/>
    <w:rsid w:val="00BF7393"/>
    <w:rsid w:val="00C0227D"/>
    <w:rsid w:val="00C03F2B"/>
    <w:rsid w:val="00C04184"/>
    <w:rsid w:val="00C06016"/>
    <w:rsid w:val="00C078E2"/>
    <w:rsid w:val="00C07AF4"/>
    <w:rsid w:val="00C07CA5"/>
    <w:rsid w:val="00C123A3"/>
    <w:rsid w:val="00C14A85"/>
    <w:rsid w:val="00C1644B"/>
    <w:rsid w:val="00C176FE"/>
    <w:rsid w:val="00C200A6"/>
    <w:rsid w:val="00C201BE"/>
    <w:rsid w:val="00C20DAE"/>
    <w:rsid w:val="00C23891"/>
    <w:rsid w:val="00C2412C"/>
    <w:rsid w:val="00C256B9"/>
    <w:rsid w:val="00C2613A"/>
    <w:rsid w:val="00C261B2"/>
    <w:rsid w:val="00C275A5"/>
    <w:rsid w:val="00C3047C"/>
    <w:rsid w:val="00C3105E"/>
    <w:rsid w:val="00C31DA7"/>
    <w:rsid w:val="00C322B2"/>
    <w:rsid w:val="00C3251E"/>
    <w:rsid w:val="00C340AA"/>
    <w:rsid w:val="00C348C3"/>
    <w:rsid w:val="00C35216"/>
    <w:rsid w:val="00C364B3"/>
    <w:rsid w:val="00C367BF"/>
    <w:rsid w:val="00C369F8"/>
    <w:rsid w:val="00C372EE"/>
    <w:rsid w:val="00C40CC6"/>
    <w:rsid w:val="00C41173"/>
    <w:rsid w:val="00C422FC"/>
    <w:rsid w:val="00C4257A"/>
    <w:rsid w:val="00C42895"/>
    <w:rsid w:val="00C44D60"/>
    <w:rsid w:val="00C44F77"/>
    <w:rsid w:val="00C463D9"/>
    <w:rsid w:val="00C50918"/>
    <w:rsid w:val="00C50C7A"/>
    <w:rsid w:val="00C51839"/>
    <w:rsid w:val="00C527F7"/>
    <w:rsid w:val="00C52D54"/>
    <w:rsid w:val="00C54CE7"/>
    <w:rsid w:val="00C54FC3"/>
    <w:rsid w:val="00C55414"/>
    <w:rsid w:val="00C5598E"/>
    <w:rsid w:val="00C60D71"/>
    <w:rsid w:val="00C61733"/>
    <w:rsid w:val="00C62006"/>
    <w:rsid w:val="00C62C37"/>
    <w:rsid w:val="00C637D3"/>
    <w:rsid w:val="00C637E0"/>
    <w:rsid w:val="00C66562"/>
    <w:rsid w:val="00C66583"/>
    <w:rsid w:val="00C70064"/>
    <w:rsid w:val="00C70246"/>
    <w:rsid w:val="00C71AE3"/>
    <w:rsid w:val="00C72830"/>
    <w:rsid w:val="00C72B31"/>
    <w:rsid w:val="00C73160"/>
    <w:rsid w:val="00C77FA0"/>
    <w:rsid w:val="00C80905"/>
    <w:rsid w:val="00C81A8C"/>
    <w:rsid w:val="00C82702"/>
    <w:rsid w:val="00C82CC8"/>
    <w:rsid w:val="00C82D8E"/>
    <w:rsid w:val="00C82E5F"/>
    <w:rsid w:val="00C83DE6"/>
    <w:rsid w:val="00C85511"/>
    <w:rsid w:val="00C8615B"/>
    <w:rsid w:val="00C86524"/>
    <w:rsid w:val="00C87292"/>
    <w:rsid w:val="00C87755"/>
    <w:rsid w:val="00C90332"/>
    <w:rsid w:val="00C9099E"/>
    <w:rsid w:val="00C921E8"/>
    <w:rsid w:val="00C93246"/>
    <w:rsid w:val="00C936B4"/>
    <w:rsid w:val="00C93740"/>
    <w:rsid w:val="00C93C0B"/>
    <w:rsid w:val="00C94686"/>
    <w:rsid w:val="00C94FF9"/>
    <w:rsid w:val="00C95387"/>
    <w:rsid w:val="00C97346"/>
    <w:rsid w:val="00CA07ED"/>
    <w:rsid w:val="00CA28F1"/>
    <w:rsid w:val="00CA2D1A"/>
    <w:rsid w:val="00CA3D7B"/>
    <w:rsid w:val="00CA3DE0"/>
    <w:rsid w:val="00CA4BC0"/>
    <w:rsid w:val="00CA6E84"/>
    <w:rsid w:val="00CB0682"/>
    <w:rsid w:val="00CB1CF1"/>
    <w:rsid w:val="00CB3061"/>
    <w:rsid w:val="00CB54B8"/>
    <w:rsid w:val="00CB5BD0"/>
    <w:rsid w:val="00CB6A7F"/>
    <w:rsid w:val="00CB7F8C"/>
    <w:rsid w:val="00CC0016"/>
    <w:rsid w:val="00CC0378"/>
    <w:rsid w:val="00CC1226"/>
    <w:rsid w:val="00CC176C"/>
    <w:rsid w:val="00CC342C"/>
    <w:rsid w:val="00CC3800"/>
    <w:rsid w:val="00CC436A"/>
    <w:rsid w:val="00CC4529"/>
    <w:rsid w:val="00CC62FE"/>
    <w:rsid w:val="00CC6C1C"/>
    <w:rsid w:val="00CC7EAC"/>
    <w:rsid w:val="00CC7FA3"/>
    <w:rsid w:val="00CD3AD6"/>
    <w:rsid w:val="00CD473E"/>
    <w:rsid w:val="00CD4BD9"/>
    <w:rsid w:val="00CD6161"/>
    <w:rsid w:val="00CD6D77"/>
    <w:rsid w:val="00CD7390"/>
    <w:rsid w:val="00CE0676"/>
    <w:rsid w:val="00CE0F9A"/>
    <w:rsid w:val="00CE1636"/>
    <w:rsid w:val="00CE2BA0"/>
    <w:rsid w:val="00CE428C"/>
    <w:rsid w:val="00CE4876"/>
    <w:rsid w:val="00CE6674"/>
    <w:rsid w:val="00CE698D"/>
    <w:rsid w:val="00CE71EE"/>
    <w:rsid w:val="00CE7D25"/>
    <w:rsid w:val="00CF17C1"/>
    <w:rsid w:val="00CF1D2E"/>
    <w:rsid w:val="00CF214A"/>
    <w:rsid w:val="00CF28F6"/>
    <w:rsid w:val="00CF3000"/>
    <w:rsid w:val="00CF34AB"/>
    <w:rsid w:val="00CF4039"/>
    <w:rsid w:val="00CF57C1"/>
    <w:rsid w:val="00CF731A"/>
    <w:rsid w:val="00D00054"/>
    <w:rsid w:val="00D0189F"/>
    <w:rsid w:val="00D02594"/>
    <w:rsid w:val="00D04317"/>
    <w:rsid w:val="00D04602"/>
    <w:rsid w:val="00D05AE5"/>
    <w:rsid w:val="00D06B66"/>
    <w:rsid w:val="00D075B4"/>
    <w:rsid w:val="00D10AE2"/>
    <w:rsid w:val="00D11E42"/>
    <w:rsid w:val="00D138BD"/>
    <w:rsid w:val="00D13909"/>
    <w:rsid w:val="00D13E51"/>
    <w:rsid w:val="00D15355"/>
    <w:rsid w:val="00D16890"/>
    <w:rsid w:val="00D17806"/>
    <w:rsid w:val="00D21F7C"/>
    <w:rsid w:val="00D22112"/>
    <w:rsid w:val="00D22422"/>
    <w:rsid w:val="00D2361C"/>
    <w:rsid w:val="00D24791"/>
    <w:rsid w:val="00D248B3"/>
    <w:rsid w:val="00D24F43"/>
    <w:rsid w:val="00D25799"/>
    <w:rsid w:val="00D267AB"/>
    <w:rsid w:val="00D26A87"/>
    <w:rsid w:val="00D30DBB"/>
    <w:rsid w:val="00D31176"/>
    <w:rsid w:val="00D3125B"/>
    <w:rsid w:val="00D312F9"/>
    <w:rsid w:val="00D314B0"/>
    <w:rsid w:val="00D323A7"/>
    <w:rsid w:val="00D34387"/>
    <w:rsid w:val="00D3478F"/>
    <w:rsid w:val="00D348B3"/>
    <w:rsid w:val="00D34AB0"/>
    <w:rsid w:val="00D3681E"/>
    <w:rsid w:val="00D37F28"/>
    <w:rsid w:val="00D409D6"/>
    <w:rsid w:val="00D42572"/>
    <w:rsid w:val="00D44697"/>
    <w:rsid w:val="00D47DF5"/>
    <w:rsid w:val="00D5348D"/>
    <w:rsid w:val="00D559E7"/>
    <w:rsid w:val="00D562C5"/>
    <w:rsid w:val="00D57E14"/>
    <w:rsid w:val="00D609E9"/>
    <w:rsid w:val="00D610A7"/>
    <w:rsid w:val="00D62270"/>
    <w:rsid w:val="00D62461"/>
    <w:rsid w:val="00D63153"/>
    <w:rsid w:val="00D653BC"/>
    <w:rsid w:val="00D66875"/>
    <w:rsid w:val="00D67457"/>
    <w:rsid w:val="00D71A43"/>
    <w:rsid w:val="00D7442B"/>
    <w:rsid w:val="00D74C1E"/>
    <w:rsid w:val="00D76729"/>
    <w:rsid w:val="00D76893"/>
    <w:rsid w:val="00D76D03"/>
    <w:rsid w:val="00D772A2"/>
    <w:rsid w:val="00D824A1"/>
    <w:rsid w:val="00D838DB"/>
    <w:rsid w:val="00D84443"/>
    <w:rsid w:val="00D877B7"/>
    <w:rsid w:val="00D877E0"/>
    <w:rsid w:val="00D87BCE"/>
    <w:rsid w:val="00D90AC0"/>
    <w:rsid w:val="00D92315"/>
    <w:rsid w:val="00D93039"/>
    <w:rsid w:val="00D93B45"/>
    <w:rsid w:val="00D94023"/>
    <w:rsid w:val="00D95E91"/>
    <w:rsid w:val="00D9605A"/>
    <w:rsid w:val="00D96097"/>
    <w:rsid w:val="00D96DED"/>
    <w:rsid w:val="00D9757E"/>
    <w:rsid w:val="00DA03F8"/>
    <w:rsid w:val="00DA16E6"/>
    <w:rsid w:val="00DA1EE4"/>
    <w:rsid w:val="00DA29CA"/>
    <w:rsid w:val="00DA2C1A"/>
    <w:rsid w:val="00DA2DB4"/>
    <w:rsid w:val="00DA3DD9"/>
    <w:rsid w:val="00DA5142"/>
    <w:rsid w:val="00DA596C"/>
    <w:rsid w:val="00DA67D1"/>
    <w:rsid w:val="00DA7BBE"/>
    <w:rsid w:val="00DB068B"/>
    <w:rsid w:val="00DB0832"/>
    <w:rsid w:val="00DB0F2E"/>
    <w:rsid w:val="00DB2047"/>
    <w:rsid w:val="00DB3EF8"/>
    <w:rsid w:val="00DB41EA"/>
    <w:rsid w:val="00DB49F3"/>
    <w:rsid w:val="00DB537B"/>
    <w:rsid w:val="00DB61F6"/>
    <w:rsid w:val="00DB6D13"/>
    <w:rsid w:val="00DB704E"/>
    <w:rsid w:val="00DB76AD"/>
    <w:rsid w:val="00DC07DA"/>
    <w:rsid w:val="00DC14D6"/>
    <w:rsid w:val="00DC2759"/>
    <w:rsid w:val="00DC359C"/>
    <w:rsid w:val="00DC35A3"/>
    <w:rsid w:val="00DD0B99"/>
    <w:rsid w:val="00DD118D"/>
    <w:rsid w:val="00DD2CE3"/>
    <w:rsid w:val="00DD404D"/>
    <w:rsid w:val="00DD43A6"/>
    <w:rsid w:val="00DD797E"/>
    <w:rsid w:val="00DD7CE7"/>
    <w:rsid w:val="00DE0D63"/>
    <w:rsid w:val="00DE15AD"/>
    <w:rsid w:val="00DE2017"/>
    <w:rsid w:val="00DE2A59"/>
    <w:rsid w:val="00DE37C8"/>
    <w:rsid w:val="00DE5291"/>
    <w:rsid w:val="00DE65AC"/>
    <w:rsid w:val="00DE72F3"/>
    <w:rsid w:val="00DF0E83"/>
    <w:rsid w:val="00DF16CE"/>
    <w:rsid w:val="00DF16F4"/>
    <w:rsid w:val="00DF1E53"/>
    <w:rsid w:val="00DF2971"/>
    <w:rsid w:val="00DF4F51"/>
    <w:rsid w:val="00DF5110"/>
    <w:rsid w:val="00DF75F5"/>
    <w:rsid w:val="00E0026B"/>
    <w:rsid w:val="00E02AB5"/>
    <w:rsid w:val="00E02B4D"/>
    <w:rsid w:val="00E02CCA"/>
    <w:rsid w:val="00E04AD3"/>
    <w:rsid w:val="00E05A4E"/>
    <w:rsid w:val="00E06A22"/>
    <w:rsid w:val="00E06C30"/>
    <w:rsid w:val="00E06F47"/>
    <w:rsid w:val="00E1047F"/>
    <w:rsid w:val="00E109E8"/>
    <w:rsid w:val="00E1139A"/>
    <w:rsid w:val="00E1161C"/>
    <w:rsid w:val="00E11639"/>
    <w:rsid w:val="00E117AB"/>
    <w:rsid w:val="00E122FB"/>
    <w:rsid w:val="00E12F78"/>
    <w:rsid w:val="00E138F9"/>
    <w:rsid w:val="00E13D29"/>
    <w:rsid w:val="00E13F10"/>
    <w:rsid w:val="00E1427F"/>
    <w:rsid w:val="00E149E9"/>
    <w:rsid w:val="00E15586"/>
    <w:rsid w:val="00E16530"/>
    <w:rsid w:val="00E1670C"/>
    <w:rsid w:val="00E167BA"/>
    <w:rsid w:val="00E204EF"/>
    <w:rsid w:val="00E2139C"/>
    <w:rsid w:val="00E217C7"/>
    <w:rsid w:val="00E2293B"/>
    <w:rsid w:val="00E22CBE"/>
    <w:rsid w:val="00E231EA"/>
    <w:rsid w:val="00E24632"/>
    <w:rsid w:val="00E257D0"/>
    <w:rsid w:val="00E26BD5"/>
    <w:rsid w:val="00E2745E"/>
    <w:rsid w:val="00E27A04"/>
    <w:rsid w:val="00E27B13"/>
    <w:rsid w:val="00E3044E"/>
    <w:rsid w:val="00E304F1"/>
    <w:rsid w:val="00E31EBA"/>
    <w:rsid w:val="00E32695"/>
    <w:rsid w:val="00E352BD"/>
    <w:rsid w:val="00E3556C"/>
    <w:rsid w:val="00E4032E"/>
    <w:rsid w:val="00E43274"/>
    <w:rsid w:val="00E4369D"/>
    <w:rsid w:val="00E441E7"/>
    <w:rsid w:val="00E44CFE"/>
    <w:rsid w:val="00E45298"/>
    <w:rsid w:val="00E45B6B"/>
    <w:rsid w:val="00E5274F"/>
    <w:rsid w:val="00E548A0"/>
    <w:rsid w:val="00E552E9"/>
    <w:rsid w:val="00E5533E"/>
    <w:rsid w:val="00E6060F"/>
    <w:rsid w:val="00E612E2"/>
    <w:rsid w:val="00E63D82"/>
    <w:rsid w:val="00E655E8"/>
    <w:rsid w:val="00E70B16"/>
    <w:rsid w:val="00E71AD0"/>
    <w:rsid w:val="00E756DC"/>
    <w:rsid w:val="00E76D90"/>
    <w:rsid w:val="00E7778B"/>
    <w:rsid w:val="00E777BC"/>
    <w:rsid w:val="00E82061"/>
    <w:rsid w:val="00E82383"/>
    <w:rsid w:val="00E839B6"/>
    <w:rsid w:val="00E83AFE"/>
    <w:rsid w:val="00E840A6"/>
    <w:rsid w:val="00E8447D"/>
    <w:rsid w:val="00E84781"/>
    <w:rsid w:val="00E85854"/>
    <w:rsid w:val="00E85929"/>
    <w:rsid w:val="00E86E44"/>
    <w:rsid w:val="00E924B7"/>
    <w:rsid w:val="00E9387B"/>
    <w:rsid w:val="00E95D79"/>
    <w:rsid w:val="00E9642C"/>
    <w:rsid w:val="00E968EA"/>
    <w:rsid w:val="00E97C50"/>
    <w:rsid w:val="00E97E04"/>
    <w:rsid w:val="00EA0AB1"/>
    <w:rsid w:val="00EA0F4B"/>
    <w:rsid w:val="00EA1D2F"/>
    <w:rsid w:val="00EA28A2"/>
    <w:rsid w:val="00EA3F25"/>
    <w:rsid w:val="00EA57A8"/>
    <w:rsid w:val="00EA5FDB"/>
    <w:rsid w:val="00EA5FE0"/>
    <w:rsid w:val="00EA6C0C"/>
    <w:rsid w:val="00EA722E"/>
    <w:rsid w:val="00EA779C"/>
    <w:rsid w:val="00EB213F"/>
    <w:rsid w:val="00EB2A6C"/>
    <w:rsid w:val="00EB512A"/>
    <w:rsid w:val="00EC3903"/>
    <w:rsid w:val="00EC5286"/>
    <w:rsid w:val="00EC5BAE"/>
    <w:rsid w:val="00EC61FB"/>
    <w:rsid w:val="00EC6246"/>
    <w:rsid w:val="00EC6DFB"/>
    <w:rsid w:val="00EC7456"/>
    <w:rsid w:val="00ED49C5"/>
    <w:rsid w:val="00ED6295"/>
    <w:rsid w:val="00ED663B"/>
    <w:rsid w:val="00ED6934"/>
    <w:rsid w:val="00ED6A14"/>
    <w:rsid w:val="00ED72F7"/>
    <w:rsid w:val="00EE27E5"/>
    <w:rsid w:val="00EE3B50"/>
    <w:rsid w:val="00EE4839"/>
    <w:rsid w:val="00EE6CB4"/>
    <w:rsid w:val="00EE7321"/>
    <w:rsid w:val="00EE765E"/>
    <w:rsid w:val="00EE7924"/>
    <w:rsid w:val="00EF0E3A"/>
    <w:rsid w:val="00EF0F5F"/>
    <w:rsid w:val="00EF1E62"/>
    <w:rsid w:val="00EF25E7"/>
    <w:rsid w:val="00EF38E8"/>
    <w:rsid w:val="00EF5258"/>
    <w:rsid w:val="00EF6381"/>
    <w:rsid w:val="00EF73B7"/>
    <w:rsid w:val="00EF7DE4"/>
    <w:rsid w:val="00F02FFB"/>
    <w:rsid w:val="00F04DA7"/>
    <w:rsid w:val="00F077D1"/>
    <w:rsid w:val="00F10800"/>
    <w:rsid w:val="00F11D26"/>
    <w:rsid w:val="00F1323D"/>
    <w:rsid w:val="00F13D18"/>
    <w:rsid w:val="00F14ABB"/>
    <w:rsid w:val="00F14D6C"/>
    <w:rsid w:val="00F15BC1"/>
    <w:rsid w:val="00F1640E"/>
    <w:rsid w:val="00F205A9"/>
    <w:rsid w:val="00F20FD7"/>
    <w:rsid w:val="00F2182B"/>
    <w:rsid w:val="00F21FC2"/>
    <w:rsid w:val="00F2282A"/>
    <w:rsid w:val="00F22C1D"/>
    <w:rsid w:val="00F24087"/>
    <w:rsid w:val="00F24320"/>
    <w:rsid w:val="00F277CB"/>
    <w:rsid w:val="00F302A1"/>
    <w:rsid w:val="00F31647"/>
    <w:rsid w:val="00F32265"/>
    <w:rsid w:val="00F3279A"/>
    <w:rsid w:val="00F32EA1"/>
    <w:rsid w:val="00F3324A"/>
    <w:rsid w:val="00F40173"/>
    <w:rsid w:val="00F42832"/>
    <w:rsid w:val="00F45C10"/>
    <w:rsid w:val="00F45D95"/>
    <w:rsid w:val="00F46D9A"/>
    <w:rsid w:val="00F47376"/>
    <w:rsid w:val="00F50A62"/>
    <w:rsid w:val="00F53403"/>
    <w:rsid w:val="00F56351"/>
    <w:rsid w:val="00F56540"/>
    <w:rsid w:val="00F568C8"/>
    <w:rsid w:val="00F56A98"/>
    <w:rsid w:val="00F56FFB"/>
    <w:rsid w:val="00F60771"/>
    <w:rsid w:val="00F611F3"/>
    <w:rsid w:val="00F6153F"/>
    <w:rsid w:val="00F62405"/>
    <w:rsid w:val="00F62496"/>
    <w:rsid w:val="00F63602"/>
    <w:rsid w:val="00F63CF5"/>
    <w:rsid w:val="00F63CFF"/>
    <w:rsid w:val="00F649FC"/>
    <w:rsid w:val="00F67710"/>
    <w:rsid w:val="00F67B26"/>
    <w:rsid w:val="00F708F7"/>
    <w:rsid w:val="00F7403D"/>
    <w:rsid w:val="00F742C0"/>
    <w:rsid w:val="00F74A6F"/>
    <w:rsid w:val="00F76EDA"/>
    <w:rsid w:val="00F77E28"/>
    <w:rsid w:val="00F80228"/>
    <w:rsid w:val="00F8069B"/>
    <w:rsid w:val="00F8131F"/>
    <w:rsid w:val="00F831E9"/>
    <w:rsid w:val="00F83734"/>
    <w:rsid w:val="00F84B4E"/>
    <w:rsid w:val="00F856B4"/>
    <w:rsid w:val="00F87650"/>
    <w:rsid w:val="00F90859"/>
    <w:rsid w:val="00F90E1F"/>
    <w:rsid w:val="00F91CB2"/>
    <w:rsid w:val="00F926B0"/>
    <w:rsid w:val="00F93FF8"/>
    <w:rsid w:val="00F95796"/>
    <w:rsid w:val="00F95E2E"/>
    <w:rsid w:val="00F97B2A"/>
    <w:rsid w:val="00FA0AA2"/>
    <w:rsid w:val="00FA197F"/>
    <w:rsid w:val="00FA2022"/>
    <w:rsid w:val="00FA2F19"/>
    <w:rsid w:val="00FA469C"/>
    <w:rsid w:val="00FA69E3"/>
    <w:rsid w:val="00FA6DB0"/>
    <w:rsid w:val="00FA71ED"/>
    <w:rsid w:val="00FA72D5"/>
    <w:rsid w:val="00FB1EF8"/>
    <w:rsid w:val="00FB3C14"/>
    <w:rsid w:val="00FB42A4"/>
    <w:rsid w:val="00FB633B"/>
    <w:rsid w:val="00FB6E31"/>
    <w:rsid w:val="00FB716B"/>
    <w:rsid w:val="00FB7E18"/>
    <w:rsid w:val="00FC027F"/>
    <w:rsid w:val="00FC13F7"/>
    <w:rsid w:val="00FC6502"/>
    <w:rsid w:val="00FC7DFF"/>
    <w:rsid w:val="00FD06A3"/>
    <w:rsid w:val="00FD3E91"/>
    <w:rsid w:val="00FD4587"/>
    <w:rsid w:val="00FD5EDC"/>
    <w:rsid w:val="00FD6D56"/>
    <w:rsid w:val="00FD799E"/>
    <w:rsid w:val="00FE199C"/>
    <w:rsid w:val="00FE1FB7"/>
    <w:rsid w:val="00FF0843"/>
    <w:rsid w:val="00FF1D18"/>
    <w:rsid w:val="00FF31AA"/>
    <w:rsid w:val="00FF36B2"/>
    <w:rsid w:val="00FF416A"/>
    <w:rsid w:val="00FF4CCC"/>
    <w:rsid w:val="00FF5743"/>
    <w:rsid w:val="00FF62FB"/>
    <w:rsid w:val="00FF73B1"/>
    <w:rsid w:val="022270A6"/>
    <w:rsid w:val="049522D8"/>
    <w:rsid w:val="060C20B1"/>
    <w:rsid w:val="060E7E9B"/>
    <w:rsid w:val="09200016"/>
    <w:rsid w:val="0A2551F4"/>
    <w:rsid w:val="0A7D67A7"/>
    <w:rsid w:val="0C1205E0"/>
    <w:rsid w:val="0EC81E69"/>
    <w:rsid w:val="0F8652D5"/>
    <w:rsid w:val="110232DD"/>
    <w:rsid w:val="12DB56BE"/>
    <w:rsid w:val="14E2788D"/>
    <w:rsid w:val="167D7E66"/>
    <w:rsid w:val="18B32280"/>
    <w:rsid w:val="1B4368AB"/>
    <w:rsid w:val="1D232776"/>
    <w:rsid w:val="1DDD1D3A"/>
    <w:rsid w:val="1DF240EE"/>
    <w:rsid w:val="1F794F17"/>
    <w:rsid w:val="1FFC711E"/>
    <w:rsid w:val="23A46C5E"/>
    <w:rsid w:val="24F816C1"/>
    <w:rsid w:val="24FC77D7"/>
    <w:rsid w:val="271A75E2"/>
    <w:rsid w:val="299C6D79"/>
    <w:rsid w:val="29DD0AF7"/>
    <w:rsid w:val="2A5E2DE3"/>
    <w:rsid w:val="2ACC1409"/>
    <w:rsid w:val="2C393EA4"/>
    <w:rsid w:val="2E7E6E36"/>
    <w:rsid w:val="325F72C5"/>
    <w:rsid w:val="34B355F8"/>
    <w:rsid w:val="37256D34"/>
    <w:rsid w:val="3A224376"/>
    <w:rsid w:val="3A672E07"/>
    <w:rsid w:val="3A960582"/>
    <w:rsid w:val="3A991487"/>
    <w:rsid w:val="3C33661E"/>
    <w:rsid w:val="40B97C26"/>
    <w:rsid w:val="415F2AB1"/>
    <w:rsid w:val="46DD21A3"/>
    <w:rsid w:val="49B07DD8"/>
    <w:rsid w:val="4A9D2318"/>
    <w:rsid w:val="4CD27ADF"/>
    <w:rsid w:val="502C6B5D"/>
    <w:rsid w:val="50E311FF"/>
    <w:rsid w:val="527B4BAD"/>
    <w:rsid w:val="529A311B"/>
    <w:rsid w:val="52AA15F6"/>
    <w:rsid w:val="55F14687"/>
    <w:rsid w:val="55FF012F"/>
    <w:rsid w:val="5E527960"/>
    <w:rsid w:val="5EC4146D"/>
    <w:rsid w:val="5FD0715F"/>
    <w:rsid w:val="62853549"/>
    <w:rsid w:val="62CB138F"/>
    <w:rsid w:val="66E924DE"/>
    <w:rsid w:val="693F0A63"/>
    <w:rsid w:val="6E037A83"/>
    <w:rsid w:val="6F9F0D90"/>
    <w:rsid w:val="704B76BF"/>
    <w:rsid w:val="711D6675"/>
    <w:rsid w:val="75A86981"/>
    <w:rsid w:val="76281AF0"/>
    <w:rsid w:val="77825E7F"/>
    <w:rsid w:val="7CF36A3A"/>
    <w:rsid w:val="7D3B2F9F"/>
    <w:rsid w:val="7DB80DD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unhideWhenUsed="0" w:qFormat="1"/>
    <w:lsdException w:name="header" w:semiHidden="0" w:qFormat="1"/>
    <w:lsdException w:name="footer" w:semiHidden="0" w:qFormat="1"/>
    <w:lsdException w:name="caption" w:uiPriority="35" w:qFormat="1"/>
    <w:lsdException w:name="annotation reference"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5CF9"/>
    <w:pPr>
      <w:widowControl w:val="0"/>
      <w:jc w:val="both"/>
    </w:pPr>
    <w:rPr>
      <w:kern w:val="2"/>
      <w:sz w:val="21"/>
      <w:szCs w:val="24"/>
    </w:rPr>
  </w:style>
  <w:style w:type="paragraph" w:styleId="1">
    <w:name w:val="heading 1"/>
    <w:basedOn w:val="a"/>
    <w:next w:val="a"/>
    <w:link w:val="1Char"/>
    <w:uiPriority w:val="9"/>
    <w:qFormat/>
    <w:rsid w:val="00845CF9"/>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845CF9"/>
    <w:pPr>
      <w:widowControl/>
      <w:spacing w:line="360" w:lineRule="auto"/>
      <w:ind w:firstLineChars="200" w:firstLine="200"/>
      <w:jc w:val="left"/>
    </w:pPr>
    <w:rPr>
      <w:rFonts w:ascii="Calibri" w:hAnsi="Calibri" w:cs="宋体"/>
      <w:bCs/>
      <w:kern w:val="0"/>
      <w:szCs w:val="18"/>
    </w:rPr>
  </w:style>
  <w:style w:type="paragraph" w:styleId="a4">
    <w:name w:val="annotation text"/>
    <w:basedOn w:val="a"/>
    <w:link w:val="Char"/>
    <w:qFormat/>
    <w:rsid w:val="00845CF9"/>
    <w:pPr>
      <w:jc w:val="left"/>
    </w:pPr>
    <w:rPr>
      <w:szCs w:val="20"/>
      <w:lang w:val="zh-CN"/>
    </w:rPr>
  </w:style>
  <w:style w:type="paragraph" w:styleId="a5">
    <w:name w:val="Balloon Text"/>
    <w:basedOn w:val="a"/>
    <w:link w:val="Char0"/>
    <w:uiPriority w:val="99"/>
    <w:semiHidden/>
    <w:unhideWhenUsed/>
    <w:qFormat/>
    <w:rsid w:val="00845CF9"/>
    <w:rPr>
      <w:sz w:val="18"/>
      <w:szCs w:val="18"/>
    </w:rPr>
  </w:style>
  <w:style w:type="paragraph" w:styleId="a6">
    <w:name w:val="footer"/>
    <w:basedOn w:val="a"/>
    <w:link w:val="Char1"/>
    <w:uiPriority w:val="99"/>
    <w:unhideWhenUsed/>
    <w:qFormat/>
    <w:rsid w:val="00845CF9"/>
    <w:pPr>
      <w:tabs>
        <w:tab w:val="center" w:pos="4153"/>
        <w:tab w:val="right" w:pos="8306"/>
      </w:tabs>
      <w:snapToGrid w:val="0"/>
      <w:jc w:val="left"/>
    </w:pPr>
    <w:rPr>
      <w:sz w:val="18"/>
      <w:szCs w:val="18"/>
    </w:rPr>
  </w:style>
  <w:style w:type="paragraph" w:styleId="a7">
    <w:name w:val="header"/>
    <w:basedOn w:val="a"/>
    <w:link w:val="Char2"/>
    <w:uiPriority w:val="99"/>
    <w:unhideWhenUsed/>
    <w:qFormat/>
    <w:rsid w:val="00845CF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845CF9"/>
  </w:style>
  <w:style w:type="paragraph" w:styleId="a8">
    <w:name w:val="annotation subject"/>
    <w:basedOn w:val="a4"/>
    <w:next w:val="a4"/>
    <w:link w:val="Char3"/>
    <w:uiPriority w:val="99"/>
    <w:semiHidden/>
    <w:unhideWhenUsed/>
    <w:qFormat/>
    <w:rsid w:val="00845CF9"/>
    <w:rPr>
      <w:b/>
      <w:bCs/>
      <w:szCs w:val="24"/>
      <w:lang w:val="en-US"/>
    </w:rPr>
  </w:style>
  <w:style w:type="table" w:styleId="a9">
    <w:name w:val="Table Grid"/>
    <w:basedOn w:val="a1"/>
    <w:uiPriority w:val="59"/>
    <w:qFormat/>
    <w:rsid w:val="00845C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basedOn w:val="a0"/>
    <w:uiPriority w:val="99"/>
    <w:semiHidden/>
    <w:unhideWhenUsed/>
    <w:qFormat/>
    <w:rsid w:val="00845CF9"/>
    <w:rPr>
      <w:color w:val="800080"/>
      <w:u w:val="single"/>
    </w:rPr>
  </w:style>
  <w:style w:type="character" w:styleId="ab">
    <w:name w:val="Hyperlink"/>
    <w:basedOn w:val="a0"/>
    <w:uiPriority w:val="99"/>
    <w:unhideWhenUsed/>
    <w:qFormat/>
    <w:rsid w:val="00845CF9"/>
    <w:rPr>
      <w:color w:val="0000FF" w:themeColor="hyperlink"/>
      <w:u w:val="single"/>
    </w:rPr>
  </w:style>
  <w:style w:type="character" w:styleId="ac">
    <w:name w:val="annotation reference"/>
    <w:qFormat/>
    <w:rsid w:val="00845CF9"/>
    <w:rPr>
      <w:sz w:val="21"/>
      <w:szCs w:val="21"/>
    </w:rPr>
  </w:style>
  <w:style w:type="character" w:customStyle="1" w:styleId="Char2">
    <w:name w:val="页眉 Char"/>
    <w:basedOn w:val="a0"/>
    <w:link w:val="a7"/>
    <w:uiPriority w:val="99"/>
    <w:qFormat/>
    <w:rsid w:val="00845CF9"/>
    <w:rPr>
      <w:sz w:val="18"/>
      <w:szCs w:val="18"/>
    </w:rPr>
  </w:style>
  <w:style w:type="character" w:customStyle="1" w:styleId="Char1">
    <w:name w:val="页脚 Char"/>
    <w:basedOn w:val="a0"/>
    <w:link w:val="a6"/>
    <w:uiPriority w:val="99"/>
    <w:qFormat/>
    <w:rsid w:val="00845CF9"/>
    <w:rPr>
      <w:sz w:val="18"/>
      <w:szCs w:val="18"/>
    </w:rPr>
  </w:style>
  <w:style w:type="paragraph" w:styleId="ad">
    <w:name w:val="List Paragraph"/>
    <w:basedOn w:val="a"/>
    <w:uiPriority w:val="34"/>
    <w:qFormat/>
    <w:rsid w:val="00845CF9"/>
    <w:pPr>
      <w:ind w:firstLineChars="200" w:firstLine="420"/>
    </w:pPr>
    <w:rPr>
      <w:rFonts w:ascii="Calibri" w:hAnsi="Calibri"/>
      <w:szCs w:val="22"/>
    </w:rPr>
  </w:style>
  <w:style w:type="paragraph" w:customStyle="1" w:styleId="ae">
    <w:name w:val="正文所"/>
    <w:basedOn w:val="a"/>
    <w:qFormat/>
    <w:rsid w:val="00845CF9"/>
    <w:pPr>
      <w:spacing w:line="360" w:lineRule="auto"/>
      <w:ind w:firstLineChars="200" w:firstLine="420"/>
    </w:pPr>
    <w:rPr>
      <w:rFonts w:ascii="宋体"/>
      <w:szCs w:val="20"/>
    </w:rPr>
  </w:style>
  <w:style w:type="paragraph" w:customStyle="1" w:styleId="21">
    <w:name w:val="正文文本 21"/>
    <w:basedOn w:val="a"/>
    <w:uiPriority w:val="99"/>
    <w:qFormat/>
    <w:rsid w:val="00845CF9"/>
    <w:pPr>
      <w:spacing w:line="360" w:lineRule="auto"/>
    </w:pPr>
    <w:rPr>
      <w:sz w:val="24"/>
    </w:rPr>
  </w:style>
  <w:style w:type="character" w:customStyle="1" w:styleId="Char0">
    <w:name w:val="批注框文本 Char"/>
    <w:basedOn w:val="a0"/>
    <w:link w:val="a5"/>
    <w:uiPriority w:val="99"/>
    <w:semiHidden/>
    <w:qFormat/>
    <w:rsid w:val="00845CF9"/>
    <w:rPr>
      <w:rFonts w:ascii="Times New Roman" w:eastAsia="宋体" w:hAnsi="Times New Roman" w:cs="Times New Roman"/>
      <w:sz w:val="18"/>
      <w:szCs w:val="18"/>
    </w:rPr>
  </w:style>
  <w:style w:type="character" w:customStyle="1" w:styleId="Char">
    <w:name w:val="批注文字 Char"/>
    <w:basedOn w:val="a0"/>
    <w:link w:val="a4"/>
    <w:qFormat/>
    <w:rsid w:val="00845CF9"/>
    <w:rPr>
      <w:rFonts w:ascii="Times New Roman" w:eastAsia="宋体" w:hAnsi="Times New Roman" w:cs="Times New Roman"/>
      <w:szCs w:val="20"/>
      <w:lang w:val="zh-CN" w:eastAsia="zh-CN"/>
    </w:rPr>
  </w:style>
  <w:style w:type="character" w:customStyle="1" w:styleId="Char3">
    <w:name w:val="批注主题 Char"/>
    <w:basedOn w:val="Char"/>
    <w:link w:val="a8"/>
    <w:uiPriority w:val="99"/>
    <w:semiHidden/>
    <w:qFormat/>
    <w:rsid w:val="00845CF9"/>
    <w:rPr>
      <w:rFonts w:ascii="Times New Roman" w:eastAsia="宋体" w:hAnsi="Times New Roman" w:cs="Times New Roman"/>
      <w:b/>
      <w:bCs/>
      <w:szCs w:val="24"/>
      <w:lang w:val="zh-CN" w:eastAsia="zh-CN"/>
    </w:rPr>
  </w:style>
  <w:style w:type="character" w:customStyle="1" w:styleId="1Char">
    <w:name w:val="标题 1 Char"/>
    <w:basedOn w:val="a0"/>
    <w:link w:val="1"/>
    <w:uiPriority w:val="9"/>
    <w:qFormat/>
    <w:rsid w:val="00845CF9"/>
    <w:rPr>
      <w:rFonts w:ascii="Times New Roman" w:eastAsia="宋体" w:hAnsi="Times New Roman" w:cs="Times New Roman"/>
      <w:b/>
      <w:bCs/>
      <w:kern w:val="44"/>
      <w:sz w:val="44"/>
      <w:szCs w:val="44"/>
    </w:rPr>
  </w:style>
  <w:style w:type="paragraph" w:customStyle="1" w:styleId="11">
    <w:name w:val="修订1"/>
    <w:hidden/>
    <w:uiPriority w:val="99"/>
    <w:semiHidden/>
    <w:qFormat/>
    <w:rsid w:val="00845CF9"/>
    <w:rPr>
      <w:kern w:val="2"/>
      <w:sz w:val="21"/>
      <w:szCs w:val="24"/>
    </w:rPr>
  </w:style>
  <w:style w:type="character" w:styleId="af">
    <w:name w:val="Placeholder Text"/>
    <w:basedOn w:val="a0"/>
    <w:uiPriority w:val="99"/>
    <w:semiHidden/>
    <w:qFormat/>
    <w:rsid w:val="00845CF9"/>
    <w:rPr>
      <w:color w:val="808080"/>
    </w:rPr>
  </w:style>
  <w:style w:type="paragraph" w:customStyle="1" w:styleId="xl66">
    <w:name w:val="xl66"/>
    <w:basedOn w:val="a"/>
    <w:qFormat/>
    <w:rsid w:val="00845C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67">
    <w:name w:val="xl67"/>
    <w:basedOn w:val="a"/>
    <w:qFormat/>
    <w:rsid w:val="00845C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5">
    <w:name w:val="xl65"/>
    <w:basedOn w:val="a"/>
    <w:qFormat/>
    <w:rsid w:val="00845CF9"/>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宋体" w:hAnsi="宋体" w:cs="宋体"/>
      <w:color w:val="000000"/>
      <w:kern w:val="0"/>
      <w:sz w:val="24"/>
    </w:rPr>
  </w:style>
  <w:style w:type="paragraph" w:customStyle="1" w:styleId="xl63">
    <w:name w:val="xl63"/>
    <w:basedOn w:val="a"/>
    <w:qFormat/>
    <w:rsid w:val="00845C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4"/>
    </w:rPr>
  </w:style>
  <w:style w:type="paragraph" w:customStyle="1" w:styleId="xl64">
    <w:name w:val="xl64"/>
    <w:basedOn w:val="a"/>
    <w:qFormat/>
    <w:rsid w:val="00845C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TOC1">
    <w:name w:val="TOC 标题1"/>
    <w:basedOn w:val="1"/>
    <w:next w:val="a"/>
    <w:uiPriority w:val="39"/>
    <w:unhideWhenUsed/>
    <w:qFormat/>
    <w:rsid w:val="00845CF9"/>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2">
    <w:name w:val="修订2"/>
    <w:hidden/>
    <w:uiPriority w:val="99"/>
    <w:semiHidden/>
    <w:qFormat/>
    <w:rsid w:val="00845CF9"/>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1875</Words>
  <Characters>10693</Characters>
  <Application>Microsoft Office Word</Application>
  <DocSecurity>4</DocSecurity>
  <Lines>89</Lines>
  <Paragraphs>25</Paragraphs>
  <ScaleCrop>false</ScaleCrop>
  <Company>中国平安保险(集团)股份有限公司</Company>
  <LinksUpToDate>false</LinksUpToDate>
  <CharactersWithSpaces>12543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liuxiangying</dc:creator>
  <cp:lastModifiedBy>ZHONGM</cp:lastModifiedBy>
  <cp:revision>2</cp:revision>
  <dcterms:created xsi:type="dcterms:W3CDTF">2026-04-08T16:03:00Z</dcterms:created>
  <dcterms:modified xsi:type="dcterms:W3CDTF">2026-04-08T16:03:00Z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2052-11.8.2.12287</vt:lpwstr>
  </property>
  <property fmtid="{D5CDD505-2E9C-101B-9397-08002B2CF9AE}" pid="3" name="ICV">
    <vt:lpwstr>0655CBE2896A4245B840F528348B36A7</vt:lpwstr>
  </property>
</Properties>
</file>