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B797F" w:rsidRDefault="009B797F">
      <w:pPr>
        <w:spacing w:line="480" w:lineRule="auto"/>
        <w:rPr>
          <w:rFonts w:hint="eastAsia"/>
          <w:sz w:val="24"/>
        </w:rPr>
      </w:pPr>
    </w:p>
    <w:p w:rsidR="009B797F" w:rsidRDefault="009B797F">
      <w:pPr>
        <w:spacing w:line="480" w:lineRule="auto"/>
        <w:rPr>
          <w:rFonts w:hint="eastAsia"/>
          <w:sz w:val="24"/>
        </w:rPr>
      </w:pPr>
    </w:p>
    <w:p w:rsidR="009B797F" w:rsidRDefault="009B797F">
      <w:pPr>
        <w:spacing w:line="480" w:lineRule="auto"/>
        <w:rPr>
          <w:rFonts w:hint="eastAsia"/>
          <w:sz w:val="24"/>
        </w:rPr>
      </w:pPr>
    </w:p>
    <w:p w:rsidR="009B797F" w:rsidRDefault="009B797F">
      <w:pPr>
        <w:spacing w:line="480" w:lineRule="auto"/>
        <w:rPr>
          <w:rFonts w:hint="eastAsia"/>
          <w:sz w:val="24"/>
        </w:rPr>
      </w:pPr>
    </w:p>
    <w:p w:rsidR="009B797F" w:rsidRDefault="00F655A3">
      <w:pPr>
        <w:jc w:val="center"/>
        <w:rPr>
          <w:rFonts w:ascii="宋体" w:hAnsi="宋体" w:hint="eastAsia"/>
          <w:b/>
          <w:sz w:val="48"/>
          <w:szCs w:val="48"/>
        </w:rPr>
      </w:pPr>
      <w:bookmarkStart w:id="0" w:name="t_3_0_0002_a2_fm1"/>
      <w:bookmarkStart w:id="1" w:name="t_3_0_table"/>
      <w:bookmarkEnd w:id="0"/>
      <w:bookmarkEnd w:id="1"/>
      <w:r w:rsidRPr="00F655A3">
        <w:rPr>
          <w:rFonts w:ascii="宋体" w:hAnsi="宋体"/>
          <w:b/>
          <w:sz w:val="48"/>
          <w:szCs w:val="48"/>
        </w:rPr>
        <w:t>华泰柏瑞中证中央企业红利交易型开放式指数证券投资基金发起式联接基金</w:t>
      </w:r>
      <w:r w:rsidR="00255AD8" w:rsidRPr="00255AD8">
        <w:rPr>
          <w:rFonts w:ascii="宋体" w:hAnsi="宋体" w:hint="eastAsia"/>
          <w:b/>
          <w:sz w:val="48"/>
          <w:szCs w:val="48"/>
        </w:rPr>
        <w:t>恢复申购</w:t>
      </w:r>
      <w:r w:rsidR="003F7447" w:rsidRPr="00451432">
        <w:rPr>
          <w:rFonts w:ascii="宋体" w:hAnsi="宋体" w:hint="eastAsia"/>
          <w:b/>
          <w:sz w:val="48"/>
          <w:szCs w:val="48"/>
        </w:rPr>
        <w:t>（含转换转入</w:t>
      </w:r>
      <w:r w:rsidR="003F7447">
        <w:rPr>
          <w:rFonts w:ascii="宋体" w:hAnsi="宋体" w:hint="eastAsia"/>
          <w:b/>
          <w:sz w:val="48"/>
          <w:szCs w:val="48"/>
        </w:rPr>
        <w:t>、</w:t>
      </w:r>
      <w:r w:rsidR="003F7447" w:rsidRPr="00451432">
        <w:rPr>
          <w:rFonts w:ascii="宋体" w:hAnsi="宋体" w:hint="eastAsia"/>
          <w:b/>
          <w:sz w:val="48"/>
          <w:szCs w:val="48"/>
        </w:rPr>
        <w:t>定期定额投资）</w:t>
      </w:r>
      <w:r w:rsidR="00255AD8" w:rsidRPr="00255AD8">
        <w:rPr>
          <w:rFonts w:ascii="宋体" w:hAnsi="宋体" w:hint="eastAsia"/>
          <w:b/>
          <w:sz w:val="48"/>
          <w:szCs w:val="48"/>
        </w:rPr>
        <w:t>业务的公告</w:t>
      </w:r>
    </w:p>
    <w:p w:rsidR="009B797F" w:rsidRDefault="009B797F">
      <w:pPr>
        <w:jc w:val="center"/>
        <w:rPr>
          <w:rFonts w:ascii="宋体" w:hAnsi="宋体" w:hint="eastAsia"/>
          <w:sz w:val="30"/>
        </w:rPr>
      </w:pPr>
    </w:p>
    <w:p w:rsidR="009B797F" w:rsidRDefault="009B797F">
      <w:pPr>
        <w:jc w:val="center"/>
        <w:rPr>
          <w:rFonts w:ascii="宋体" w:hAnsi="宋体" w:hint="eastAsia"/>
          <w:sz w:val="30"/>
        </w:rPr>
      </w:pPr>
    </w:p>
    <w:p w:rsidR="009B797F" w:rsidRDefault="009B797F">
      <w:pPr>
        <w:jc w:val="center"/>
        <w:rPr>
          <w:rFonts w:ascii="宋体" w:hAnsi="宋体" w:hint="eastAsia"/>
          <w:sz w:val="30"/>
        </w:rPr>
      </w:pPr>
    </w:p>
    <w:p w:rsidR="009B797F" w:rsidRDefault="009B797F">
      <w:pPr>
        <w:jc w:val="center"/>
        <w:rPr>
          <w:rFonts w:ascii="宋体" w:hAnsi="宋体" w:hint="eastAsia"/>
          <w:sz w:val="30"/>
        </w:rPr>
      </w:pPr>
    </w:p>
    <w:p w:rsidR="009B797F" w:rsidRDefault="009B797F">
      <w:pPr>
        <w:spacing w:line="480" w:lineRule="auto"/>
        <w:rPr>
          <w:rFonts w:hint="eastAsia"/>
          <w:sz w:val="24"/>
        </w:rPr>
      </w:pPr>
    </w:p>
    <w:p w:rsidR="009B797F" w:rsidRDefault="009B797F">
      <w:pPr>
        <w:spacing w:line="480" w:lineRule="auto"/>
        <w:rPr>
          <w:rFonts w:hint="eastAsia"/>
          <w:sz w:val="24"/>
        </w:rPr>
      </w:pPr>
    </w:p>
    <w:p w:rsidR="009B797F" w:rsidRDefault="009B797F">
      <w:pPr>
        <w:spacing w:line="480" w:lineRule="auto"/>
        <w:rPr>
          <w:rFonts w:hint="eastAsia"/>
          <w:sz w:val="24"/>
        </w:rPr>
      </w:pPr>
    </w:p>
    <w:p w:rsidR="009B797F" w:rsidRDefault="009B797F">
      <w:pPr>
        <w:spacing w:line="480" w:lineRule="auto"/>
        <w:rPr>
          <w:rFonts w:hint="eastAsia"/>
          <w:sz w:val="24"/>
        </w:rPr>
      </w:pPr>
    </w:p>
    <w:p w:rsidR="009B797F" w:rsidRDefault="009B797F">
      <w:pPr>
        <w:ind w:left="2100" w:firstLine="420"/>
        <w:rPr>
          <w:rFonts w:ascii="宋体" w:hAnsi="宋体" w:hint="eastAsia"/>
          <w:b/>
          <w:sz w:val="28"/>
          <w:szCs w:val="28"/>
        </w:rPr>
      </w:pPr>
      <w:r>
        <w:rPr>
          <w:rFonts w:ascii="宋体" w:hAnsi="宋体" w:hint="eastAsia"/>
          <w:b/>
          <w:sz w:val="28"/>
          <w:szCs w:val="28"/>
        </w:rPr>
        <w:t>公告</w:t>
      </w:r>
      <w:r>
        <w:rPr>
          <w:rFonts w:ascii="宋体" w:hAnsi="宋体"/>
          <w:b/>
          <w:sz w:val="28"/>
          <w:szCs w:val="28"/>
        </w:rPr>
        <w:t>送出日期：</w:t>
      </w:r>
      <w:bookmarkStart w:id="2" w:name="t_3_0_0003_a1_fm1"/>
      <w:bookmarkEnd w:id="2"/>
      <w:r w:rsidR="00F655A3">
        <w:rPr>
          <w:rFonts w:ascii="宋体" w:hAnsi="宋体" w:hint="eastAsia"/>
          <w:b/>
          <w:sz w:val="28"/>
          <w:szCs w:val="28"/>
        </w:rPr>
        <w:t>202</w:t>
      </w:r>
      <w:r w:rsidR="00F655A3">
        <w:rPr>
          <w:rFonts w:ascii="宋体" w:hAnsi="宋体"/>
          <w:b/>
          <w:sz w:val="28"/>
          <w:szCs w:val="28"/>
        </w:rPr>
        <w:t>6</w:t>
      </w:r>
      <w:r w:rsidR="00F655A3">
        <w:rPr>
          <w:rFonts w:ascii="宋体" w:hAnsi="宋体" w:hint="eastAsia"/>
          <w:b/>
          <w:sz w:val="28"/>
          <w:szCs w:val="28"/>
        </w:rPr>
        <w:t>年</w:t>
      </w:r>
      <w:r w:rsidR="00F655A3">
        <w:rPr>
          <w:rFonts w:ascii="宋体" w:hAnsi="宋体"/>
          <w:b/>
          <w:sz w:val="28"/>
          <w:szCs w:val="28"/>
        </w:rPr>
        <w:t>4</w:t>
      </w:r>
      <w:r>
        <w:rPr>
          <w:rFonts w:ascii="宋体" w:hAnsi="宋体" w:hint="eastAsia"/>
          <w:b/>
          <w:sz w:val="28"/>
          <w:szCs w:val="28"/>
        </w:rPr>
        <w:t>月</w:t>
      </w:r>
      <w:r w:rsidR="00F655A3">
        <w:rPr>
          <w:rFonts w:ascii="宋体" w:hAnsi="宋体"/>
          <w:b/>
          <w:sz w:val="28"/>
          <w:szCs w:val="28"/>
        </w:rPr>
        <w:t>9</w:t>
      </w:r>
      <w:r>
        <w:rPr>
          <w:rFonts w:ascii="宋体" w:hAnsi="宋体" w:hint="eastAsia"/>
          <w:b/>
          <w:sz w:val="28"/>
          <w:szCs w:val="28"/>
        </w:rPr>
        <w:t>日</w:t>
      </w:r>
    </w:p>
    <w:p w:rsidR="009B797F" w:rsidRDefault="009B797F">
      <w:pPr>
        <w:spacing w:line="480" w:lineRule="auto"/>
        <w:rPr>
          <w:rFonts w:hint="eastAsia"/>
          <w:sz w:val="24"/>
        </w:rPr>
      </w:pPr>
    </w:p>
    <w:p w:rsidR="009B797F" w:rsidRDefault="009B797F">
      <w:pPr>
        <w:spacing w:line="480" w:lineRule="auto"/>
        <w:rPr>
          <w:rFonts w:hint="eastAsia"/>
          <w:sz w:val="24"/>
        </w:rPr>
      </w:pPr>
    </w:p>
    <w:p w:rsidR="009B797F" w:rsidRDefault="009B797F">
      <w:pPr>
        <w:spacing w:line="480" w:lineRule="auto"/>
        <w:rPr>
          <w:rFonts w:hint="eastAsia"/>
          <w:sz w:val="24"/>
        </w:rPr>
      </w:pPr>
    </w:p>
    <w:p w:rsidR="009B797F" w:rsidRDefault="009B797F">
      <w:pPr>
        <w:spacing w:line="480" w:lineRule="auto"/>
        <w:rPr>
          <w:rFonts w:hint="eastAsia"/>
          <w:sz w:val="24"/>
        </w:rPr>
      </w:pPr>
    </w:p>
    <w:p w:rsidR="009B797F" w:rsidRPr="00530E88" w:rsidRDefault="009B797F">
      <w:pPr>
        <w:spacing w:line="480" w:lineRule="auto"/>
        <w:rPr>
          <w:rFonts w:hint="eastAsia"/>
          <w:sz w:val="24"/>
        </w:rPr>
      </w:pPr>
    </w:p>
    <w:p w:rsidR="009B797F" w:rsidRDefault="009B797F">
      <w:pPr>
        <w:pStyle w:val="2"/>
        <w:numPr>
          <w:ilvl w:val="0"/>
          <w:numId w:val="1"/>
        </w:numPr>
        <w:rPr>
          <w:rFonts w:ascii="宋体" w:eastAsia="宋体" w:hAnsi="宋体" w:hint="eastAsia"/>
          <w:sz w:val="24"/>
        </w:rPr>
      </w:pPr>
      <w:bookmarkStart w:id="3" w:name="m01"/>
      <w:r>
        <w:rPr>
          <w:rFonts w:ascii="宋体" w:eastAsia="宋体" w:hAnsi="宋体" w:hint="eastAsia"/>
          <w:sz w:val="24"/>
        </w:rPr>
        <w:lastRenderedPageBreak/>
        <w:t>公告基本信息</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88"/>
        <w:gridCol w:w="1887"/>
        <w:gridCol w:w="2604"/>
        <w:gridCol w:w="2573"/>
      </w:tblGrid>
      <w:tr w:rsidR="009B797F" w:rsidTr="00B9453A">
        <w:tc>
          <w:tcPr>
            <w:tcW w:w="3775" w:type="dxa"/>
            <w:gridSpan w:val="2"/>
          </w:tcPr>
          <w:p w:rsidR="009B797F" w:rsidRPr="00B9453A" w:rsidRDefault="009B797F">
            <w:pPr>
              <w:rPr>
                <w:rFonts w:ascii="Tahoma" w:hAnsi="Tahoma" w:cs="Tahoma" w:hint="eastAsia"/>
                <w:color w:val="000000"/>
                <w:szCs w:val="21"/>
                <w:shd w:val="clear" w:color="auto" w:fill="FFFFFF"/>
              </w:rPr>
            </w:pPr>
            <w:bookmarkStart w:id="4" w:name="m01_tab"/>
            <w:r w:rsidRPr="00B9453A">
              <w:rPr>
                <w:rFonts w:ascii="Tahoma" w:hAnsi="Tahoma" w:cs="Tahoma" w:hint="eastAsia"/>
                <w:color w:val="000000"/>
                <w:szCs w:val="21"/>
                <w:shd w:val="clear" w:color="auto" w:fill="FFFFFF"/>
              </w:rPr>
              <w:t>基金名称</w:t>
            </w:r>
          </w:p>
        </w:tc>
        <w:tc>
          <w:tcPr>
            <w:tcW w:w="5177" w:type="dxa"/>
            <w:gridSpan w:val="2"/>
          </w:tcPr>
          <w:p w:rsidR="009B797F" w:rsidRPr="005A4A1D" w:rsidRDefault="00F655A3">
            <w:pPr>
              <w:rPr>
                <w:rFonts w:ascii="宋体" w:hAnsi="宋体" w:hint="eastAsia"/>
                <w:szCs w:val="21"/>
              </w:rPr>
            </w:pPr>
            <w:bookmarkStart w:id="5" w:name="t_3_1_1_0009_a1_fm1"/>
            <w:bookmarkEnd w:id="5"/>
            <w:r>
              <w:t>华泰柏瑞中证中央企业红利交易型开放式指数证券投资基金发起式联接基金</w:t>
            </w:r>
          </w:p>
        </w:tc>
      </w:tr>
      <w:tr w:rsidR="009B797F" w:rsidTr="00B9453A">
        <w:tc>
          <w:tcPr>
            <w:tcW w:w="3775" w:type="dxa"/>
            <w:gridSpan w:val="2"/>
          </w:tcPr>
          <w:p w:rsidR="009B797F" w:rsidRDefault="009B797F">
            <w:pPr>
              <w:rPr>
                <w:rFonts w:ascii="宋体" w:hAnsi="宋体" w:hint="eastAsia"/>
                <w:szCs w:val="21"/>
              </w:rPr>
            </w:pPr>
            <w:r>
              <w:rPr>
                <w:rFonts w:ascii="宋体" w:hAnsi="宋体" w:hint="eastAsia"/>
                <w:szCs w:val="21"/>
              </w:rPr>
              <w:t>基金简称</w:t>
            </w:r>
          </w:p>
        </w:tc>
        <w:tc>
          <w:tcPr>
            <w:tcW w:w="5177" w:type="dxa"/>
            <w:gridSpan w:val="2"/>
          </w:tcPr>
          <w:p w:rsidR="009B797F" w:rsidRDefault="00F655A3">
            <w:pPr>
              <w:rPr>
                <w:rFonts w:ascii="宋体" w:hAnsi="宋体" w:hint="eastAsia"/>
                <w:szCs w:val="21"/>
              </w:rPr>
            </w:pPr>
            <w:bookmarkStart w:id="6" w:name="t_3_1_1_0011_a1_fm1"/>
            <w:bookmarkEnd w:id="6"/>
            <w:r w:rsidRPr="00735821">
              <w:rPr>
                <w:rFonts w:hint="eastAsia"/>
              </w:rPr>
              <w:t>华泰柏瑞中证中央企业红利</w:t>
            </w:r>
            <w:r w:rsidRPr="00735821">
              <w:rPr>
                <w:rFonts w:hint="eastAsia"/>
              </w:rPr>
              <w:t>ETF</w:t>
            </w:r>
            <w:r w:rsidRPr="00735821">
              <w:rPr>
                <w:rFonts w:hint="eastAsia"/>
              </w:rPr>
              <w:t>发起式联接</w:t>
            </w:r>
          </w:p>
        </w:tc>
      </w:tr>
      <w:tr w:rsidR="009B797F" w:rsidTr="00B9453A">
        <w:tc>
          <w:tcPr>
            <w:tcW w:w="3775" w:type="dxa"/>
            <w:gridSpan w:val="2"/>
          </w:tcPr>
          <w:p w:rsidR="009B797F" w:rsidRDefault="009B797F">
            <w:pPr>
              <w:rPr>
                <w:rFonts w:ascii="宋体" w:hAnsi="宋体" w:hint="eastAsia"/>
                <w:szCs w:val="21"/>
              </w:rPr>
            </w:pPr>
            <w:r>
              <w:rPr>
                <w:rFonts w:ascii="宋体" w:hAnsi="宋体" w:hint="eastAsia"/>
                <w:szCs w:val="21"/>
              </w:rPr>
              <w:t>基金主代码</w:t>
            </w:r>
          </w:p>
        </w:tc>
        <w:tc>
          <w:tcPr>
            <w:tcW w:w="5177" w:type="dxa"/>
            <w:gridSpan w:val="2"/>
          </w:tcPr>
          <w:p w:rsidR="009B797F" w:rsidRDefault="00F655A3">
            <w:pPr>
              <w:rPr>
                <w:rFonts w:ascii="宋体" w:hAnsi="宋体" w:hint="eastAsia"/>
                <w:szCs w:val="21"/>
              </w:rPr>
            </w:pPr>
            <w:bookmarkStart w:id="7" w:name="t_1_1_0012_a1_fm1"/>
            <w:bookmarkEnd w:id="7"/>
            <w:r w:rsidRPr="00735821">
              <w:rPr>
                <w:rFonts w:ascii="宋体" w:hAnsi="宋体"/>
                <w:szCs w:val="21"/>
              </w:rPr>
              <w:t>020466</w:t>
            </w:r>
          </w:p>
        </w:tc>
      </w:tr>
      <w:tr w:rsidR="009B797F" w:rsidTr="00B9453A">
        <w:tc>
          <w:tcPr>
            <w:tcW w:w="3775" w:type="dxa"/>
            <w:gridSpan w:val="2"/>
          </w:tcPr>
          <w:p w:rsidR="009B797F" w:rsidRDefault="009B797F">
            <w:pPr>
              <w:rPr>
                <w:rFonts w:ascii="宋体" w:hAnsi="宋体" w:hint="eastAsia"/>
                <w:szCs w:val="21"/>
              </w:rPr>
            </w:pPr>
            <w:r>
              <w:rPr>
                <w:rFonts w:ascii="宋体" w:hAnsi="宋体" w:hint="eastAsia"/>
                <w:szCs w:val="21"/>
              </w:rPr>
              <w:t>基金管理人名称</w:t>
            </w:r>
          </w:p>
        </w:tc>
        <w:tc>
          <w:tcPr>
            <w:tcW w:w="5177" w:type="dxa"/>
            <w:gridSpan w:val="2"/>
          </w:tcPr>
          <w:p w:rsidR="009B797F" w:rsidRDefault="009B797F">
            <w:pPr>
              <w:rPr>
                <w:rFonts w:ascii="宋体" w:hAnsi="宋体" w:hint="eastAsia"/>
                <w:szCs w:val="21"/>
              </w:rPr>
            </w:pPr>
            <w:bookmarkStart w:id="8" w:name="t_3_1_1_0186_a1_fm1"/>
            <w:bookmarkEnd w:id="8"/>
            <w:r>
              <w:rPr>
                <w:rFonts w:ascii="宋体" w:hAnsi="宋体" w:hint="eastAsia"/>
                <w:szCs w:val="21"/>
              </w:rPr>
              <w:t>华泰柏瑞基金管理有限公司</w:t>
            </w:r>
          </w:p>
        </w:tc>
      </w:tr>
      <w:tr w:rsidR="009B797F" w:rsidTr="00B9453A">
        <w:tc>
          <w:tcPr>
            <w:tcW w:w="3775" w:type="dxa"/>
            <w:gridSpan w:val="2"/>
          </w:tcPr>
          <w:p w:rsidR="009B797F" w:rsidRDefault="009B797F">
            <w:pPr>
              <w:rPr>
                <w:rFonts w:ascii="宋体" w:hAnsi="宋体" w:hint="eastAsia"/>
                <w:szCs w:val="21"/>
              </w:rPr>
            </w:pPr>
            <w:r>
              <w:rPr>
                <w:rFonts w:ascii="宋体" w:hAnsi="宋体" w:hint="eastAsia"/>
                <w:szCs w:val="21"/>
              </w:rPr>
              <w:t>公告依据</w:t>
            </w:r>
          </w:p>
        </w:tc>
        <w:tc>
          <w:tcPr>
            <w:tcW w:w="5177" w:type="dxa"/>
            <w:gridSpan w:val="2"/>
          </w:tcPr>
          <w:p w:rsidR="009B797F" w:rsidRPr="00B9453A" w:rsidRDefault="009B797F" w:rsidP="00B9453A">
            <w:pPr>
              <w:pStyle w:val="a8"/>
              <w:rPr>
                <w:rFonts w:hint="eastAsia"/>
              </w:rPr>
            </w:pPr>
            <w:bookmarkStart w:id="9" w:name="t_3_1_1_2631_a1_fm1"/>
            <w:bookmarkEnd w:id="9"/>
            <w:r>
              <w:rPr>
                <w:rFonts w:ascii="宋体" w:hAnsi="宋体" w:hint="eastAsia"/>
                <w:szCs w:val="21"/>
              </w:rPr>
              <w:t>根据有关法律法规和《</w:t>
            </w:r>
            <w:r w:rsidR="00F655A3">
              <w:t>华泰柏瑞中证中央企业红利交易型开放式指数证券投资基金发起式联接基金</w:t>
            </w:r>
            <w:r>
              <w:rPr>
                <w:rFonts w:ascii="宋体" w:hAnsi="宋体" w:hint="eastAsia"/>
                <w:szCs w:val="21"/>
              </w:rPr>
              <w:t>基金合同》、《</w:t>
            </w:r>
            <w:r w:rsidR="00F655A3">
              <w:t>华泰柏瑞中证中央企业红利交易型开放式指数证券投资基金发起式联接基金</w:t>
            </w:r>
            <w:r>
              <w:rPr>
                <w:rFonts w:ascii="宋体" w:hAnsi="宋体" w:hint="eastAsia"/>
                <w:szCs w:val="21"/>
              </w:rPr>
              <w:t>招募说明书》</w:t>
            </w:r>
          </w:p>
        </w:tc>
      </w:tr>
      <w:tr w:rsidR="009B797F" w:rsidTr="00B9453A">
        <w:tc>
          <w:tcPr>
            <w:tcW w:w="1888" w:type="dxa"/>
            <w:vMerge w:val="restart"/>
            <w:vAlign w:val="center"/>
          </w:tcPr>
          <w:p w:rsidR="009B797F" w:rsidRDefault="00255AD8">
            <w:pPr>
              <w:rPr>
                <w:rFonts w:ascii="宋体" w:hAnsi="宋体" w:hint="eastAsia"/>
                <w:szCs w:val="21"/>
              </w:rPr>
            </w:pPr>
            <w:r>
              <w:rPr>
                <w:rFonts w:ascii="宋体" w:hAnsi="宋体" w:hint="eastAsia"/>
                <w:szCs w:val="21"/>
              </w:rPr>
              <w:t>恢复</w:t>
            </w:r>
            <w:r w:rsidR="00D03CAD">
              <w:rPr>
                <w:rFonts w:ascii="宋体" w:hAnsi="宋体" w:hint="eastAsia"/>
                <w:szCs w:val="21"/>
              </w:rPr>
              <w:t>相关业务的起始日及原因说明</w:t>
            </w:r>
          </w:p>
        </w:tc>
        <w:tc>
          <w:tcPr>
            <w:tcW w:w="1887" w:type="dxa"/>
          </w:tcPr>
          <w:p w:rsidR="009B797F" w:rsidRDefault="00255AD8">
            <w:pPr>
              <w:rPr>
                <w:rFonts w:ascii="宋体" w:hAnsi="宋体" w:hint="eastAsia"/>
                <w:szCs w:val="21"/>
              </w:rPr>
            </w:pPr>
            <w:r>
              <w:rPr>
                <w:rFonts w:ascii="宋体" w:hAnsi="宋体" w:hint="eastAsia"/>
                <w:szCs w:val="21"/>
              </w:rPr>
              <w:t>恢复</w:t>
            </w:r>
            <w:r w:rsidR="009B797F">
              <w:rPr>
                <w:rFonts w:ascii="宋体" w:hAnsi="宋体" w:hint="eastAsia"/>
                <w:szCs w:val="21"/>
              </w:rPr>
              <w:t>大额申购起始日</w:t>
            </w:r>
          </w:p>
        </w:tc>
        <w:tc>
          <w:tcPr>
            <w:tcW w:w="5177" w:type="dxa"/>
            <w:gridSpan w:val="2"/>
          </w:tcPr>
          <w:p w:rsidR="009B797F" w:rsidRDefault="00F655A3">
            <w:pPr>
              <w:rPr>
                <w:rFonts w:ascii="宋体" w:hAnsi="宋体" w:hint="eastAsia"/>
                <w:szCs w:val="21"/>
              </w:rPr>
            </w:pPr>
            <w:bookmarkStart w:id="10" w:name="t_3_1_1_2797_a1_fm1"/>
            <w:bookmarkEnd w:id="10"/>
            <w:r>
              <w:rPr>
                <w:rFonts w:ascii="宋体" w:hAnsi="宋体" w:hint="eastAsia"/>
                <w:szCs w:val="21"/>
              </w:rPr>
              <w:t>202</w:t>
            </w:r>
            <w:r>
              <w:rPr>
                <w:rFonts w:ascii="宋体" w:hAnsi="宋体"/>
                <w:szCs w:val="21"/>
              </w:rPr>
              <w:t>6</w:t>
            </w:r>
            <w:r>
              <w:rPr>
                <w:rFonts w:ascii="宋体" w:hAnsi="宋体" w:hint="eastAsia"/>
                <w:szCs w:val="21"/>
              </w:rPr>
              <w:t>年</w:t>
            </w:r>
            <w:r>
              <w:rPr>
                <w:rFonts w:ascii="宋体" w:hAnsi="宋体"/>
                <w:szCs w:val="21"/>
              </w:rPr>
              <w:t>4</w:t>
            </w:r>
            <w:r w:rsidR="009B797F">
              <w:rPr>
                <w:rFonts w:ascii="宋体" w:hAnsi="宋体" w:hint="eastAsia"/>
                <w:szCs w:val="21"/>
              </w:rPr>
              <w:t>月</w:t>
            </w:r>
            <w:r>
              <w:rPr>
                <w:rFonts w:ascii="宋体" w:hAnsi="宋体"/>
                <w:szCs w:val="21"/>
              </w:rPr>
              <w:t>9</w:t>
            </w:r>
            <w:r w:rsidR="009B797F">
              <w:rPr>
                <w:rFonts w:ascii="宋体" w:hAnsi="宋体" w:hint="eastAsia"/>
                <w:szCs w:val="21"/>
              </w:rPr>
              <w:t>日</w:t>
            </w:r>
          </w:p>
        </w:tc>
      </w:tr>
      <w:tr w:rsidR="009B797F" w:rsidTr="00B9453A">
        <w:tc>
          <w:tcPr>
            <w:tcW w:w="1888" w:type="dxa"/>
            <w:vMerge/>
          </w:tcPr>
          <w:p w:rsidR="009B797F" w:rsidRDefault="009B797F">
            <w:pPr>
              <w:rPr>
                <w:rFonts w:ascii="宋体" w:hAnsi="宋体" w:hint="eastAsia"/>
                <w:szCs w:val="21"/>
              </w:rPr>
            </w:pPr>
          </w:p>
        </w:tc>
        <w:tc>
          <w:tcPr>
            <w:tcW w:w="1887" w:type="dxa"/>
          </w:tcPr>
          <w:p w:rsidR="009B797F" w:rsidRDefault="00255AD8">
            <w:pPr>
              <w:rPr>
                <w:rFonts w:ascii="宋体" w:hAnsi="宋体" w:hint="eastAsia"/>
                <w:szCs w:val="21"/>
              </w:rPr>
            </w:pPr>
            <w:r>
              <w:rPr>
                <w:rFonts w:ascii="宋体" w:hAnsi="宋体" w:hint="eastAsia"/>
                <w:szCs w:val="21"/>
              </w:rPr>
              <w:t>恢复</w:t>
            </w:r>
            <w:r w:rsidR="009B797F">
              <w:rPr>
                <w:rFonts w:ascii="宋体" w:hAnsi="宋体" w:hint="eastAsia"/>
                <w:szCs w:val="21"/>
              </w:rPr>
              <w:t>大额转换转入起始日</w:t>
            </w:r>
          </w:p>
        </w:tc>
        <w:tc>
          <w:tcPr>
            <w:tcW w:w="5177" w:type="dxa"/>
            <w:gridSpan w:val="2"/>
          </w:tcPr>
          <w:p w:rsidR="009B797F" w:rsidRDefault="00F655A3">
            <w:pPr>
              <w:rPr>
                <w:rFonts w:ascii="宋体" w:hAnsi="宋体" w:hint="eastAsia"/>
                <w:szCs w:val="21"/>
              </w:rPr>
            </w:pPr>
            <w:bookmarkStart w:id="11" w:name="t_3_1_1_2798_a1_fm1"/>
            <w:bookmarkEnd w:id="11"/>
            <w:r>
              <w:rPr>
                <w:rFonts w:ascii="宋体" w:hAnsi="宋体" w:hint="eastAsia"/>
                <w:szCs w:val="21"/>
              </w:rPr>
              <w:t>202</w:t>
            </w:r>
            <w:r>
              <w:rPr>
                <w:rFonts w:ascii="宋体" w:hAnsi="宋体"/>
                <w:szCs w:val="21"/>
              </w:rPr>
              <w:t>6</w:t>
            </w:r>
            <w:r>
              <w:rPr>
                <w:rFonts w:ascii="宋体" w:hAnsi="宋体" w:hint="eastAsia"/>
                <w:szCs w:val="21"/>
              </w:rPr>
              <w:t>年</w:t>
            </w:r>
            <w:r>
              <w:rPr>
                <w:rFonts w:ascii="宋体" w:hAnsi="宋体"/>
                <w:szCs w:val="21"/>
              </w:rPr>
              <w:t>4</w:t>
            </w:r>
            <w:r>
              <w:rPr>
                <w:rFonts w:ascii="宋体" w:hAnsi="宋体" w:hint="eastAsia"/>
                <w:szCs w:val="21"/>
              </w:rPr>
              <w:t>月</w:t>
            </w:r>
            <w:r>
              <w:rPr>
                <w:rFonts w:ascii="宋体" w:hAnsi="宋体"/>
                <w:szCs w:val="21"/>
              </w:rPr>
              <w:t>9</w:t>
            </w:r>
            <w:r>
              <w:rPr>
                <w:rFonts w:ascii="宋体" w:hAnsi="宋体" w:hint="eastAsia"/>
                <w:szCs w:val="21"/>
              </w:rPr>
              <w:t>日</w:t>
            </w:r>
          </w:p>
        </w:tc>
      </w:tr>
      <w:tr w:rsidR="005C2BB6" w:rsidTr="00B9453A">
        <w:tc>
          <w:tcPr>
            <w:tcW w:w="1888" w:type="dxa"/>
            <w:vMerge/>
          </w:tcPr>
          <w:p w:rsidR="005C2BB6" w:rsidRDefault="005C2BB6" w:rsidP="005C2BB6">
            <w:pPr>
              <w:rPr>
                <w:rFonts w:ascii="宋体" w:hAnsi="宋体" w:hint="eastAsia"/>
                <w:szCs w:val="21"/>
              </w:rPr>
            </w:pPr>
          </w:p>
        </w:tc>
        <w:tc>
          <w:tcPr>
            <w:tcW w:w="1887" w:type="dxa"/>
          </w:tcPr>
          <w:p w:rsidR="005C2BB6" w:rsidRDefault="00255AD8" w:rsidP="005C2BB6">
            <w:pPr>
              <w:rPr>
                <w:rFonts w:ascii="宋体" w:hAnsi="宋体" w:hint="eastAsia"/>
                <w:szCs w:val="21"/>
              </w:rPr>
            </w:pPr>
            <w:r>
              <w:rPr>
                <w:rFonts w:ascii="宋体" w:hAnsi="宋体" w:hint="eastAsia"/>
                <w:szCs w:val="21"/>
              </w:rPr>
              <w:t>恢复</w:t>
            </w:r>
            <w:r w:rsidR="005C2BB6" w:rsidRPr="00F62704">
              <w:rPr>
                <w:rFonts w:ascii="宋体" w:hAnsi="宋体"/>
                <w:szCs w:val="21"/>
              </w:rPr>
              <w:t>定期定额投资起始日</w:t>
            </w:r>
          </w:p>
        </w:tc>
        <w:tc>
          <w:tcPr>
            <w:tcW w:w="5177" w:type="dxa"/>
            <w:gridSpan w:val="2"/>
          </w:tcPr>
          <w:p w:rsidR="005C2BB6" w:rsidRDefault="00F655A3" w:rsidP="005C2BB6">
            <w:pPr>
              <w:rPr>
                <w:rFonts w:ascii="宋体" w:hAnsi="宋体" w:hint="eastAsia"/>
                <w:szCs w:val="21"/>
              </w:rPr>
            </w:pPr>
            <w:r>
              <w:rPr>
                <w:rFonts w:ascii="宋体" w:hAnsi="宋体" w:hint="eastAsia"/>
                <w:szCs w:val="21"/>
              </w:rPr>
              <w:t>202</w:t>
            </w:r>
            <w:r>
              <w:rPr>
                <w:rFonts w:ascii="宋体" w:hAnsi="宋体"/>
                <w:szCs w:val="21"/>
              </w:rPr>
              <w:t>6</w:t>
            </w:r>
            <w:r>
              <w:rPr>
                <w:rFonts w:ascii="宋体" w:hAnsi="宋体" w:hint="eastAsia"/>
                <w:szCs w:val="21"/>
              </w:rPr>
              <w:t>年</w:t>
            </w:r>
            <w:r>
              <w:rPr>
                <w:rFonts w:ascii="宋体" w:hAnsi="宋体"/>
                <w:szCs w:val="21"/>
              </w:rPr>
              <w:t>4</w:t>
            </w:r>
            <w:r>
              <w:rPr>
                <w:rFonts w:ascii="宋体" w:hAnsi="宋体" w:hint="eastAsia"/>
                <w:szCs w:val="21"/>
              </w:rPr>
              <w:t>月</w:t>
            </w:r>
            <w:r>
              <w:rPr>
                <w:rFonts w:ascii="宋体" w:hAnsi="宋体"/>
                <w:szCs w:val="21"/>
              </w:rPr>
              <w:t>9</w:t>
            </w:r>
            <w:r>
              <w:rPr>
                <w:rFonts w:ascii="宋体" w:hAnsi="宋体" w:hint="eastAsia"/>
                <w:szCs w:val="21"/>
              </w:rPr>
              <w:t>日</w:t>
            </w:r>
          </w:p>
        </w:tc>
      </w:tr>
      <w:tr w:rsidR="009B797F" w:rsidTr="00B9453A">
        <w:tc>
          <w:tcPr>
            <w:tcW w:w="1888" w:type="dxa"/>
            <w:vMerge/>
          </w:tcPr>
          <w:p w:rsidR="009B797F" w:rsidRDefault="009B797F">
            <w:pPr>
              <w:rPr>
                <w:rFonts w:ascii="宋体" w:hAnsi="宋体" w:hint="eastAsia"/>
                <w:szCs w:val="21"/>
              </w:rPr>
            </w:pPr>
          </w:p>
        </w:tc>
        <w:tc>
          <w:tcPr>
            <w:tcW w:w="1887" w:type="dxa"/>
          </w:tcPr>
          <w:p w:rsidR="009B797F" w:rsidRDefault="00255AD8">
            <w:pPr>
              <w:rPr>
                <w:rFonts w:ascii="宋体" w:hAnsi="宋体" w:hint="eastAsia"/>
                <w:szCs w:val="21"/>
              </w:rPr>
            </w:pPr>
            <w:bookmarkStart w:id="12" w:name="t_3_1_3_fj_table"/>
            <w:bookmarkEnd w:id="12"/>
            <w:r>
              <w:rPr>
                <w:rFonts w:ascii="宋体" w:hAnsi="宋体" w:hint="eastAsia"/>
                <w:szCs w:val="21"/>
              </w:rPr>
              <w:t>恢复</w:t>
            </w:r>
            <w:r w:rsidR="009B797F">
              <w:rPr>
                <w:rFonts w:ascii="宋体" w:hAnsi="宋体" w:hint="eastAsia"/>
                <w:szCs w:val="21"/>
              </w:rPr>
              <w:t>（大额）申购（转换转入、定期定额投资）的原因说明</w:t>
            </w:r>
          </w:p>
        </w:tc>
        <w:tc>
          <w:tcPr>
            <w:tcW w:w="5177" w:type="dxa"/>
            <w:gridSpan w:val="2"/>
          </w:tcPr>
          <w:p w:rsidR="009B797F" w:rsidRDefault="009B797F">
            <w:pPr>
              <w:rPr>
                <w:rFonts w:ascii="宋体" w:hAnsi="宋体" w:hint="eastAsia"/>
                <w:szCs w:val="21"/>
              </w:rPr>
            </w:pPr>
            <w:bookmarkStart w:id="13" w:name="t_3_1_3_fj_2805_a1_fm1"/>
            <w:bookmarkEnd w:id="13"/>
            <w:r>
              <w:rPr>
                <w:rFonts w:ascii="宋体" w:hAnsi="宋体" w:hint="eastAsia"/>
                <w:szCs w:val="21"/>
              </w:rPr>
              <w:t>为保证本基金的稳定运作，保护基金份额持有人利益，以及根据《</w:t>
            </w:r>
            <w:r w:rsidR="00F655A3">
              <w:t>华泰柏瑞中证中央企业红利交易型开放式指数证券投资基金发起式联接基金</w:t>
            </w:r>
            <w:r>
              <w:rPr>
                <w:rFonts w:ascii="宋体" w:hAnsi="宋体" w:hint="eastAsia"/>
                <w:szCs w:val="21"/>
              </w:rPr>
              <w:t>基金合同》的相关规定。</w:t>
            </w:r>
          </w:p>
        </w:tc>
      </w:tr>
      <w:tr w:rsidR="00C739A7" w:rsidTr="00C739A7">
        <w:tc>
          <w:tcPr>
            <w:tcW w:w="3775" w:type="dxa"/>
            <w:gridSpan w:val="2"/>
          </w:tcPr>
          <w:p w:rsidR="00C739A7" w:rsidRDefault="00C739A7">
            <w:pPr>
              <w:rPr>
                <w:rFonts w:ascii="宋体" w:hAnsi="宋体" w:hint="eastAsia"/>
                <w:szCs w:val="21"/>
              </w:rPr>
            </w:pPr>
            <w:r>
              <w:rPr>
                <w:rFonts w:ascii="宋体" w:hAnsi="宋体" w:hint="eastAsia"/>
                <w:szCs w:val="21"/>
              </w:rPr>
              <w:t>下属分级基金的基金简称</w:t>
            </w:r>
          </w:p>
        </w:tc>
        <w:tc>
          <w:tcPr>
            <w:tcW w:w="2604" w:type="dxa"/>
          </w:tcPr>
          <w:p w:rsidR="00C739A7" w:rsidRDefault="00F655A3">
            <w:pPr>
              <w:rPr>
                <w:rFonts w:ascii="宋体" w:hAnsi="宋体" w:hint="eastAsia"/>
                <w:szCs w:val="21"/>
              </w:rPr>
            </w:pPr>
            <w:bookmarkStart w:id="14" w:name="t_3_1_3_fj_0011A_a1_fm1"/>
            <w:bookmarkStart w:id="15" w:name="t_3_1_3_fj_0011B_a1_fm1"/>
            <w:bookmarkEnd w:id="14"/>
            <w:bookmarkEnd w:id="15"/>
            <w:r w:rsidRPr="00735821">
              <w:rPr>
                <w:rFonts w:hint="eastAsia"/>
              </w:rPr>
              <w:t>华泰柏瑞中证中央企业红利</w:t>
            </w:r>
            <w:r w:rsidRPr="00735821">
              <w:rPr>
                <w:rFonts w:hint="eastAsia"/>
              </w:rPr>
              <w:t>ETF</w:t>
            </w:r>
            <w:r w:rsidRPr="00735821">
              <w:rPr>
                <w:rFonts w:hint="eastAsia"/>
              </w:rPr>
              <w:t>发起式联接</w:t>
            </w:r>
            <w:r w:rsidR="00C739A7" w:rsidRPr="005A4A1D">
              <w:rPr>
                <w:rFonts w:ascii="宋体" w:hAnsi="宋体" w:hint="eastAsia"/>
                <w:szCs w:val="21"/>
              </w:rPr>
              <w:t>A</w:t>
            </w:r>
          </w:p>
        </w:tc>
        <w:tc>
          <w:tcPr>
            <w:tcW w:w="2573" w:type="dxa"/>
          </w:tcPr>
          <w:p w:rsidR="00C739A7" w:rsidRDefault="00F655A3">
            <w:pPr>
              <w:rPr>
                <w:rFonts w:ascii="宋体" w:hAnsi="宋体" w:hint="eastAsia"/>
                <w:szCs w:val="21"/>
              </w:rPr>
            </w:pPr>
            <w:bookmarkStart w:id="16" w:name="t_3_1_3_fj_0011C_a1_fm1"/>
            <w:bookmarkEnd w:id="16"/>
            <w:r w:rsidRPr="00735821">
              <w:rPr>
                <w:rFonts w:hint="eastAsia"/>
              </w:rPr>
              <w:t>华泰柏瑞中证中央企业红利</w:t>
            </w:r>
            <w:r w:rsidRPr="00735821">
              <w:rPr>
                <w:rFonts w:hint="eastAsia"/>
              </w:rPr>
              <w:t>ETF</w:t>
            </w:r>
            <w:r w:rsidRPr="00735821">
              <w:rPr>
                <w:rFonts w:hint="eastAsia"/>
              </w:rPr>
              <w:t>发起式联接</w:t>
            </w:r>
            <w:r w:rsidR="00C739A7" w:rsidRPr="005A4A1D">
              <w:rPr>
                <w:rFonts w:ascii="宋体" w:hAnsi="宋体"/>
                <w:szCs w:val="21"/>
              </w:rPr>
              <w:t>C</w:t>
            </w:r>
          </w:p>
        </w:tc>
      </w:tr>
      <w:tr w:rsidR="00C739A7" w:rsidTr="00C739A7">
        <w:tc>
          <w:tcPr>
            <w:tcW w:w="3775" w:type="dxa"/>
            <w:gridSpan w:val="2"/>
          </w:tcPr>
          <w:p w:rsidR="00C739A7" w:rsidRDefault="00C739A7">
            <w:pPr>
              <w:rPr>
                <w:rFonts w:ascii="宋体" w:hAnsi="宋体" w:hint="eastAsia"/>
                <w:szCs w:val="21"/>
              </w:rPr>
            </w:pPr>
            <w:r>
              <w:rPr>
                <w:rFonts w:ascii="宋体" w:hAnsi="宋体" w:hint="eastAsia"/>
                <w:szCs w:val="21"/>
              </w:rPr>
              <w:t>下属分级基金的交易代码</w:t>
            </w:r>
          </w:p>
        </w:tc>
        <w:tc>
          <w:tcPr>
            <w:tcW w:w="2604" w:type="dxa"/>
          </w:tcPr>
          <w:p w:rsidR="00C739A7" w:rsidRDefault="00F655A3">
            <w:pPr>
              <w:rPr>
                <w:rFonts w:ascii="宋体" w:hAnsi="宋体" w:hint="eastAsia"/>
                <w:szCs w:val="21"/>
              </w:rPr>
            </w:pPr>
            <w:bookmarkStart w:id="17" w:name="t_3_1_3_fj_0012A_a1_fm1"/>
            <w:bookmarkStart w:id="18" w:name="t_3_1_3_fj_0012B_a1_fm1"/>
            <w:bookmarkEnd w:id="17"/>
            <w:bookmarkEnd w:id="18"/>
            <w:r w:rsidRPr="00735821">
              <w:rPr>
                <w:rFonts w:ascii="宋体" w:hAnsi="宋体"/>
                <w:szCs w:val="21"/>
              </w:rPr>
              <w:t>020466</w:t>
            </w:r>
          </w:p>
        </w:tc>
        <w:tc>
          <w:tcPr>
            <w:tcW w:w="2573" w:type="dxa"/>
          </w:tcPr>
          <w:p w:rsidR="00C739A7" w:rsidRPr="005A4A1D" w:rsidRDefault="00F655A3">
            <w:pPr>
              <w:rPr>
                <w:rFonts w:ascii="宋体" w:hAnsi="宋体" w:hint="eastAsia"/>
                <w:szCs w:val="21"/>
              </w:rPr>
            </w:pPr>
            <w:bookmarkStart w:id="19" w:name="t_3_1_3_fj_0012C_a1_fm1"/>
            <w:bookmarkEnd w:id="19"/>
            <w:r w:rsidRPr="00735821">
              <w:t>02046</w:t>
            </w:r>
            <w:r>
              <w:t>7</w:t>
            </w:r>
          </w:p>
        </w:tc>
      </w:tr>
      <w:tr w:rsidR="00C739A7" w:rsidTr="00C739A7">
        <w:tc>
          <w:tcPr>
            <w:tcW w:w="3775" w:type="dxa"/>
            <w:gridSpan w:val="2"/>
          </w:tcPr>
          <w:p w:rsidR="00C739A7" w:rsidRDefault="00C739A7" w:rsidP="00F17F9D">
            <w:pPr>
              <w:rPr>
                <w:rFonts w:ascii="宋体" w:hAnsi="宋体" w:hint="eastAsia"/>
                <w:szCs w:val="21"/>
              </w:rPr>
            </w:pPr>
            <w:r>
              <w:rPr>
                <w:rFonts w:ascii="宋体" w:hAnsi="宋体" w:hint="eastAsia"/>
                <w:szCs w:val="21"/>
              </w:rPr>
              <w:t>该分级基金是否</w:t>
            </w:r>
            <w:r w:rsidR="00255AD8">
              <w:rPr>
                <w:rFonts w:ascii="宋体" w:hAnsi="宋体" w:hint="eastAsia"/>
                <w:szCs w:val="21"/>
              </w:rPr>
              <w:t>恢复</w:t>
            </w:r>
            <w:r>
              <w:rPr>
                <w:rFonts w:ascii="宋体" w:hAnsi="宋体" w:hint="eastAsia"/>
                <w:szCs w:val="21"/>
              </w:rPr>
              <w:t>（大额）申购（含转换转入、定期定额投资）</w:t>
            </w:r>
          </w:p>
        </w:tc>
        <w:tc>
          <w:tcPr>
            <w:tcW w:w="2604" w:type="dxa"/>
          </w:tcPr>
          <w:p w:rsidR="00C739A7" w:rsidRDefault="00C739A7" w:rsidP="00F17F9D">
            <w:pPr>
              <w:rPr>
                <w:rFonts w:ascii="宋体" w:hAnsi="宋体" w:hint="eastAsia"/>
                <w:szCs w:val="21"/>
              </w:rPr>
            </w:pPr>
            <w:bookmarkStart w:id="20" w:name="t_3_1_3_fj_2810A_a1_fm1"/>
            <w:bookmarkStart w:id="21" w:name="t_3_1_3_fj_2810B_a1_fm1"/>
            <w:bookmarkStart w:id="22" w:name="t_3_1_3_fj_2810C_a1_fm1"/>
            <w:bookmarkEnd w:id="20"/>
            <w:bookmarkEnd w:id="21"/>
            <w:bookmarkEnd w:id="22"/>
            <w:r>
              <w:rPr>
                <w:rFonts w:ascii="宋体" w:hAnsi="宋体" w:hint="eastAsia"/>
                <w:szCs w:val="21"/>
              </w:rPr>
              <w:t>是</w:t>
            </w:r>
          </w:p>
        </w:tc>
        <w:tc>
          <w:tcPr>
            <w:tcW w:w="2573" w:type="dxa"/>
          </w:tcPr>
          <w:p w:rsidR="00C739A7" w:rsidRPr="005A4A1D" w:rsidRDefault="00C739A7" w:rsidP="00F17F9D">
            <w:pPr>
              <w:rPr>
                <w:rFonts w:ascii="宋体" w:hAnsi="宋体" w:hint="eastAsia"/>
                <w:szCs w:val="21"/>
              </w:rPr>
            </w:pPr>
            <w:r w:rsidRPr="005A4A1D">
              <w:rPr>
                <w:rFonts w:ascii="宋体" w:hAnsi="宋体" w:hint="eastAsia"/>
                <w:szCs w:val="21"/>
              </w:rPr>
              <w:t>是</w:t>
            </w:r>
          </w:p>
        </w:tc>
      </w:tr>
    </w:tbl>
    <w:p w:rsidR="009B797F" w:rsidRDefault="009B797F">
      <w:pPr>
        <w:pStyle w:val="2"/>
        <w:numPr>
          <w:ilvl w:val="0"/>
          <w:numId w:val="1"/>
        </w:numPr>
        <w:spacing w:beforeLines="50" w:afterLines="50" w:line="240" w:lineRule="auto"/>
        <w:jc w:val="left"/>
        <w:rPr>
          <w:rFonts w:ascii="宋体" w:eastAsia="宋体" w:hAnsi="宋体" w:hint="eastAsia"/>
          <w:sz w:val="24"/>
        </w:rPr>
      </w:pPr>
      <w:bookmarkStart w:id="23" w:name="t_3_1_4_fj_table"/>
      <w:bookmarkStart w:id="24" w:name="t_3_2_table"/>
      <w:bookmarkEnd w:id="3"/>
      <w:bookmarkEnd w:id="4"/>
      <w:bookmarkEnd w:id="23"/>
      <w:bookmarkEnd w:id="24"/>
      <w:r>
        <w:rPr>
          <w:rFonts w:ascii="宋体" w:eastAsia="宋体" w:hAnsi="宋体" w:hint="eastAsia"/>
          <w:sz w:val="24"/>
        </w:rPr>
        <w:t>其他需要提示的事项</w:t>
      </w:r>
    </w:p>
    <w:p w:rsidR="00255AD8" w:rsidRDefault="008C32B3" w:rsidP="002F027B">
      <w:pPr>
        <w:spacing w:line="360" w:lineRule="auto"/>
        <w:ind w:firstLineChars="202" w:firstLine="424"/>
        <w:jc w:val="left"/>
        <w:rPr>
          <w:rFonts w:ascii="宋体" w:hAnsi="宋体" w:hint="eastAsia"/>
          <w:szCs w:val="21"/>
        </w:rPr>
      </w:pPr>
      <w:bookmarkStart w:id="25" w:name="t_3_2_2646_a1_fm1"/>
      <w:bookmarkEnd w:id="25"/>
      <w:r>
        <w:rPr>
          <w:rFonts w:ascii="宋体" w:hAnsi="宋体"/>
          <w:szCs w:val="21"/>
        </w:rPr>
        <w:t>1</w:t>
      </w:r>
      <w:r>
        <w:rPr>
          <w:rFonts w:ascii="宋体" w:hAnsi="宋体" w:hint="eastAsia"/>
          <w:szCs w:val="21"/>
        </w:rPr>
        <w:t>、</w:t>
      </w:r>
      <w:r w:rsidR="00255AD8">
        <w:t>基金管理人自</w:t>
      </w:r>
      <w:r w:rsidR="00FF2708">
        <w:t>2024</w:t>
      </w:r>
      <w:r w:rsidR="00E217F9">
        <w:t>年</w:t>
      </w:r>
      <w:r w:rsidR="00FF2708">
        <w:t>1</w:t>
      </w:r>
      <w:r w:rsidR="00E217F9">
        <w:t>月</w:t>
      </w:r>
      <w:r w:rsidR="00FF2708">
        <w:t>5</w:t>
      </w:r>
      <w:r w:rsidR="00255AD8">
        <w:t>日起</w:t>
      </w:r>
      <w:r w:rsidR="00E217F9">
        <w:rPr>
          <w:rFonts w:hint="eastAsia"/>
        </w:rPr>
        <w:t>限制</w:t>
      </w:r>
      <w:r w:rsidR="00255AD8">
        <w:t>接受本基金的大额申购（含转换转入、定期定额投资）申请。现决定自</w:t>
      </w:r>
      <w:r w:rsidR="00F655A3">
        <w:t>2026</w:t>
      </w:r>
      <w:r w:rsidR="00F655A3">
        <w:t>年</w:t>
      </w:r>
      <w:r w:rsidR="00F655A3">
        <w:t>4</w:t>
      </w:r>
      <w:r w:rsidR="00255AD8">
        <w:t>月</w:t>
      </w:r>
      <w:r w:rsidR="00F655A3">
        <w:t>9</w:t>
      </w:r>
      <w:r w:rsidR="00255AD8">
        <w:t>日起恢复接受本基金的正常申购</w:t>
      </w:r>
      <w:r>
        <w:t>（含转换转入、定期定额投资）</w:t>
      </w:r>
      <w:r w:rsidR="00255AD8">
        <w:t>业务。</w:t>
      </w:r>
      <w:r w:rsidR="00255AD8">
        <w:rPr>
          <w:rFonts w:ascii="宋体" w:hAnsi="宋体" w:hint="eastAsia"/>
          <w:szCs w:val="21"/>
        </w:rPr>
        <w:t xml:space="preserve">  </w:t>
      </w:r>
    </w:p>
    <w:p w:rsidR="00255AD8" w:rsidRDefault="00255AD8" w:rsidP="002F027B">
      <w:pPr>
        <w:spacing w:line="360" w:lineRule="auto"/>
        <w:ind w:firstLineChars="202" w:firstLine="424"/>
        <w:jc w:val="left"/>
        <w:rPr>
          <w:rFonts w:ascii="宋体" w:hAnsi="宋体"/>
          <w:szCs w:val="21"/>
        </w:rPr>
      </w:pPr>
      <w:r>
        <w:rPr>
          <w:rFonts w:ascii="宋体" w:hAnsi="宋体" w:hint="eastAsia"/>
          <w:szCs w:val="21"/>
        </w:rPr>
        <w:t>2、投资者如欲了解详情，可登陆本公司网站(www.huatai-pb.com)或拨打客户服务电话：400-888-0001。</w:t>
      </w:r>
    </w:p>
    <w:p w:rsidR="009B797F" w:rsidRDefault="009B797F">
      <w:pPr>
        <w:spacing w:line="360" w:lineRule="auto"/>
        <w:ind w:firstLineChars="200" w:firstLine="420"/>
        <w:jc w:val="left"/>
        <w:rPr>
          <w:rFonts w:ascii="宋体" w:hAnsi="宋体" w:hint="eastAsia"/>
          <w:szCs w:val="21"/>
        </w:rPr>
      </w:pPr>
    </w:p>
    <w:p w:rsidR="009B797F" w:rsidRDefault="009B797F">
      <w:pPr>
        <w:spacing w:line="360" w:lineRule="auto"/>
        <w:ind w:firstLineChars="200" w:firstLine="420"/>
        <w:jc w:val="left"/>
        <w:rPr>
          <w:rFonts w:ascii="宋体" w:hAnsi="宋体" w:hint="eastAsia"/>
          <w:szCs w:val="21"/>
        </w:rPr>
      </w:pPr>
      <w:r>
        <w:rPr>
          <w:rFonts w:ascii="宋体" w:hAnsi="宋体" w:hint="eastAsia"/>
          <w:szCs w:val="21"/>
        </w:rPr>
        <w:t xml:space="preserve">风险提示： </w:t>
      </w:r>
    </w:p>
    <w:p w:rsidR="009B797F" w:rsidRDefault="009B797F">
      <w:pPr>
        <w:spacing w:line="360" w:lineRule="auto"/>
        <w:ind w:firstLineChars="200" w:firstLine="420"/>
        <w:jc w:val="left"/>
        <w:rPr>
          <w:rFonts w:ascii="宋体" w:hAnsi="宋体" w:hint="eastAsia"/>
          <w:szCs w:val="21"/>
        </w:rPr>
      </w:pPr>
      <w:r>
        <w:rPr>
          <w:rFonts w:ascii="宋体" w:hAnsi="宋体" w:hint="eastAsia"/>
          <w:szCs w:val="21"/>
        </w:rPr>
        <w:t>基金管理人承诺依照诚实信用、勤勉尽职的原则管理和运用基金资产，但不保证基金一定盈利，也不保证最低收益。基金的过往业绩及其净值高低并不预示其未来业绩表现。</w:t>
      </w:r>
    </w:p>
    <w:p w:rsidR="009B797F" w:rsidRDefault="009B797F">
      <w:pPr>
        <w:spacing w:line="360" w:lineRule="auto"/>
        <w:ind w:firstLineChars="200" w:firstLine="420"/>
        <w:jc w:val="left"/>
        <w:rPr>
          <w:rFonts w:ascii="宋体" w:hAnsi="宋体" w:hint="eastAsia"/>
          <w:szCs w:val="21"/>
        </w:rPr>
      </w:pPr>
      <w:r>
        <w:rPr>
          <w:rFonts w:ascii="宋体" w:hAnsi="宋体" w:hint="eastAsia"/>
          <w:szCs w:val="21"/>
        </w:rPr>
        <w:t>投资者投资本基金前应认真阅读基金合同、招募说明书等法律文件，了解拟投资基金的风险收益特征，并根据自身投资目的、投资期限、投资经验、资产状况等判断基金是否和投资者的风险承受能力相匹配。</w:t>
      </w:r>
    </w:p>
    <w:p w:rsidR="009B797F" w:rsidRDefault="009B797F">
      <w:pPr>
        <w:spacing w:line="360" w:lineRule="auto"/>
        <w:ind w:firstLineChars="200" w:firstLine="420"/>
        <w:jc w:val="left"/>
        <w:rPr>
          <w:rFonts w:ascii="宋体" w:hAnsi="宋体" w:hint="eastAsia"/>
          <w:szCs w:val="21"/>
        </w:rPr>
      </w:pPr>
    </w:p>
    <w:p w:rsidR="009B797F" w:rsidRDefault="009B797F">
      <w:pPr>
        <w:spacing w:line="360" w:lineRule="auto"/>
        <w:ind w:firstLineChars="200" w:firstLine="420"/>
        <w:jc w:val="left"/>
        <w:rPr>
          <w:rFonts w:ascii="宋体" w:hAnsi="宋体"/>
          <w:szCs w:val="21"/>
        </w:rPr>
      </w:pPr>
    </w:p>
    <w:p w:rsidR="009B797F" w:rsidRDefault="009B797F">
      <w:pPr>
        <w:spacing w:line="360" w:lineRule="auto"/>
        <w:ind w:firstLineChars="200" w:firstLine="420"/>
        <w:jc w:val="left"/>
        <w:rPr>
          <w:rFonts w:ascii="宋体" w:hAnsi="宋体"/>
          <w:szCs w:val="21"/>
        </w:rPr>
      </w:pPr>
    </w:p>
    <w:p w:rsidR="009B797F" w:rsidRPr="005A4A1D" w:rsidRDefault="009B797F" w:rsidP="005A4A1D">
      <w:pPr>
        <w:spacing w:line="360" w:lineRule="auto"/>
        <w:ind w:firstLineChars="200" w:firstLine="420"/>
        <w:jc w:val="right"/>
        <w:rPr>
          <w:rFonts w:ascii="宋体" w:hAnsi="宋体" w:hint="eastAsia"/>
          <w:szCs w:val="21"/>
        </w:rPr>
      </w:pPr>
      <w:r w:rsidRPr="005A4A1D">
        <w:rPr>
          <w:rFonts w:ascii="宋体" w:hAnsi="宋体" w:hint="eastAsia"/>
          <w:szCs w:val="21"/>
        </w:rPr>
        <w:t>华泰柏瑞基金管理有限公司</w:t>
      </w:r>
    </w:p>
    <w:p w:rsidR="009B797F" w:rsidRPr="005A4A1D" w:rsidRDefault="00F655A3" w:rsidP="005A4A1D">
      <w:pPr>
        <w:spacing w:line="360" w:lineRule="auto"/>
        <w:ind w:firstLineChars="200" w:firstLine="420"/>
        <w:jc w:val="right"/>
        <w:rPr>
          <w:rFonts w:ascii="宋体" w:hAnsi="宋体" w:hint="eastAsia"/>
          <w:szCs w:val="21"/>
        </w:rPr>
      </w:pPr>
      <w:r w:rsidRPr="005A4A1D">
        <w:rPr>
          <w:rFonts w:ascii="宋体" w:hAnsi="宋体" w:hint="eastAsia"/>
          <w:szCs w:val="21"/>
        </w:rPr>
        <w:t>202</w:t>
      </w:r>
      <w:r>
        <w:rPr>
          <w:rFonts w:ascii="宋体" w:hAnsi="宋体"/>
          <w:szCs w:val="21"/>
        </w:rPr>
        <w:t>6</w:t>
      </w:r>
      <w:r w:rsidRPr="005A4A1D">
        <w:rPr>
          <w:rFonts w:ascii="宋体" w:hAnsi="宋体" w:hint="eastAsia"/>
          <w:szCs w:val="21"/>
        </w:rPr>
        <w:t>年</w:t>
      </w:r>
      <w:r>
        <w:rPr>
          <w:rFonts w:ascii="宋体" w:hAnsi="宋体"/>
          <w:szCs w:val="21"/>
        </w:rPr>
        <w:t>4</w:t>
      </w:r>
      <w:r w:rsidR="00255AD8" w:rsidRPr="005A4A1D">
        <w:rPr>
          <w:rFonts w:ascii="宋体" w:hAnsi="宋体" w:hint="eastAsia"/>
          <w:szCs w:val="21"/>
        </w:rPr>
        <w:t>月</w:t>
      </w:r>
      <w:r>
        <w:rPr>
          <w:rFonts w:ascii="宋体" w:hAnsi="宋体"/>
          <w:szCs w:val="21"/>
        </w:rPr>
        <w:t>9</w:t>
      </w:r>
      <w:r w:rsidR="009B797F" w:rsidRPr="005A4A1D">
        <w:rPr>
          <w:rFonts w:ascii="宋体" w:hAnsi="宋体" w:hint="eastAsia"/>
          <w:szCs w:val="21"/>
        </w:rPr>
        <w:t>日</w:t>
      </w:r>
    </w:p>
    <w:p w:rsidR="009B797F" w:rsidRDefault="009B797F"/>
    <w:sectPr w:rsidR="009B797F">
      <w:headerReference w:type="default" r:id="rId8"/>
      <w:footerReference w:type="default" r:id="rId9"/>
      <w:pgSz w:w="11906" w:h="16838"/>
      <w:pgMar w:top="1440" w:right="1531" w:bottom="1134" w:left="153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8A4" w:rsidRDefault="00CA68A4">
      <w:r>
        <w:separator/>
      </w:r>
    </w:p>
  </w:endnote>
  <w:endnote w:type="continuationSeparator" w:id="0">
    <w:p w:rsidR="00CA68A4" w:rsidRDefault="00CA6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97F" w:rsidRDefault="009B797F">
    <w:pPr>
      <w:pStyle w:val="a5"/>
      <w:jc w:val="center"/>
      <w:rPr>
        <w:rFonts w:hint="eastAsia"/>
      </w:rPr>
    </w:pPr>
    <w:r>
      <w:rPr>
        <w:rFonts w:hint="eastAsia"/>
      </w:rPr>
      <w:t>第</w:t>
    </w:r>
    <w:r>
      <w:rPr>
        <w:rFonts w:hint="eastAsia"/>
      </w:rPr>
      <w:t xml:space="preserve"> </w:t>
    </w:r>
    <w:fldSimple w:instr=" PAGE   \* MERGEFORMAT ">
      <w:r w:rsidR="001A1A58">
        <w:rPr>
          <w:noProof/>
        </w:rPr>
        <w:t>1</w:t>
      </w:r>
    </w:fldSimple>
    <w:r>
      <w:rPr>
        <w:rFonts w:hint="eastAsia"/>
      </w:rPr>
      <w:t xml:space="preserve"> </w:t>
    </w:r>
    <w:r>
      <w:rPr>
        <w:rFonts w:hint="eastAsia"/>
      </w:rPr>
      <w:t>页</w:t>
    </w:r>
    <w:r>
      <w:rPr>
        <w:rFonts w:hint="eastAsia"/>
      </w:rPr>
      <w:t xml:space="preserve"> </w:t>
    </w:r>
    <w:r>
      <w:rPr>
        <w:rFonts w:hint="eastAsia"/>
      </w:rPr>
      <w:t>共</w:t>
    </w:r>
    <w:fldSimple w:instr=" NUMPAGES   \* MERGEFORMAT ">
      <w:r w:rsidR="001A1A58">
        <w:rPr>
          <w:noProof/>
        </w:rPr>
        <w:t>1</w:t>
      </w:r>
    </w:fldSimple>
    <w:r>
      <w:rPr>
        <w:rFonts w:hint="eastAsia"/>
      </w:rPr>
      <w:t xml:space="preserve"> </w:t>
    </w:r>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8A4" w:rsidRDefault="00CA68A4">
      <w:r>
        <w:separator/>
      </w:r>
    </w:p>
  </w:footnote>
  <w:footnote w:type="continuationSeparator" w:id="0">
    <w:p w:rsidR="00CA68A4" w:rsidRDefault="00CA68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97F" w:rsidRDefault="00F655A3">
    <w:pPr>
      <w:pStyle w:val="a6"/>
      <w:jc w:val="right"/>
      <w:rPr>
        <w:rFonts w:hint="eastAsia"/>
      </w:rPr>
    </w:pPr>
    <w:r>
      <w:t>华泰柏瑞中证中央企业红利交易型开放式指数证券投资基金发起式联接基金</w:t>
    </w:r>
    <w:r w:rsidR="00255AD8" w:rsidRPr="00255AD8">
      <w:rPr>
        <w:rFonts w:hint="eastAsia"/>
        <w:color w:val="000000"/>
      </w:rPr>
      <w:t>恢复申购</w:t>
    </w:r>
    <w:r w:rsidR="003F7447" w:rsidRPr="003F7447">
      <w:rPr>
        <w:rFonts w:hint="eastAsia"/>
        <w:color w:val="000000"/>
      </w:rPr>
      <w:t>（含转换转入、定期定额投资）</w:t>
    </w:r>
    <w:r w:rsidR="00255AD8" w:rsidRPr="00255AD8">
      <w:rPr>
        <w:rFonts w:hint="eastAsia"/>
        <w:color w:val="000000"/>
      </w:rPr>
      <w:t>业务的公告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A3545F"/>
    <w:multiLevelType w:val="multilevel"/>
    <w:tmpl w:val="66A3545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trackRevisions/>
  <w:doNotTrackMoves/>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47FC5"/>
    <w:rsid w:val="0005071C"/>
    <w:rsid w:val="0005624E"/>
    <w:rsid w:val="000725F1"/>
    <w:rsid w:val="000B4A34"/>
    <w:rsid w:val="000D2B58"/>
    <w:rsid w:val="001221AD"/>
    <w:rsid w:val="001A1A58"/>
    <w:rsid w:val="001D0908"/>
    <w:rsid w:val="00204291"/>
    <w:rsid w:val="00223C13"/>
    <w:rsid w:val="00236ACB"/>
    <w:rsid w:val="00255AD8"/>
    <w:rsid w:val="00290AA9"/>
    <w:rsid w:val="002B786C"/>
    <w:rsid w:val="002F027B"/>
    <w:rsid w:val="003079CD"/>
    <w:rsid w:val="00326FC9"/>
    <w:rsid w:val="0033676A"/>
    <w:rsid w:val="00354125"/>
    <w:rsid w:val="003824FC"/>
    <w:rsid w:val="003D3D82"/>
    <w:rsid w:val="003E368C"/>
    <w:rsid w:val="003F4A3F"/>
    <w:rsid w:val="003F7447"/>
    <w:rsid w:val="004417BC"/>
    <w:rsid w:val="00451432"/>
    <w:rsid w:val="0045644C"/>
    <w:rsid w:val="00486E0C"/>
    <w:rsid w:val="00507EF4"/>
    <w:rsid w:val="0051142C"/>
    <w:rsid w:val="00517257"/>
    <w:rsid w:val="00530E88"/>
    <w:rsid w:val="00552751"/>
    <w:rsid w:val="00584E13"/>
    <w:rsid w:val="005951E8"/>
    <w:rsid w:val="00597E93"/>
    <w:rsid w:val="005A4A1D"/>
    <w:rsid w:val="005B6362"/>
    <w:rsid w:val="005C2BB6"/>
    <w:rsid w:val="006B2C3C"/>
    <w:rsid w:val="00731A07"/>
    <w:rsid w:val="007A48B2"/>
    <w:rsid w:val="007C4E90"/>
    <w:rsid w:val="00803002"/>
    <w:rsid w:val="00806075"/>
    <w:rsid w:val="00842314"/>
    <w:rsid w:val="00860ADC"/>
    <w:rsid w:val="008636D5"/>
    <w:rsid w:val="00876C07"/>
    <w:rsid w:val="008827FB"/>
    <w:rsid w:val="008C32B3"/>
    <w:rsid w:val="008D57FB"/>
    <w:rsid w:val="009028A5"/>
    <w:rsid w:val="00927384"/>
    <w:rsid w:val="00940426"/>
    <w:rsid w:val="0099211E"/>
    <w:rsid w:val="0099621B"/>
    <w:rsid w:val="009965D3"/>
    <w:rsid w:val="009B797F"/>
    <w:rsid w:val="009D29C0"/>
    <w:rsid w:val="00B13372"/>
    <w:rsid w:val="00B52B88"/>
    <w:rsid w:val="00B81F7B"/>
    <w:rsid w:val="00B86337"/>
    <w:rsid w:val="00B9453A"/>
    <w:rsid w:val="00BA490E"/>
    <w:rsid w:val="00BB148A"/>
    <w:rsid w:val="00BE22F6"/>
    <w:rsid w:val="00C37124"/>
    <w:rsid w:val="00C739A7"/>
    <w:rsid w:val="00C93281"/>
    <w:rsid w:val="00CA68A4"/>
    <w:rsid w:val="00CB2EFE"/>
    <w:rsid w:val="00CE2294"/>
    <w:rsid w:val="00D03CAD"/>
    <w:rsid w:val="00D1774F"/>
    <w:rsid w:val="00D37F09"/>
    <w:rsid w:val="00D55092"/>
    <w:rsid w:val="00D9697A"/>
    <w:rsid w:val="00DA2F54"/>
    <w:rsid w:val="00DC6229"/>
    <w:rsid w:val="00DF1DBA"/>
    <w:rsid w:val="00DF2A2B"/>
    <w:rsid w:val="00E129D5"/>
    <w:rsid w:val="00E217F9"/>
    <w:rsid w:val="00E32D7D"/>
    <w:rsid w:val="00E63537"/>
    <w:rsid w:val="00E74D0F"/>
    <w:rsid w:val="00E76BA1"/>
    <w:rsid w:val="00EA3B5C"/>
    <w:rsid w:val="00ED36BB"/>
    <w:rsid w:val="00F17F9D"/>
    <w:rsid w:val="00F277F5"/>
    <w:rsid w:val="00F655A3"/>
    <w:rsid w:val="00F65A21"/>
    <w:rsid w:val="00F9193E"/>
    <w:rsid w:val="00FB791C"/>
    <w:rsid w:val="00FD0CFB"/>
    <w:rsid w:val="00FD4DB8"/>
    <w:rsid w:val="00FF2708"/>
    <w:rsid w:val="313E2B8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Document Map" w:semiHidden="0" w:uiPriority="0" w:unhideWhenUsed="0"/>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paragraph" w:styleId="2">
    <w:name w:val="heading 2"/>
    <w:basedOn w:val="a"/>
    <w:next w:val="a"/>
    <w:link w:val="20"/>
    <w:qFormat/>
    <w:pPr>
      <w:keepNext/>
      <w:keepLines/>
      <w:spacing w:before="260" w:after="260" w:line="413" w:lineRule="auto"/>
      <w:outlineLvl w:val="1"/>
    </w:pPr>
    <w:rPr>
      <w:rFonts w:ascii="Arial" w:eastAsia="黑体" w:hAnsi="Arial"/>
      <w:b/>
      <w:sz w:val="32"/>
    </w:rPr>
  </w:style>
  <w:style w:type="character" w:default="1" w:styleId="a0">
    <w:name w:val="Default Paragraph Font"/>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rPr>
      <w:rFonts w:ascii="Arial" w:eastAsia="黑体" w:hAnsi="Arial"/>
      <w:b/>
      <w:kern w:val="2"/>
      <w:sz w:val="32"/>
      <w:lang w:val="en-US" w:eastAsia="zh-CN" w:bidi="ar-SA"/>
    </w:rPr>
  </w:style>
  <w:style w:type="paragraph" w:styleId="a3">
    <w:name w:val="Document Map"/>
    <w:basedOn w:val="a"/>
    <w:link w:val="a4"/>
    <w:rPr>
      <w:rFonts w:ascii="宋体"/>
      <w:sz w:val="18"/>
      <w:szCs w:val="18"/>
    </w:rPr>
  </w:style>
  <w:style w:type="character" w:customStyle="1" w:styleId="a4">
    <w:name w:val="文档结构图 字符"/>
    <w:link w:val="a3"/>
    <w:rPr>
      <w:rFonts w:ascii="宋体"/>
      <w:kern w:val="2"/>
      <w:sz w:val="18"/>
      <w:szCs w:val="18"/>
    </w:rPr>
  </w:style>
  <w:style w:type="paragraph" w:styleId="a5">
    <w:name w:val="footer"/>
    <w:basedOn w:val="a"/>
    <w:pPr>
      <w:tabs>
        <w:tab w:val="center" w:pos="4153"/>
        <w:tab w:val="right" w:pos="8306"/>
      </w:tabs>
      <w:snapToGrid w:val="0"/>
      <w:jc w:val="left"/>
    </w:pPr>
    <w:rPr>
      <w:sz w:val="18"/>
    </w:rPr>
  </w:style>
  <w:style w:type="paragraph" w:styleId="a6">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7">
    <w:name w:val="annotation reference"/>
    <w:uiPriority w:val="99"/>
    <w:semiHidden/>
    <w:unhideWhenUsed/>
    <w:rsid w:val="00BA490E"/>
    <w:rPr>
      <w:sz w:val="21"/>
      <w:szCs w:val="21"/>
    </w:rPr>
  </w:style>
  <w:style w:type="paragraph" w:styleId="a8">
    <w:name w:val="annotation text"/>
    <w:basedOn w:val="a"/>
    <w:link w:val="a9"/>
    <w:uiPriority w:val="99"/>
    <w:unhideWhenUsed/>
    <w:rsid w:val="00BA490E"/>
    <w:pPr>
      <w:jc w:val="left"/>
    </w:pPr>
  </w:style>
  <w:style w:type="character" w:customStyle="1" w:styleId="a9">
    <w:name w:val="批注文字 字符"/>
    <w:link w:val="a8"/>
    <w:uiPriority w:val="99"/>
    <w:rsid w:val="00BA490E"/>
    <w:rPr>
      <w:kern w:val="2"/>
      <w:sz w:val="21"/>
    </w:rPr>
  </w:style>
  <w:style w:type="paragraph" w:styleId="aa">
    <w:name w:val="annotation subject"/>
    <w:basedOn w:val="a8"/>
    <w:next w:val="a8"/>
    <w:link w:val="ab"/>
    <w:uiPriority w:val="99"/>
    <w:semiHidden/>
    <w:unhideWhenUsed/>
    <w:rsid w:val="00BA490E"/>
    <w:rPr>
      <w:b/>
      <w:bCs/>
    </w:rPr>
  </w:style>
  <w:style w:type="character" w:customStyle="1" w:styleId="ab">
    <w:name w:val="批注主题 字符"/>
    <w:link w:val="aa"/>
    <w:uiPriority w:val="99"/>
    <w:semiHidden/>
    <w:rsid w:val="00BA490E"/>
    <w:rPr>
      <w:b/>
      <w:bCs/>
      <w:kern w:val="2"/>
      <w:sz w:val="21"/>
    </w:rPr>
  </w:style>
  <w:style w:type="paragraph" w:styleId="ac">
    <w:name w:val="Balloon Text"/>
    <w:basedOn w:val="a"/>
    <w:link w:val="ad"/>
    <w:uiPriority w:val="99"/>
    <w:semiHidden/>
    <w:unhideWhenUsed/>
    <w:rsid w:val="00BA490E"/>
    <w:rPr>
      <w:sz w:val="18"/>
      <w:szCs w:val="18"/>
    </w:rPr>
  </w:style>
  <w:style w:type="character" w:customStyle="1" w:styleId="ad">
    <w:name w:val="批注框文本 字符"/>
    <w:link w:val="ac"/>
    <w:uiPriority w:val="99"/>
    <w:semiHidden/>
    <w:rsid w:val="00BA490E"/>
    <w:rPr>
      <w:kern w:val="2"/>
      <w:sz w:val="18"/>
      <w:szCs w:val="18"/>
    </w:rPr>
  </w:style>
  <w:style w:type="paragraph" w:styleId="ae">
    <w:name w:val="Revision"/>
    <w:hidden/>
    <w:uiPriority w:val="99"/>
    <w:unhideWhenUsed/>
    <w:rsid w:val="00BA490E"/>
    <w:rPr>
      <w:kern w:val="2"/>
      <w:sz w:val="21"/>
    </w:rPr>
  </w:style>
</w:styles>
</file>

<file path=word/webSettings.xml><?xml version="1.0" encoding="utf-8"?>
<w:webSettings xmlns:r="http://schemas.openxmlformats.org/officeDocument/2006/relationships" xmlns:w="http://schemas.openxmlformats.org/wordprocessingml/2006/main">
  <w:encoding w:val="x-cp20936"/>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ABD01-FDE4-4FAD-B9ED-4F12BAA49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145</Words>
  <Characters>829</Characters>
  <Application>Microsoft Office Word</Application>
  <DocSecurity>4</DocSecurity>
  <PresentationFormat/>
  <Lines>6</Lines>
  <Paragraphs>1</Paragraphs>
  <Slides>0</Slides>
  <Notes>0</Notes>
  <HiddenSlides>0</HiddenSlides>
  <MMClips>0</MMClips>
  <ScaleCrop>false</ScaleCrop>
  <Manager/>
  <Company/>
  <LinksUpToDate>false</LinksUpToDate>
  <CharactersWithSpaces>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rz</dc:creator>
  <cp:keywords/>
  <dc:description/>
  <cp:lastModifiedBy>ZHONGM</cp:lastModifiedBy>
  <cp:revision>2</cp:revision>
  <cp:lastPrinted>2026-04-08T08:50:00Z</cp:lastPrinted>
  <dcterms:created xsi:type="dcterms:W3CDTF">2026-04-08T16:01:00Z</dcterms:created>
  <dcterms:modified xsi:type="dcterms:W3CDTF">2026-04-08T16:01:00Z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BABDBF804A724D3CA4FA9CCECF4644A5</vt:lpwstr>
  </property>
</Properties>
</file>