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02" w:rsidRPr="002915A8" w:rsidRDefault="00176387" w:rsidP="00691502">
      <w:pPr>
        <w:pStyle w:val="a3"/>
        <w:spacing w:beforeAutospacing="0" w:afterAutospacing="0"/>
        <w:jc w:val="center"/>
        <w:rPr>
          <w:rFonts w:ascii="Times New Roman" w:eastAsia="宋体" w:hAnsi="Times New Roman"/>
          <w:b/>
          <w:bCs/>
          <w:color w:val="000000"/>
          <w:sz w:val="28"/>
          <w:szCs w:val="28"/>
        </w:rPr>
      </w:pPr>
      <w:r w:rsidRPr="002915A8">
        <w:rPr>
          <w:rFonts w:ascii="Times New Roman" w:eastAsia="宋体" w:hAnsi="Times New Roman"/>
          <w:b/>
          <w:bCs/>
          <w:color w:val="000000"/>
          <w:sz w:val="28"/>
          <w:szCs w:val="28"/>
        </w:rPr>
        <w:t>海富通基金管理有限公司关于旗下基金投资</w:t>
      </w:r>
    </w:p>
    <w:p w:rsidR="009D53E5" w:rsidRPr="002915A8" w:rsidRDefault="00176387" w:rsidP="00691502">
      <w:pPr>
        <w:pStyle w:val="a3"/>
        <w:spacing w:beforeAutospacing="0" w:afterAutospacing="0"/>
        <w:jc w:val="center"/>
        <w:rPr>
          <w:rFonts w:ascii="Times New Roman" w:eastAsia="宋体" w:hAnsi="Times New Roman"/>
          <w:b/>
          <w:bCs/>
          <w:color w:val="000000"/>
          <w:sz w:val="28"/>
          <w:szCs w:val="28"/>
        </w:rPr>
      </w:pPr>
      <w:r w:rsidRPr="002915A8">
        <w:rPr>
          <w:rFonts w:ascii="Times New Roman" w:eastAsia="宋体" w:hAnsi="Times New Roman"/>
          <w:b/>
          <w:bCs/>
          <w:color w:val="000000"/>
          <w:sz w:val="28"/>
          <w:szCs w:val="28"/>
        </w:rPr>
        <w:t>关联方承销期内承销证券的公告</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eastAsia="宋体" w:hAnsi="Times New Roman"/>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w:t>
      </w:r>
      <w:r w:rsidRPr="002915A8">
        <w:rPr>
          <w:rFonts w:ascii="Times New Roman" w:eastAsia="宋体" w:hAnsi="Times New Roman"/>
          <w:color w:val="000000"/>
        </w:rPr>
        <w:t>“</w:t>
      </w:r>
      <w:r w:rsidRPr="002915A8">
        <w:rPr>
          <w:rFonts w:ascii="Times New Roman" w:eastAsia="宋体" w:hAnsi="Times New Roman"/>
          <w:color w:val="000000"/>
        </w:rPr>
        <w:t>本公司</w:t>
      </w:r>
      <w:r w:rsidRPr="002915A8">
        <w:rPr>
          <w:rFonts w:ascii="Times New Roman" w:eastAsia="宋体" w:hAnsi="Times New Roman"/>
          <w:color w:val="000000"/>
        </w:rPr>
        <w:t>”</w:t>
      </w:r>
      <w:r w:rsidRPr="002915A8">
        <w:rPr>
          <w:rFonts w:ascii="Times New Roman" w:eastAsia="宋体" w:hAnsi="Times New Roman"/>
          <w:color w:val="000000"/>
        </w:rPr>
        <w:t>）旗下部分基金参与了深圳大普微电子股份有限公司（以下简称</w:t>
      </w:r>
      <w:r w:rsidRPr="002915A8">
        <w:rPr>
          <w:rFonts w:ascii="Times New Roman" w:eastAsia="宋体" w:hAnsi="Times New Roman"/>
          <w:color w:val="000000"/>
        </w:rPr>
        <w:t>“</w:t>
      </w:r>
      <w:r w:rsidRPr="002915A8">
        <w:rPr>
          <w:rFonts w:ascii="Times New Roman" w:eastAsia="宋体" w:hAnsi="Times New Roman"/>
          <w:color w:val="000000"/>
        </w:rPr>
        <w:t>大普微</w:t>
      </w:r>
      <w:r w:rsidRPr="002915A8">
        <w:rPr>
          <w:rFonts w:ascii="Times New Roman" w:eastAsia="宋体" w:hAnsi="Times New Roman"/>
          <w:color w:val="000000"/>
        </w:rPr>
        <w:t>”</w:t>
      </w:r>
      <w:r w:rsidRPr="002915A8">
        <w:rPr>
          <w:rFonts w:ascii="Times New Roman" w:eastAsia="宋体" w:hAnsi="Times New Roman"/>
          <w:color w:val="000000"/>
        </w:rPr>
        <w:t>）首次公开发行人民币普通股（</w:t>
      </w:r>
      <w:r w:rsidRPr="002915A8">
        <w:rPr>
          <w:rFonts w:ascii="Times New Roman" w:eastAsia="宋体" w:hAnsi="Times New Roman"/>
          <w:color w:val="000000"/>
        </w:rPr>
        <w:t>A</w:t>
      </w:r>
      <w:r w:rsidRPr="002915A8">
        <w:rPr>
          <w:rFonts w:ascii="Times New Roman" w:eastAsia="宋体" w:hAnsi="Times New Roman"/>
          <w:color w:val="000000"/>
        </w:rPr>
        <w:t>股）并在创业板上市（以下简称</w:t>
      </w:r>
      <w:r w:rsidRPr="002915A8">
        <w:rPr>
          <w:rFonts w:ascii="Times New Roman" w:eastAsia="宋体" w:hAnsi="Times New Roman"/>
          <w:color w:val="000000"/>
        </w:rPr>
        <w:t>“</w:t>
      </w:r>
      <w:r w:rsidRPr="002915A8">
        <w:rPr>
          <w:rFonts w:ascii="Times New Roman" w:eastAsia="宋体" w:hAnsi="Times New Roman"/>
          <w:color w:val="000000"/>
        </w:rPr>
        <w:t>本次发行</w:t>
      </w:r>
      <w:r w:rsidRPr="002915A8">
        <w:rPr>
          <w:rFonts w:ascii="Times New Roman" w:eastAsia="宋体" w:hAnsi="Times New Roman"/>
          <w:color w:val="000000"/>
        </w:rPr>
        <w:t>”</w:t>
      </w:r>
      <w:r w:rsidRPr="002915A8">
        <w:rPr>
          <w:rFonts w:ascii="Times New Roman" w:eastAsia="宋体" w:hAnsi="Times New Roman"/>
          <w:color w:val="000000"/>
        </w:rPr>
        <w:t>）的网下申购，本公司控股股东国泰海通证券股份有限公司为本次发行的</w:t>
      </w:r>
      <w:r w:rsidR="00EC7252" w:rsidRPr="002915A8">
        <w:rPr>
          <w:rFonts w:ascii="Times New Roman" w:eastAsia="宋体" w:hAnsi="Times New Roman"/>
          <w:color w:val="000000"/>
        </w:rPr>
        <w:t>主</w:t>
      </w:r>
      <w:r w:rsidRPr="002915A8">
        <w:rPr>
          <w:rFonts w:ascii="Times New Roman" w:eastAsia="宋体" w:hAnsi="Times New Roman"/>
          <w:color w:val="000000"/>
        </w:rPr>
        <w:t>承销商。本次发行价格为人民币</w:t>
      </w:r>
      <w:r w:rsidRPr="002915A8">
        <w:rPr>
          <w:rFonts w:ascii="Times New Roman" w:eastAsia="宋体" w:hAnsi="Times New Roman"/>
          <w:color w:val="000000"/>
        </w:rPr>
        <w:t>46.08</w:t>
      </w:r>
      <w:r w:rsidRPr="002915A8">
        <w:rPr>
          <w:rFonts w:ascii="Times New Roman" w:eastAsia="宋体" w:hAnsi="Times New Roman"/>
          <w:color w:val="000000"/>
        </w:rPr>
        <w:t>元</w:t>
      </w:r>
      <w:r w:rsidRPr="002915A8">
        <w:rPr>
          <w:rFonts w:ascii="Times New Roman" w:eastAsia="宋体" w:hAnsi="Times New Roman"/>
          <w:color w:val="000000"/>
        </w:rPr>
        <w:t>/</w:t>
      </w:r>
      <w:r w:rsidRPr="002915A8">
        <w:rPr>
          <w:rFonts w:ascii="Times New Roman" w:eastAsia="宋体" w:hAnsi="Times New Roman"/>
          <w:color w:val="000000"/>
        </w:rPr>
        <w:t>股，由发行人和承销商根据初步询价结果，综合考虑发行人基本面、市场情况、同行业上市公司估值水平、募集资金需求及承销风险等因素后协商确定。</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eastAsia="宋体" w:hAnsi="Times New Roman"/>
          <w:color w:val="000000"/>
        </w:rPr>
        <w:t>根据法律法规、基金合同及</w:t>
      </w:r>
      <w:r w:rsidRPr="002915A8">
        <w:rPr>
          <w:rFonts w:ascii="Times New Roman" w:eastAsia="宋体" w:hAnsi="Times New Roman"/>
          <w:color w:val="000000"/>
        </w:rPr>
        <w:t>“</w:t>
      </w:r>
      <w:r w:rsidRPr="002915A8">
        <w:rPr>
          <w:rFonts w:ascii="Times New Roman" w:eastAsia="宋体" w:hAnsi="Times New Roman"/>
          <w:color w:val="000000"/>
        </w:rPr>
        <w:t>大普微</w:t>
      </w:r>
      <w:r w:rsidRPr="002915A8">
        <w:rPr>
          <w:rFonts w:ascii="Times New Roman" w:eastAsia="宋体" w:hAnsi="Times New Roman"/>
          <w:color w:val="000000"/>
        </w:rPr>
        <w:t>”</w:t>
      </w:r>
      <w:r w:rsidRPr="002915A8">
        <w:rPr>
          <w:rFonts w:ascii="Times New Roman" w:eastAsia="宋体" w:hAnsi="Times New Roman"/>
          <w:color w:val="000000"/>
        </w:rPr>
        <w:t>于</w:t>
      </w:r>
      <w:r w:rsidR="00472498" w:rsidRPr="002915A8">
        <w:rPr>
          <w:rFonts w:ascii="Times New Roman" w:eastAsia="宋体" w:hAnsi="Times New Roman"/>
          <w:color w:val="000000"/>
        </w:rPr>
        <w:t>2026</w:t>
      </w:r>
      <w:r w:rsidRPr="002915A8">
        <w:rPr>
          <w:rFonts w:ascii="Times New Roman" w:eastAsia="宋体" w:hAnsi="Times New Roman"/>
          <w:color w:val="000000"/>
        </w:rPr>
        <w:t>年</w:t>
      </w:r>
      <w:r w:rsidR="00472498" w:rsidRPr="002915A8">
        <w:rPr>
          <w:rFonts w:ascii="Times New Roman" w:eastAsia="宋体" w:hAnsi="Times New Roman"/>
          <w:color w:val="000000"/>
        </w:rPr>
        <w:t>04</w:t>
      </w:r>
      <w:r w:rsidRPr="002915A8">
        <w:rPr>
          <w:rFonts w:ascii="Times New Roman" w:eastAsia="宋体" w:hAnsi="Times New Roman"/>
          <w:color w:val="000000"/>
        </w:rPr>
        <w:t>月</w:t>
      </w:r>
      <w:r w:rsidR="00472498" w:rsidRPr="002915A8">
        <w:rPr>
          <w:rFonts w:ascii="Times New Roman" w:eastAsia="宋体" w:hAnsi="Times New Roman"/>
          <w:color w:val="000000"/>
        </w:rPr>
        <w:t>08</w:t>
      </w:r>
      <w:r w:rsidRPr="002915A8">
        <w:rPr>
          <w:rFonts w:ascii="Times New Roman" w:eastAsia="宋体" w:hAnsi="Times New Roman"/>
          <w:color w:val="000000"/>
        </w:rPr>
        <w:t>日发布的《</w:t>
      </w:r>
      <w:r w:rsidR="00472498" w:rsidRPr="002915A8">
        <w:rPr>
          <w:rFonts w:ascii="Times New Roman" w:eastAsia="宋体" w:hAnsi="Times New Roman"/>
          <w:color w:val="000000"/>
        </w:rPr>
        <w:t>深圳大普微电子股份有限公司首次公开发行股票并在创业板上市网下发行初步配售结果公告</w:t>
      </w:r>
      <w:r w:rsidRPr="002915A8">
        <w:rPr>
          <w:rFonts w:ascii="Times New Roman" w:eastAsia="宋体" w:hAnsi="Times New Roman"/>
          <w:color w:val="000000"/>
        </w:rPr>
        <w:t>》，现将本公司旗下基金获配信息公告如下：</w:t>
      </w:r>
    </w:p>
    <w:tbl>
      <w:tblPr>
        <w:tblpPr w:vertAnchor="text" w:tblpXSpec="right"/>
        <w:tblW w:w="0" w:type="auto"/>
        <w:tblCellSpacing w:w="0" w:type="dxa"/>
        <w:tblLook w:val="04A0"/>
      </w:tblPr>
      <w:tblGrid>
        <w:gridCol w:w="4664"/>
        <w:gridCol w:w="1681"/>
        <w:gridCol w:w="2123"/>
      </w:tblGrid>
      <w:tr w:rsidR="009D53E5" w:rsidRPr="002915A8" w:rsidTr="00687A94">
        <w:trPr>
          <w:trHeight w:val="525"/>
          <w:tblCellSpacing w:w="0" w:type="dxa"/>
        </w:trPr>
        <w:tc>
          <w:tcPr>
            <w:tcW w:w="4664" w:type="dxa"/>
            <w:tcBorders>
              <w:top w:val="single" w:sz="8" w:space="0" w:color="000000"/>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jc w:val="center"/>
              <w:rPr>
                <w:rFonts w:ascii="Times New Roman" w:eastAsiaTheme="majorEastAsia" w:hAnsi="Times New Roman"/>
              </w:rPr>
            </w:pPr>
            <w:r w:rsidRPr="002915A8">
              <w:rPr>
                <w:rFonts w:ascii="Times New Roman" w:eastAsiaTheme="majorEastAsia" w:hAnsi="Times New Roman"/>
                <w:b/>
                <w:bCs/>
                <w:color w:val="000000"/>
                <w:sz w:val="21"/>
                <w:szCs w:val="21"/>
              </w:rPr>
              <w:t>基金名称</w:t>
            </w:r>
          </w:p>
        </w:tc>
        <w:tc>
          <w:tcPr>
            <w:tcW w:w="1681" w:type="dxa"/>
            <w:tcBorders>
              <w:top w:val="single" w:sz="8" w:space="0" w:color="000000"/>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center"/>
              <w:rPr>
                <w:rFonts w:ascii="Times New Roman" w:eastAsiaTheme="majorEastAsia" w:hAnsi="Times New Roman"/>
              </w:rPr>
            </w:pPr>
            <w:r w:rsidRPr="002915A8">
              <w:rPr>
                <w:rFonts w:ascii="Times New Roman" w:eastAsiaTheme="majorEastAsia" w:hAnsi="Times New Roman"/>
                <w:b/>
                <w:bCs/>
                <w:color w:val="000000"/>
                <w:sz w:val="21"/>
                <w:szCs w:val="21"/>
              </w:rPr>
              <w:t>获配数量（股）</w:t>
            </w:r>
          </w:p>
        </w:tc>
        <w:tc>
          <w:tcPr>
            <w:tcW w:w="2123" w:type="dxa"/>
            <w:tcBorders>
              <w:top w:val="single" w:sz="8" w:space="0" w:color="000000"/>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center"/>
              <w:rPr>
                <w:rFonts w:ascii="Times New Roman" w:eastAsiaTheme="majorEastAsia" w:hAnsi="Times New Roman"/>
              </w:rPr>
            </w:pPr>
            <w:r w:rsidRPr="002915A8">
              <w:rPr>
                <w:rFonts w:ascii="Times New Roman" w:eastAsiaTheme="majorEastAsia" w:hAnsi="Times New Roman"/>
                <w:b/>
                <w:bCs/>
                <w:color w:val="000000"/>
                <w:sz w:val="21"/>
                <w:szCs w:val="21"/>
              </w:rPr>
              <w:t>获配金额（元）</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海富通强化回报混合型证券投资基金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936.00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43,130.88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海富通股票混合型证券投资基金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海富通风格优势混合型证券投资基金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2,025.00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93,312.00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海富通精选贰号混合型证券投资基金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1,132.00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52,162.56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海富通精选证券投资基金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2,939.00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135,429.12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海富通收益增长证券投资基金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海富通中小盘混合型证券投资基金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1,916.00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88,289.28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海富通内需热点混合型证券投资基金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893.00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41,149.44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海富通改革驱动灵活配置混合型证券投资基金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海富通电子信息传媒产业股票型证券投资基金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936.00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43,130.88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海富通先进制造股票型证券投资基金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914.00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42,117.12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海富通科技创新混合型证券投资基金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1,524.00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70,225.92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海富通成长甄选混合型证券投资基金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1,219.00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56,171.52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lastRenderedPageBreak/>
              <w:t>海富通消费核心资产混合型证券投资基金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566.00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26,081.28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海富通成长价值混合型证券投资基金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海富通均衡甄选混合型证券投资基金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海富通欣睿混合型证券投资基金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海富通消费优选混合型证券投资基金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海富通欣利混合型证券投资基金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r w:rsidR="009D53E5" w:rsidRPr="002915A8" w:rsidTr="00687A94">
        <w:trPr>
          <w:trHeight w:val="270"/>
          <w:tblCellSpacing w:w="0" w:type="dxa"/>
        </w:trPr>
        <w:tc>
          <w:tcPr>
            <w:tcW w:w="4664" w:type="dxa"/>
            <w:tcBorders>
              <w:top w:val="nil"/>
              <w:left w:val="single" w:sz="8" w:space="0" w:color="000000"/>
              <w:bottom w:val="single" w:sz="8" w:space="0" w:color="000000"/>
              <w:right w:val="single" w:sz="8" w:space="0" w:color="000000"/>
            </w:tcBorders>
            <w:vAlign w:val="center"/>
          </w:tcPr>
          <w:p w:rsidR="009D53E5" w:rsidRPr="002915A8" w:rsidRDefault="00176387">
            <w:pPr>
              <w:pStyle w:val="a3"/>
              <w:widowControl/>
              <w:spacing w:beforeAutospacing="0" w:afterAutospacing="0"/>
              <w:rPr>
                <w:rFonts w:ascii="Times New Roman" w:eastAsiaTheme="majorEastAsia" w:hAnsi="Times New Roman"/>
              </w:rPr>
            </w:pPr>
            <w:r w:rsidRPr="002915A8">
              <w:rPr>
                <w:rFonts w:ascii="Times New Roman" w:eastAsiaTheme="majorEastAsia" w:hAnsi="Times New Roman"/>
                <w:color w:val="000000"/>
                <w:sz w:val="22"/>
              </w:rPr>
              <w:t>海富通悦享一年持有期混合型证券投资基金</w:t>
            </w:r>
          </w:p>
        </w:tc>
        <w:tc>
          <w:tcPr>
            <w:tcW w:w="1681" w:type="dxa"/>
            <w:tcBorders>
              <w:top w:val="nil"/>
              <w:left w:val="nil"/>
              <w:bottom w:val="single" w:sz="8" w:space="0" w:color="000000"/>
              <w:right w:val="single" w:sz="8" w:space="0" w:color="000000"/>
            </w:tcBorders>
            <w:vAlign w:val="center"/>
          </w:tcPr>
          <w:p w:rsidR="009D53E5" w:rsidRPr="002915A8" w:rsidRDefault="00176387">
            <w:pPr>
              <w:pStyle w:val="a3"/>
              <w:widowControl/>
              <w:spacing w:beforeAutospacing="0" w:afterAutospacing="0"/>
              <w:jc w:val="right"/>
              <w:rPr>
                <w:rFonts w:ascii="Times New Roman" w:eastAsiaTheme="majorEastAsia" w:hAnsi="Times New Roman"/>
              </w:rPr>
            </w:pPr>
            <w:r w:rsidRPr="002915A8">
              <w:rPr>
                <w:rFonts w:ascii="Times New Roman" w:eastAsiaTheme="majorEastAsia" w:hAnsi="Times New Roman"/>
                <w:color w:val="000000"/>
              </w:rPr>
              <w:t>3,048.00</w:t>
            </w:r>
            <w:r w:rsidRPr="002915A8">
              <w:rPr>
                <w:rFonts w:ascii="Times New Roman" w:eastAsiaTheme="majorEastAsia" w:hAnsi="Times New Roman"/>
                <w:color w:val="000000"/>
                <w:sz w:val="20"/>
                <w:szCs w:val="20"/>
                <w:shd w:val="clear" w:color="auto" w:fill="FFFF00"/>
              </w:rPr>
              <w:t xml:space="preserve"> </w:t>
            </w:r>
          </w:p>
        </w:tc>
        <w:tc>
          <w:tcPr>
            <w:tcW w:w="2123" w:type="dxa"/>
            <w:tcBorders>
              <w:top w:val="nil"/>
              <w:left w:val="nil"/>
              <w:bottom w:val="single" w:sz="8" w:space="0" w:color="000000"/>
              <w:right w:val="single" w:sz="8" w:space="0" w:color="000000"/>
            </w:tcBorders>
            <w:vAlign w:val="center"/>
          </w:tcPr>
          <w:p w:rsidR="009D53E5" w:rsidRPr="002915A8" w:rsidRDefault="00176387">
            <w:pPr>
              <w:pStyle w:val="a3"/>
              <w:spacing w:beforeAutospacing="0" w:afterAutospacing="0" w:line="360" w:lineRule="auto"/>
              <w:ind w:firstLine="480"/>
              <w:jc w:val="right"/>
              <w:rPr>
                <w:rFonts w:ascii="Times New Roman" w:eastAsiaTheme="majorEastAsia" w:hAnsi="Times New Roman"/>
                <w:color w:val="000000"/>
              </w:rPr>
            </w:pPr>
            <w:r w:rsidRPr="002915A8">
              <w:rPr>
                <w:rFonts w:ascii="Times New Roman" w:eastAsiaTheme="majorEastAsia" w:hAnsi="Times New Roman"/>
                <w:color w:val="000000"/>
              </w:rPr>
              <w:t xml:space="preserve">140,451.84 </w:t>
            </w:r>
          </w:p>
        </w:tc>
      </w:tr>
    </w:tbl>
    <w:p w:rsidR="009D53E5" w:rsidRPr="002915A8" w:rsidRDefault="00176387">
      <w:pPr>
        <w:pStyle w:val="a3"/>
        <w:spacing w:beforeAutospacing="0" w:afterAutospacing="0" w:line="360" w:lineRule="auto"/>
        <w:jc w:val="both"/>
        <w:rPr>
          <w:rFonts w:ascii="Times New Roman" w:hAnsi="Times New Roman"/>
        </w:rPr>
      </w:pPr>
      <w:r w:rsidRPr="002915A8">
        <w:rPr>
          <w:rFonts w:ascii="Times New Roman" w:hAnsi="Times New Roman"/>
        </w:rPr>
        <w:t> </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eastAsia="宋体" w:hAnsi="Times New Roman"/>
          <w:color w:val="000000"/>
        </w:rPr>
        <w:t>投资者可访问本公司网站（</w:t>
      </w:r>
      <w:r w:rsidRPr="002915A8">
        <w:rPr>
          <w:rFonts w:ascii="Times New Roman" w:eastAsia="宋体" w:hAnsi="Times New Roman"/>
          <w:color w:val="000000"/>
        </w:rPr>
        <w:t>www.hftfund.com</w:t>
      </w:r>
      <w:r w:rsidRPr="002915A8">
        <w:rPr>
          <w:rFonts w:ascii="Times New Roman" w:eastAsia="宋体" w:hAnsi="Times New Roman"/>
          <w:color w:val="000000"/>
        </w:rPr>
        <w:t>），或拨打客户服务电话</w:t>
      </w:r>
      <w:r w:rsidRPr="002915A8">
        <w:rPr>
          <w:rFonts w:ascii="Times New Roman" w:eastAsia="宋体" w:hAnsi="Times New Roman"/>
          <w:color w:val="000000"/>
        </w:rPr>
        <w:t>40088-40099</w:t>
      </w:r>
      <w:r w:rsidRPr="002915A8">
        <w:rPr>
          <w:rFonts w:ascii="Times New Roman" w:eastAsia="宋体" w:hAnsi="Times New Roman"/>
          <w:color w:val="000000"/>
        </w:rPr>
        <w:t>（免长途话费）咨询相关情况。</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hAnsi="Times New Roman"/>
        </w:rPr>
        <w:t> </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eastAsia="宋体" w:hAnsi="Times New Roman"/>
          <w:color w:val="000000"/>
        </w:rPr>
        <w:t>特此公告。</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hAnsi="Times New Roman"/>
        </w:rPr>
        <w:t> </w:t>
      </w:r>
    </w:p>
    <w:p w:rsidR="009D53E5" w:rsidRPr="002915A8" w:rsidRDefault="00176387">
      <w:pPr>
        <w:pStyle w:val="a3"/>
        <w:spacing w:beforeAutospacing="0" w:afterAutospacing="0" w:line="360" w:lineRule="auto"/>
        <w:ind w:firstLine="480"/>
        <w:jc w:val="both"/>
        <w:rPr>
          <w:rFonts w:ascii="Times New Roman" w:hAnsi="Times New Roman"/>
        </w:rPr>
      </w:pPr>
      <w:r w:rsidRPr="002915A8">
        <w:rPr>
          <w:rFonts w:ascii="Times New Roman" w:hAnsi="Times New Roman"/>
        </w:rPr>
        <w:t> </w:t>
      </w:r>
    </w:p>
    <w:p w:rsidR="009D53E5" w:rsidRPr="002915A8" w:rsidRDefault="00176387">
      <w:pPr>
        <w:pStyle w:val="a3"/>
        <w:spacing w:beforeAutospacing="0" w:afterAutospacing="0" w:line="360" w:lineRule="auto"/>
        <w:ind w:firstLine="480"/>
        <w:jc w:val="right"/>
        <w:rPr>
          <w:rFonts w:ascii="Times New Roman" w:hAnsi="Times New Roman"/>
        </w:rPr>
      </w:pPr>
      <w:r w:rsidRPr="002915A8">
        <w:rPr>
          <w:rFonts w:ascii="Times New Roman" w:eastAsia="宋体" w:hAnsi="Times New Roman"/>
          <w:color w:val="000000"/>
        </w:rPr>
        <w:t>海富通基金管理有限公司</w:t>
      </w:r>
    </w:p>
    <w:p w:rsidR="009D53E5" w:rsidRPr="002915A8" w:rsidRDefault="0014102D">
      <w:pPr>
        <w:pStyle w:val="a3"/>
        <w:spacing w:beforeAutospacing="0" w:afterAutospacing="0" w:line="360" w:lineRule="auto"/>
        <w:ind w:firstLine="6357"/>
        <w:jc w:val="both"/>
        <w:rPr>
          <w:rFonts w:ascii="Times New Roman" w:eastAsia="宋体" w:hAnsi="Times New Roman"/>
          <w:color w:val="000000"/>
        </w:rPr>
      </w:pPr>
      <w:r w:rsidRPr="002915A8">
        <w:rPr>
          <w:rFonts w:ascii="Times New Roman" w:eastAsia="宋体" w:hAnsi="Times New Roman"/>
          <w:color w:val="000000"/>
        </w:rPr>
        <w:t>2026</w:t>
      </w:r>
      <w:r w:rsidRPr="002915A8">
        <w:rPr>
          <w:rFonts w:ascii="Times New Roman" w:eastAsia="宋体" w:hAnsi="Times New Roman"/>
          <w:color w:val="000000"/>
        </w:rPr>
        <w:t>年</w:t>
      </w:r>
      <w:r w:rsidRPr="002915A8">
        <w:rPr>
          <w:rFonts w:ascii="Times New Roman" w:eastAsia="宋体" w:hAnsi="Times New Roman"/>
          <w:color w:val="000000"/>
        </w:rPr>
        <w:t>04</w:t>
      </w:r>
      <w:r w:rsidRPr="002915A8">
        <w:rPr>
          <w:rFonts w:ascii="Times New Roman" w:eastAsia="宋体" w:hAnsi="Times New Roman"/>
          <w:color w:val="000000"/>
        </w:rPr>
        <w:t>月</w:t>
      </w:r>
      <w:r w:rsidRPr="002915A8">
        <w:rPr>
          <w:rFonts w:ascii="Times New Roman" w:eastAsia="宋体" w:hAnsi="Times New Roman"/>
          <w:color w:val="000000"/>
        </w:rPr>
        <w:t>09</w:t>
      </w:r>
      <w:r w:rsidRPr="002915A8">
        <w:rPr>
          <w:rFonts w:ascii="Times New Roman" w:eastAsia="宋体" w:hAnsi="Times New Roman"/>
          <w:color w:val="000000"/>
        </w:rPr>
        <w:t>日</w:t>
      </w:r>
    </w:p>
    <w:p w:rsidR="009D53E5" w:rsidRPr="002915A8" w:rsidRDefault="009D53E5">
      <w:pPr>
        <w:rPr>
          <w:rFonts w:ascii="Times New Roman" w:hAnsi="Times New Roman" w:cs="Times New Roman"/>
        </w:rPr>
      </w:pPr>
    </w:p>
    <w:sectPr w:rsidR="009D53E5" w:rsidRPr="002915A8" w:rsidSect="001627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CCA" w:rsidRDefault="00310CCA" w:rsidP="002915A8">
      <w:r>
        <w:separator/>
      </w:r>
    </w:p>
  </w:endnote>
  <w:endnote w:type="continuationSeparator" w:id="0">
    <w:p w:rsidR="00310CCA" w:rsidRDefault="00310CCA" w:rsidP="0029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CCA" w:rsidRDefault="00310CCA" w:rsidP="002915A8">
      <w:r>
        <w:separator/>
      </w:r>
    </w:p>
  </w:footnote>
  <w:footnote w:type="continuationSeparator" w:id="0">
    <w:p w:rsidR="00310CCA" w:rsidRDefault="00310CCA" w:rsidP="00291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14102D"/>
    <w:rsid w:val="001627B0"/>
    <w:rsid w:val="00176387"/>
    <w:rsid w:val="002915A8"/>
    <w:rsid w:val="00310CCA"/>
    <w:rsid w:val="00472498"/>
    <w:rsid w:val="00687A94"/>
    <w:rsid w:val="00691502"/>
    <w:rsid w:val="007F74C0"/>
    <w:rsid w:val="009D53E5"/>
    <w:rsid w:val="00EC7252"/>
    <w:rsid w:val="00F15025"/>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7B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16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1627B0"/>
    <w:pPr>
      <w:spacing w:beforeAutospacing="1" w:afterAutospacing="1"/>
      <w:jc w:val="left"/>
    </w:pPr>
    <w:rPr>
      <w:rFonts w:cs="Times New Roman"/>
      <w:kern w:val="0"/>
      <w:sz w:val="24"/>
    </w:rPr>
  </w:style>
  <w:style w:type="paragraph" w:styleId="a4">
    <w:name w:val="header"/>
    <w:basedOn w:val="a"/>
    <w:link w:val="Char"/>
    <w:rsid w:val="002915A8"/>
    <w:pPr>
      <w:tabs>
        <w:tab w:val="center" w:pos="4153"/>
        <w:tab w:val="right" w:pos="8306"/>
      </w:tabs>
      <w:snapToGrid w:val="0"/>
      <w:jc w:val="center"/>
    </w:pPr>
    <w:rPr>
      <w:sz w:val="18"/>
      <w:szCs w:val="18"/>
    </w:rPr>
  </w:style>
  <w:style w:type="character" w:customStyle="1" w:styleId="Char">
    <w:name w:val="页眉 Char"/>
    <w:basedOn w:val="a0"/>
    <w:link w:val="a4"/>
    <w:rsid w:val="002915A8"/>
    <w:rPr>
      <w:rFonts w:asciiTheme="minorHAnsi" w:eastAsiaTheme="minorEastAsia" w:hAnsiTheme="minorHAnsi" w:cstheme="minorBidi"/>
      <w:kern w:val="2"/>
      <w:sz w:val="18"/>
      <w:szCs w:val="18"/>
    </w:rPr>
  </w:style>
  <w:style w:type="paragraph" w:styleId="a5">
    <w:name w:val="footer"/>
    <w:basedOn w:val="a"/>
    <w:link w:val="Char0"/>
    <w:rsid w:val="002915A8"/>
    <w:pPr>
      <w:tabs>
        <w:tab w:val="center" w:pos="4153"/>
        <w:tab w:val="right" w:pos="8306"/>
      </w:tabs>
      <w:snapToGrid w:val="0"/>
      <w:jc w:val="left"/>
    </w:pPr>
    <w:rPr>
      <w:sz w:val="18"/>
      <w:szCs w:val="18"/>
    </w:rPr>
  </w:style>
  <w:style w:type="character" w:customStyle="1" w:styleId="Char0">
    <w:name w:val="页脚 Char"/>
    <w:basedOn w:val="a0"/>
    <w:link w:val="a5"/>
    <w:rsid w:val="002915A8"/>
    <w:rPr>
      <w:rFonts w:asciiTheme="minorHAnsi" w:eastAsiaTheme="minorEastAsia" w:hAnsiTheme="minorHAnsi" w:cstheme="minorBidi"/>
      <w:kern w:val="2"/>
      <w:sz w:val="18"/>
      <w:szCs w:val="18"/>
    </w:rPr>
  </w:style>
  <w:style w:type="paragraph" w:styleId="a6">
    <w:name w:val="Revision"/>
    <w:hidden/>
    <w:uiPriority w:val="99"/>
    <w:unhideWhenUsed/>
    <w:rsid w:val="002915A8"/>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3F43-1FAB-4879-B108-50AC67E7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4</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2026-04-08T09:31:00Z</cp:lastPrinted>
  <dcterms:created xsi:type="dcterms:W3CDTF">2026-04-08T16:01:00Z</dcterms:created>
  <dcterms:modified xsi:type="dcterms:W3CDTF">2026-04-08T16:01:00Z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