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B4" w:rsidRDefault="00511DB1" w:rsidP="00DE3B58">
      <w:pPr>
        <w:pStyle w:val="a3"/>
        <w:spacing w:line="360" w:lineRule="auto"/>
        <w:jc w:val="center"/>
        <w:outlineLvl w:val="0"/>
        <w:rPr>
          <w:sz w:val="28"/>
          <w:szCs w:val="28"/>
          <w:lang w:eastAsia="zh-CN"/>
        </w:rPr>
      </w:pPr>
      <w:r w:rsidRPr="00511DB1">
        <w:rPr>
          <w:rFonts w:hint="eastAsia"/>
          <w:b/>
          <w:bCs/>
          <w:spacing w:val="-4"/>
          <w:sz w:val="28"/>
          <w:szCs w:val="28"/>
          <w:lang w:eastAsia="zh-CN"/>
        </w:rPr>
        <w:t>汇添富基金管理股份有限公司</w:t>
      </w:r>
      <w:r>
        <w:rPr>
          <w:rFonts w:hint="eastAsia"/>
          <w:b/>
          <w:bCs/>
          <w:spacing w:val="-4"/>
          <w:sz w:val="28"/>
          <w:szCs w:val="28"/>
          <w:lang w:eastAsia="zh-CN"/>
        </w:rPr>
        <w:t>关于</w:t>
      </w:r>
      <w:r w:rsidRPr="00511DB1">
        <w:rPr>
          <w:rFonts w:hint="eastAsia"/>
          <w:b/>
          <w:bCs/>
          <w:spacing w:val="-4"/>
          <w:sz w:val="28"/>
          <w:szCs w:val="28"/>
          <w:lang w:eastAsia="zh-CN"/>
        </w:rPr>
        <w:t>旗下部分基金</w:t>
      </w:r>
      <w:r w:rsidR="007D1494">
        <w:rPr>
          <w:b/>
          <w:bCs/>
          <w:spacing w:val="-4"/>
          <w:sz w:val="28"/>
          <w:szCs w:val="28"/>
          <w:lang w:eastAsia="zh-CN"/>
        </w:rPr>
        <w:t>参加交通银行</w:t>
      </w:r>
      <w:r>
        <w:rPr>
          <w:b/>
          <w:bCs/>
          <w:spacing w:val="-4"/>
          <w:sz w:val="28"/>
          <w:szCs w:val="28"/>
          <w:lang w:eastAsia="zh-CN"/>
        </w:rPr>
        <w:t>开展的</w:t>
      </w:r>
      <w:r w:rsidR="007D1494">
        <w:rPr>
          <w:b/>
          <w:bCs/>
          <w:spacing w:val="-4"/>
          <w:sz w:val="28"/>
          <w:szCs w:val="28"/>
          <w:lang w:eastAsia="zh-CN"/>
        </w:rPr>
        <w:t>费率优惠活动的公告</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为满足广大投资者的理财需求，经</w:t>
      </w:r>
      <w:r w:rsidRPr="00DE3B58">
        <w:rPr>
          <w:rFonts w:ascii="宋体" w:eastAsia="宋体" w:hAnsi="宋体" w:cs="宋体" w:hint="eastAsia"/>
          <w:snapToGrid/>
          <w:kern w:val="2"/>
          <w:sz w:val="24"/>
          <w:szCs w:val="24"/>
          <w:lang w:eastAsia="zh-CN"/>
        </w:rPr>
        <w:t>汇添富基金管理股份有限公司</w:t>
      </w:r>
      <w:r w:rsidRPr="00DE3B58">
        <w:rPr>
          <w:rFonts w:ascii="宋体" w:eastAsia="宋体" w:hAnsi="宋体" w:cs="宋体"/>
          <w:snapToGrid/>
          <w:kern w:val="2"/>
          <w:sz w:val="24"/>
          <w:szCs w:val="24"/>
          <w:lang w:eastAsia="zh-CN"/>
        </w:rPr>
        <w:t>（以下简称“本公司”</w:t>
      </w:r>
      <w:r w:rsidR="00560A53">
        <w:rPr>
          <w:rFonts w:ascii="宋体" w:eastAsia="宋体" w:hAnsi="宋体" w:cs="宋体"/>
          <w:snapToGrid/>
          <w:kern w:val="2"/>
          <w:sz w:val="24"/>
          <w:szCs w:val="24"/>
          <w:lang w:eastAsia="zh-CN"/>
        </w:rPr>
        <w:t>或“基金管理人”</w:t>
      </w:r>
      <w:r w:rsidRPr="00DE3B58">
        <w:rPr>
          <w:rFonts w:ascii="宋体" w:eastAsia="宋体" w:hAnsi="宋体" w:cs="宋体"/>
          <w:snapToGrid/>
          <w:kern w:val="2"/>
          <w:sz w:val="24"/>
          <w:szCs w:val="24"/>
          <w:lang w:eastAsia="zh-CN"/>
        </w:rPr>
        <w:t>）与交通银行股份有限公司（以下简称“交通银行”）协商一致，自2026年4月</w:t>
      </w:r>
      <w:r w:rsidR="00560A53">
        <w:rPr>
          <w:rFonts w:ascii="宋体" w:eastAsia="宋体" w:hAnsi="宋体" w:cs="宋体"/>
          <w:snapToGrid/>
          <w:kern w:val="2"/>
          <w:sz w:val="24"/>
          <w:szCs w:val="24"/>
          <w:lang w:eastAsia="zh-CN"/>
        </w:rPr>
        <w:t>7</w:t>
      </w:r>
      <w:r w:rsidRPr="00DE3B58">
        <w:rPr>
          <w:rFonts w:ascii="宋体" w:eastAsia="宋体" w:hAnsi="宋体" w:cs="宋体"/>
          <w:snapToGrid/>
          <w:kern w:val="2"/>
          <w:sz w:val="24"/>
          <w:szCs w:val="24"/>
          <w:lang w:eastAsia="zh-CN"/>
        </w:rPr>
        <w:t>日起，</w:t>
      </w:r>
      <w:r w:rsidRPr="00DE3B58">
        <w:rPr>
          <w:rFonts w:ascii="宋体" w:eastAsia="宋体" w:hAnsi="宋体" w:cs="宋体" w:hint="eastAsia"/>
          <w:snapToGrid/>
          <w:kern w:val="2"/>
          <w:sz w:val="24"/>
          <w:szCs w:val="24"/>
          <w:lang w:eastAsia="zh-CN"/>
        </w:rPr>
        <w:t>汇添富保鑫灵活配置混合型证券投资基金</w:t>
      </w:r>
      <w:r w:rsidRPr="00DE3B58">
        <w:rPr>
          <w:rFonts w:ascii="宋体" w:eastAsia="宋体" w:hAnsi="宋体" w:cs="宋体"/>
          <w:snapToGrid/>
          <w:kern w:val="2"/>
          <w:sz w:val="24"/>
          <w:szCs w:val="24"/>
          <w:lang w:eastAsia="zh-CN"/>
        </w:rPr>
        <w:t>A类份额（基金份额代码</w:t>
      </w:r>
      <w:bookmarkStart w:id="0" w:name="_GoBack"/>
      <w:bookmarkEnd w:id="0"/>
      <w:r w:rsidRPr="00DE3B58">
        <w:rPr>
          <w:rFonts w:ascii="宋体" w:eastAsia="宋体" w:hAnsi="宋体" w:cs="宋体"/>
          <w:snapToGrid/>
          <w:kern w:val="2"/>
          <w:sz w:val="24"/>
          <w:szCs w:val="24"/>
          <w:lang w:eastAsia="zh-CN"/>
        </w:rPr>
        <w:t>：003189</w:t>
      </w:r>
      <w:r w:rsidRPr="00DE3B58">
        <w:rPr>
          <w:rFonts w:ascii="宋体" w:eastAsia="宋体" w:hAnsi="宋体" w:cs="宋体" w:hint="eastAsia"/>
          <w:snapToGrid/>
          <w:kern w:val="2"/>
          <w:sz w:val="24"/>
          <w:szCs w:val="24"/>
          <w:lang w:eastAsia="zh-CN"/>
        </w:rPr>
        <w:t>）、汇添富增强回报债券型证券投资基金</w:t>
      </w:r>
      <w:r w:rsidRPr="00DE3B58">
        <w:rPr>
          <w:rFonts w:ascii="宋体" w:eastAsia="宋体" w:hAnsi="宋体" w:cs="宋体"/>
          <w:snapToGrid/>
          <w:kern w:val="2"/>
          <w:sz w:val="24"/>
          <w:szCs w:val="24"/>
          <w:lang w:eastAsia="zh-CN"/>
        </w:rPr>
        <w:t>A类份额（基金份额代码：023455</w:t>
      </w:r>
      <w:r w:rsidRPr="00DE3B58">
        <w:rPr>
          <w:rFonts w:ascii="宋体" w:eastAsia="宋体" w:hAnsi="宋体" w:cs="宋体" w:hint="eastAsia"/>
          <w:snapToGrid/>
          <w:kern w:val="2"/>
          <w:sz w:val="24"/>
          <w:szCs w:val="24"/>
          <w:lang w:eastAsia="zh-CN"/>
        </w:rPr>
        <w:t>）</w:t>
      </w:r>
      <w:r w:rsidRPr="00DE3B58">
        <w:rPr>
          <w:rFonts w:ascii="宋体" w:eastAsia="宋体" w:hAnsi="宋体" w:cs="宋体"/>
          <w:snapToGrid/>
          <w:kern w:val="2"/>
          <w:sz w:val="24"/>
          <w:szCs w:val="24"/>
          <w:lang w:eastAsia="zh-CN"/>
        </w:rPr>
        <w:t>参加交通银行申购及定期定额投资费率优惠活动。</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现将有关事项公告如下：</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一、活动时间</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费率优惠活动自2026年4月</w:t>
      </w:r>
      <w:r w:rsidR="00560A53">
        <w:rPr>
          <w:rFonts w:ascii="宋体" w:eastAsia="宋体" w:hAnsi="宋体" w:cs="宋体"/>
          <w:snapToGrid/>
          <w:kern w:val="2"/>
          <w:sz w:val="24"/>
          <w:szCs w:val="24"/>
          <w:lang w:eastAsia="zh-CN"/>
        </w:rPr>
        <w:t>7</w:t>
      </w:r>
      <w:r w:rsidRPr="00DE3B58">
        <w:rPr>
          <w:rFonts w:ascii="宋体" w:eastAsia="宋体" w:hAnsi="宋体" w:cs="宋体"/>
          <w:snapToGrid/>
          <w:kern w:val="2"/>
          <w:sz w:val="24"/>
          <w:szCs w:val="24"/>
          <w:lang w:eastAsia="zh-CN"/>
        </w:rPr>
        <w:t>日起开展，暂不设截止日期。若有变动，以交通银行相关公告为准。</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二、活动内容</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费率优惠活动期间，投资者通过交通银行申购或定期定额投资</w:t>
      </w:r>
      <w:r w:rsidR="00560A53">
        <w:rPr>
          <w:rFonts w:ascii="宋体" w:eastAsia="宋体" w:hAnsi="宋体" w:cs="宋体" w:hint="eastAsia"/>
          <w:snapToGrid/>
          <w:kern w:val="2"/>
          <w:sz w:val="24"/>
          <w:szCs w:val="24"/>
          <w:lang w:eastAsia="zh-CN"/>
        </w:rPr>
        <w:t>上述</w:t>
      </w:r>
      <w:r w:rsidRPr="00DE3B58">
        <w:rPr>
          <w:rFonts w:ascii="宋体" w:eastAsia="宋体" w:hAnsi="宋体" w:cs="宋体"/>
          <w:snapToGrid/>
          <w:kern w:val="2"/>
          <w:sz w:val="24"/>
          <w:szCs w:val="24"/>
          <w:lang w:eastAsia="zh-CN"/>
        </w:rPr>
        <w:t>基金A类份额，申购费率折扣最低优惠至5折，具体折扣信息以交通银行相关公告为准；原申购费率为固定费用的，则按原申购费率执行。</w:t>
      </w:r>
    </w:p>
    <w:p w:rsidR="00270EB4" w:rsidRPr="00DE3B58" w:rsidRDefault="00560A53"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Pr>
          <w:rFonts w:ascii="宋体" w:eastAsia="宋体" w:hAnsi="宋体" w:cs="宋体"/>
          <w:snapToGrid/>
          <w:kern w:val="2"/>
          <w:sz w:val="24"/>
          <w:szCs w:val="24"/>
          <w:lang w:eastAsia="zh-CN"/>
        </w:rPr>
        <w:t>上述</w:t>
      </w:r>
      <w:r w:rsidR="007D1494" w:rsidRPr="00DE3B58">
        <w:rPr>
          <w:rFonts w:ascii="宋体" w:eastAsia="宋体" w:hAnsi="宋体" w:cs="宋体"/>
          <w:snapToGrid/>
          <w:kern w:val="2"/>
          <w:sz w:val="24"/>
          <w:szCs w:val="24"/>
          <w:lang w:eastAsia="zh-CN"/>
        </w:rPr>
        <w:t>基金A类份额的原申购费率参见基金的相关法律文件及本公司发布的最新相关公告。</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三、重要提示</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1.本公司所管理的尚未参加本优惠活动的开放式基金及今后发行的开放式基金是否参与此项优惠活动将根据具体情况确定，本优惠活动的规则以交通银行的规定为准。投资者欲了解基金产品的详细情况，请仔细阅读</w:t>
      </w:r>
      <w:r w:rsidR="00560A53">
        <w:rPr>
          <w:rFonts w:ascii="宋体" w:eastAsia="宋体" w:hAnsi="宋体" w:cs="宋体"/>
          <w:snapToGrid/>
          <w:kern w:val="2"/>
          <w:sz w:val="24"/>
          <w:szCs w:val="24"/>
          <w:lang w:eastAsia="zh-CN"/>
        </w:rPr>
        <w:t>上述</w:t>
      </w:r>
      <w:r w:rsidRPr="00DE3B58">
        <w:rPr>
          <w:rFonts w:ascii="宋体" w:eastAsia="宋体" w:hAnsi="宋体" w:cs="宋体"/>
          <w:snapToGrid/>
          <w:kern w:val="2"/>
          <w:sz w:val="24"/>
          <w:szCs w:val="24"/>
          <w:lang w:eastAsia="zh-CN"/>
        </w:rPr>
        <w:t>基金的基金合同、招募说明书（更新）等法律文件。</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2.本优惠活动仅适用于处于正常申购期或申购开放期基金产品日常申购手续费或定期定额投资手续费，不包括基金赎回、转换业务等其他业务的基金手续费。费率优惠活动期间，通过交通银行办理定期定额投资业务的投资者仅享有定期定额投资费率优惠，不同时享有申购费率优惠。</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3.</w:t>
      </w:r>
      <w:r w:rsidR="00560A53">
        <w:rPr>
          <w:rFonts w:ascii="宋体" w:eastAsia="宋体" w:hAnsi="宋体" w:cs="宋体"/>
          <w:snapToGrid/>
          <w:kern w:val="2"/>
          <w:sz w:val="24"/>
          <w:szCs w:val="24"/>
          <w:lang w:eastAsia="zh-CN"/>
        </w:rPr>
        <w:t>上述</w:t>
      </w:r>
      <w:r w:rsidRPr="00DE3B58">
        <w:rPr>
          <w:rFonts w:ascii="宋体" w:eastAsia="宋体" w:hAnsi="宋体" w:cs="宋体"/>
          <w:snapToGrid/>
          <w:kern w:val="2"/>
          <w:sz w:val="24"/>
          <w:szCs w:val="24"/>
          <w:lang w:eastAsia="zh-CN"/>
        </w:rPr>
        <w:t>基金最新交易状态请关注本公司相关公告。</w:t>
      </w:r>
    </w:p>
    <w:p w:rsidR="00560A53"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 xml:space="preserve">四、投资者可通过以下途径咨询有关详情 </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1.交通银行</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客户服务电话：95559</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网址：www.bankcomm.com</w:t>
      </w:r>
    </w:p>
    <w:p w:rsidR="00D67EF2" w:rsidRPr="00DE3B58" w:rsidRDefault="00D67EF2" w:rsidP="00DE3B58">
      <w:pPr>
        <w:widowControl w:val="0"/>
        <w:kinsoku/>
        <w:autoSpaceDE/>
        <w:autoSpaceDN/>
        <w:adjustRightInd/>
        <w:snapToGrid/>
        <w:spacing w:line="360" w:lineRule="auto"/>
        <w:ind w:firstLineChars="200" w:firstLine="480"/>
        <w:jc w:val="both"/>
        <w:textAlignment w:val="auto"/>
        <w:rPr>
          <w:rFonts w:ascii="宋体" w:eastAsia="宋体" w:hAnsi="宋体" w:cs="宋体"/>
          <w:snapToGrid/>
          <w:kern w:val="2"/>
          <w:sz w:val="24"/>
          <w:szCs w:val="24"/>
          <w:lang w:eastAsia="zh-CN"/>
        </w:rPr>
        <w:sectPr w:rsidR="00D67EF2" w:rsidRPr="00DE3B58">
          <w:pgSz w:w="11906" w:h="16839"/>
          <w:pgMar w:top="1431" w:right="1724" w:bottom="0" w:left="1785" w:header="0" w:footer="0" w:gutter="0"/>
          <w:cols w:space="720"/>
        </w:sectPr>
      </w:pP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lastRenderedPageBreak/>
        <w:t>2.</w:t>
      </w:r>
      <w:r w:rsidRPr="00DE3B58">
        <w:rPr>
          <w:rFonts w:ascii="宋体" w:eastAsia="宋体" w:hAnsi="宋体" w:cs="宋体" w:hint="eastAsia"/>
          <w:snapToGrid/>
          <w:kern w:val="2"/>
          <w:sz w:val="24"/>
          <w:szCs w:val="24"/>
          <w:lang w:eastAsia="zh-CN"/>
        </w:rPr>
        <w:t>汇添富基金管理股份有限公司</w:t>
      </w:r>
    </w:p>
    <w:p w:rsidR="00560A53"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 xml:space="preserve">客户服务电话：400-888-9918 </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网址：www.99fund.com</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270EB4" w:rsidRPr="00DE3B58" w:rsidRDefault="007D1494" w:rsidP="00DE3B58">
      <w:pPr>
        <w:widowControl w:val="0"/>
        <w:kinsoku/>
        <w:autoSpaceDE/>
        <w:autoSpaceDN/>
        <w:adjustRightInd/>
        <w:snapToGrid/>
        <w:spacing w:line="360" w:lineRule="auto"/>
        <w:ind w:firstLineChars="200" w:firstLine="480"/>
        <w:jc w:val="both"/>
        <w:textAlignment w:val="auto"/>
        <w:rPr>
          <w:snapToGrid/>
          <w:kern w:val="2"/>
          <w:sz w:val="24"/>
          <w:szCs w:val="24"/>
          <w:lang w:eastAsia="zh-CN"/>
        </w:rPr>
      </w:pPr>
      <w:r w:rsidRPr="00DE3B58">
        <w:rPr>
          <w:rFonts w:ascii="宋体" w:eastAsia="宋体" w:hAnsi="宋体" w:cs="宋体"/>
          <w:snapToGrid/>
          <w:kern w:val="2"/>
          <w:sz w:val="24"/>
          <w:szCs w:val="24"/>
          <w:lang w:eastAsia="zh-CN"/>
        </w:rPr>
        <w:t>特此公告。</w:t>
      </w:r>
    </w:p>
    <w:p w:rsidR="00270EB4" w:rsidRPr="00DE3B58" w:rsidRDefault="007D1494" w:rsidP="00DE3B58">
      <w:pPr>
        <w:widowControl w:val="0"/>
        <w:kinsoku/>
        <w:autoSpaceDE/>
        <w:autoSpaceDN/>
        <w:adjustRightInd/>
        <w:snapToGrid/>
        <w:spacing w:line="360" w:lineRule="auto"/>
        <w:ind w:firstLineChars="200" w:firstLine="480"/>
        <w:jc w:val="right"/>
        <w:textAlignment w:val="auto"/>
        <w:rPr>
          <w:snapToGrid/>
          <w:kern w:val="2"/>
          <w:sz w:val="24"/>
          <w:szCs w:val="24"/>
          <w:lang w:eastAsia="zh-CN"/>
        </w:rPr>
      </w:pPr>
      <w:r w:rsidRPr="00DE3B58">
        <w:rPr>
          <w:rFonts w:ascii="宋体" w:eastAsia="宋体" w:hAnsi="宋体" w:cs="宋体" w:hint="eastAsia"/>
          <w:snapToGrid/>
          <w:kern w:val="2"/>
          <w:sz w:val="24"/>
          <w:szCs w:val="24"/>
          <w:lang w:eastAsia="zh-CN"/>
        </w:rPr>
        <w:t>汇添富基金管理股份有限公司</w:t>
      </w:r>
    </w:p>
    <w:p w:rsidR="00270EB4" w:rsidRPr="00DE3B58" w:rsidRDefault="007D1494" w:rsidP="00DE3B58">
      <w:pPr>
        <w:widowControl w:val="0"/>
        <w:kinsoku/>
        <w:autoSpaceDE/>
        <w:autoSpaceDN/>
        <w:adjustRightInd/>
        <w:snapToGrid/>
        <w:spacing w:line="360" w:lineRule="auto"/>
        <w:ind w:firstLineChars="200" w:firstLine="480"/>
        <w:jc w:val="right"/>
        <w:textAlignment w:val="auto"/>
        <w:rPr>
          <w:snapToGrid/>
          <w:kern w:val="2"/>
          <w:sz w:val="24"/>
          <w:szCs w:val="24"/>
          <w:lang w:eastAsia="zh-CN"/>
        </w:rPr>
      </w:pPr>
      <w:r w:rsidRPr="00DE3B58">
        <w:rPr>
          <w:rFonts w:ascii="宋体" w:eastAsia="宋体" w:hAnsi="宋体" w:cs="宋体"/>
          <w:snapToGrid/>
          <w:kern w:val="2"/>
          <w:sz w:val="24"/>
          <w:szCs w:val="24"/>
          <w:lang w:eastAsia="zh-CN"/>
        </w:rPr>
        <w:t>2026年4月</w:t>
      </w:r>
      <w:r w:rsidR="00560A53">
        <w:rPr>
          <w:rFonts w:ascii="宋体" w:eastAsia="宋体" w:hAnsi="宋体" w:cs="宋体"/>
          <w:snapToGrid/>
          <w:kern w:val="2"/>
          <w:sz w:val="24"/>
          <w:szCs w:val="24"/>
          <w:lang w:eastAsia="zh-CN"/>
        </w:rPr>
        <w:t>4</w:t>
      </w:r>
      <w:r w:rsidRPr="00DE3B58">
        <w:rPr>
          <w:rFonts w:ascii="宋体" w:eastAsia="宋体" w:hAnsi="宋体" w:cs="宋体"/>
          <w:snapToGrid/>
          <w:kern w:val="2"/>
          <w:sz w:val="24"/>
          <w:szCs w:val="24"/>
          <w:lang w:eastAsia="zh-CN"/>
        </w:rPr>
        <w:t>日</w:t>
      </w:r>
    </w:p>
    <w:sectPr w:rsidR="00270EB4" w:rsidRPr="00DE3B58" w:rsidSect="00D67EF2">
      <w:pgSz w:w="11906" w:h="16839"/>
      <w:pgMar w:top="1431" w:right="1785" w:bottom="0" w:left="1785"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560" w:rsidRDefault="00AC3560">
      <w:r>
        <w:separator/>
      </w:r>
    </w:p>
  </w:endnote>
  <w:endnote w:type="continuationSeparator" w:id="0">
    <w:p w:rsidR="00AC3560" w:rsidRDefault="00AC356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560" w:rsidRDefault="00AC3560">
      <w:r>
        <w:separator/>
      </w:r>
    </w:p>
  </w:footnote>
  <w:footnote w:type="continuationSeparator" w:id="0">
    <w:p w:rsidR="00AC3560" w:rsidRDefault="00AC35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characterSpacingControl w:val="doNotCompress"/>
  <w:footnotePr>
    <w:footnote w:id="-1"/>
    <w:footnote w:id="0"/>
  </w:footnotePr>
  <w:endnotePr>
    <w:endnote w:id="-1"/>
    <w:endnote w:id="0"/>
  </w:endnotePr>
  <w:compat>
    <w:spaceForUL/>
    <w:ulTrailSpace/>
    <w:useFELayout/>
  </w:compat>
  <w:rsids>
    <w:rsidRoot w:val="00270EB4"/>
    <w:rsid w:val="00270EB4"/>
    <w:rsid w:val="00511DB1"/>
    <w:rsid w:val="00560A53"/>
    <w:rsid w:val="006D5BC2"/>
    <w:rsid w:val="007D1494"/>
    <w:rsid w:val="00842BBA"/>
    <w:rsid w:val="00AC3560"/>
    <w:rsid w:val="00D67EF2"/>
    <w:rsid w:val="00DE3B58"/>
    <w:rsid w:val="7A765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D67EF2"/>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D67EF2"/>
    <w:rPr>
      <w:rFonts w:ascii="宋体" w:eastAsia="宋体" w:hAnsi="宋体" w:cs="宋体"/>
    </w:rPr>
  </w:style>
  <w:style w:type="table" w:customStyle="1" w:styleId="TableNormal">
    <w:name w:val="Table Normal"/>
    <w:semiHidden/>
    <w:unhideWhenUsed/>
    <w:qFormat/>
    <w:rsid w:val="00D67EF2"/>
    <w:tblPr>
      <w:tblCellMar>
        <w:top w:w="0" w:type="dxa"/>
        <w:left w:w="0" w:type="dxa"/>
        <w:bottom w:w="0" w:type="dxa"/>
        <w:right w:w="0" w:type="dxa"/>
      </w:tblCellMar>
    </w:tblPr>
  </w:style>
  <w:style w:type="paragraph" w:styleId="a4">
    <w:name w:val="Balloon Text"/>
    <w:basedOn w:val="a"/>
    <w:link w:val="Char"/>
    <w:rsid w:val="00511DB1"/>
    <w:rPr>
      <w:sz w:val="18"/>
      <w:szCs w:val="18"/>
    </w:rPr>
  </w:style>
  <w:style w:type="character" w:customStyle="1" w:styleId="Char">
    <w:name w:val="批注框文本 Char"/>
    <w:basedOn w:val="a0"/>
    <w:link w:val="a4"/>
    <w:rsid w:val="00511DB1"/>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4</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chengwei</dc:creator>
  <cp:lastModifiedBy>ZHONGM</cp:lastModifiedBy>
  <cp:revision>2</cp:revision>
  <dcterms:created xsi:type="dcterms:W3CDTF">2026-04-03T16:00:00Z</dcterms:created>
  <dcterms:modified xsi:type="dcterms:W3CDTF">2026-04-03T16:00:00Z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2026-04-03T10:08:12Z</vt:filetime>
  </property>
  <property fmtid="{D5CDD505-2E9C-101B-9397-08002B2CF9AE}" pid="4" name="KSOProductBuildVer">
    <vt:lpwstr>2052-12.1.0.23125</vt:lpwstr>
  </property>
  <property fmtid="{D5CDD505-2E9C-101B-9397-08002B2CF9AE}" pid="5" name="ICV">
    <vt:lpwstr>488BD492D5384258805A42666C69461C_12</vt:lpwstr>
  </property>
</Properties>
</file>