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420" w:lineRule="atLeast"/>
        <w:jc w:val="center"/>
        <w:rPr>
          <w:rFonts w:ascii="黑体" w:hAnsi="黑体" w:eastAsia="黑体" w:cs="宋体"/>
          <w:color w:val="1E1E1E"/>
          <w:kern w:val="0"/>
          <w:sz w:val="30"/>
          <w:szCs w:val="30"/>
        </w:rPr>
      </w:pPr>
      <w:bookmarkStart w:id="0" w:name="_GoBack"/>
      <w:bookmarkEnd w:id="0"/>
      <w:r>
        <w:rPr>
          <w:rFonts w:hint="eastAsia" w:ascii="黑体" w:hAnsi="黑体" w:eastAsia="黑体" w:cs="宋体"/>
          <w:color w:val="1E1E1E"/>
          <w:kern w:val="0"/>
          <w:sz w:val="30"/>
          <w:szCs w:val="30"/>
        </w:rPr>
        <w:t>前海开源基金管理有限公司关于终止与海通证券股份有限公司合作关系的公告</w:t>
      </w:r>
    </w:p>
    <w:p>
      <w:pPr>
        <w:widowControl/>
        <w:shd w:val="clear" w:color="auto" w:fill="FFFFFF"/>
        <w:adjustRightInd w:val="0"/>
        <w:snapToGrid w:val="0"/>
        <w:spacing w:line="360" w:lineRule="auto"/>
        <w:ind w:firstLine="480" w:firstLineChars="200"/>
        <w:rPr>
          <w:rFonts w:ascii="宋体" w:hAnsi="宋体" w:cs="Arial"/>
          <w:color w:val="000000"/>
          <w:kern w:val="0"/>
          <w:sz w:val="24"/>
          <w:szCs w:val="24"/>
        </w:rPr>
      </w:pPr>
      <w:r>
        <w:rPr>
          <w:rFonts w:hint="eastAsia" w:ascii="宋体" w:hAnsi="宋体" w:cs="Arial"/>
          <w:color w:val="000000"/>
          <w:kern w:val="0"/>
          <w:sz w:val="24"/>
          <w:szCs w:val="24"/>
        </w:rPr>
        <w:t>因国泰君安证券股份有限公司获准吸收合并海通证券股份有限公司（以下简称“海通证券”）并承接其全部业务，合并后公司名称变更为“国泰海通证券股份有限公司”（以下简称“国泰海通证券”）。为维护投资者的利益，前海开源基金管理有限公司（以下简称“本公司”</w:t>
      </w:r>
      <w:r>
        <w:rPr>
          <w:rFonts w:hint="eastAsia" w:ascii="宋体" w:hAnsi="宋体" w:cs="Arial"/>
          <w:kern w:val="0"/>
          <w:sz w:val="24"/>
          <w:szCs w:val="24"/>
        </w:rPr>
        <w:t>）与国泰海通证券达</w:t>
      </w:r>
      <w:r>
        <w:rPr>
          <w:rFonts w:hint="eastAsia" w:ascii="宋体" w:hAnsi="宋体" w:cs="Arial"/>
          <w:color w:val="000000"/>
          <w:kern w:val="0"/>
          <w:sz w:val="24"/>
          <w:szCs w:val="24"/>
        </w:rPr>
        <w:t>成一致，自2026年4月</w:t>
      </w:r>
      <w:r>
        <w:rPr>
          <w:rFonts w:hint="eastAsia" w:ascii="宋体" w:hAnsi="宋体" w:cs="Arial"/>
          <w:kern w:val="0"/>
          <w:sz w:val="24"/>
          <w:szCs w:val="24"/>
        </w:rPr>
        <w:t>3</w:t>
      </w:r>
      <w:r>
        <w:rPr>
          <w:rFonts w:hint="eastAsia" w:ascii="宋体" w:hAnsi="宋体" w:cs="Arial"/>
          <w:color w:val="000000"/>
          <w:kern w:val="0"/>
          <w:sz w:val="24"/>
          <w:szCs w:val="24"/>
        </w:rPr>
        <w:t>日起终止与海通证券的销售业务合作关系，不再受理投资者通过海通证券办理本公司旗下基金的相关销售业务。投资者通过海通证券持有本公司旗下的基金份额已转托管至国泰海通证券</w:t>
      </w:r>
      <w:r>
        <w:rPr>
          <w:rFonts w:ascii="宋体" w:hAnsi="宋体" w:cs="Arial"/>
          <w:color w:val="000000"/>
          <w:kern w:val="0"/>
          <w:sz w:val="24"/>
          <w:szCs w:val="24"/>
        </w:rPr>
        <w:t>，</w:t>
      </w:r>
      <w:r>
        <w:rPr>
          <w:rFonts w:hint="eastAsia" w:ascii="宋体" w:hAnsi="宋体" w:cs="Arial"/>
          <w:color w:val="000000"/>
          <w:kern w:val="0"/>
          <w:sz w:val="24"/>
          <w:szCs w:val="24"/>
        </w:rPr>
        <w:t>由国泰海通证券提供后续服务。</w:t>
      </w:r>
    </w:p>
    <w:p>
      <w:pPr>
        <w:widowControl/>
        <w:shd w:val="clear" w:color="auto" w:fill="FFFFFF"/>
        <w:adjustRightInd w:val="0"/>
        <w:snapToGrid w:val="0"/>
        <w:spacing w:line="360" w:lineRule="auto"/>
        <w:ind w:firstLine="480" w:firstLineChars="200"/>
        <w:rPr>
          <w:rFonts w:ascii="宋体" w:hAnsi="宋体" w:cs="Arial"/>
          <w:color w:val="000000"/>
          <w:kern w:val="0"/>
          <w:sz w:val="24"/>
          <w:szCs w:val="24"/>
        </w:rPr>
      </w:pPr>
      <w:r>
        <w:rPr>
          <w:rFonts w:hint="eastAsia" w:ascii="宋体" w:hAnsi="宋体" w:cs="Arial"/>
          <w:color w:val="000000"/>
          <w:kern w:val="0"/>
          <w:sz w:val="24"/>
          <w:szCs w:val="24"/>
        </w:rPr>
        <w:t>敬请投资者妥善作好交易安排。本公告的有关内容在法律法规允许范围内由本公司负责解释。</w:t>
      </w:r>
    </w:p>
    <w:p>
      <w:pPr>
        <w:pStyle w:val="16"/>
        <w:widowControl/>
        <w:numPr>
          <w:ilvl w:val="0"/>
          <w:numId w:val="1"/>
        </w:numPr>
        <w:shd w:val="clear" w:color="auto" w:fill="FFFFFF"/>
        <w:adjustRightInd w:val="0"/>
        <w:snapToGrid w:val="0"/>
        <w:spacing w:line="360" w:lineRule="auto"/>
        <w:ind w:firstLineChars="0"/>
        <w:jc w:val="left"/>
        <w:rPr>
          <w:rFonts w:ascii="宋体" w:hAnsi="宋体" w:cs="Arial"/>
          <w:color w:val="000000"/>
          <w:kern w:val="0"/>
          <w:sz w:val="24"/>
          <w:szCs w:val="24"/>
        </w:rPr>
      </w:pPr>
      <w:r>
        <w:rPr>
          <w:rFonts w:hint="eastAsia" w:ascii="宋体" w:hAnsi="宋体" w:cs="Arial"/>
          <w:color w:val="000000"/>
          <w:kern w:val="0"/>
          <w:sz w:val="24"/>
          <w:szCs w:val="24"/>
        </w:rPr>
        <w:t>投资者可通过以下途径咨询有关详情：</w:t>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hint="eastAsia" w:ascii="宋体" w:hAnsi="宋体" w:cs="Arial"/>
          <w:color w:val="000000"/>
          <w:kern w:val="0"/>
          <w:sz w:val="24"/>
          <w:szCs w:val="24"/>
        </w:rPr>
        <w:t>1、国泰海通证券股份有限公司</w:t>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ascii="宋体" w:hAnsi="宋体" w:cs="Arial"/>
          <w:color w:val="000000"/>
          <w:kern w:val="0"/>
          <w:sz w:val="24"/>
          <w:szCs w:val="24"/>
        </w:rPr>
        <w:t>客服电话：</w:t>
      </w:r>
      <w:r>
        <w:rPr>
          <w:rFonts w:hint="eastAsia" w:ascii="宋体" w:hAnsi="宋体" w:cs="Arial"/>
          <w:color w:val="000000"/>
          <w:kern w:val="0"/>
          <w:sz w:val="24"/>
          <w:szCs w:val="24"/>
        </w:rPr>
        <w:t>95521</w:t>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ascii="宋体" w:hAnsi="宋体" w:cs="Arial"/>
          <w:color w:val="000000"/>
          <w:kern w:val="0"/>
          <w:sz w:val="24"/>
          <w:szCs w:val="24"/>
        </w:rPr>
        <w:t>网址：</w:t>
      </w:r>
      <w:r>
        <w:rPr>
          <w:rFonts w:hint="eastAsia" w:ascii="宋体" w:hAnsi="宋体" w:cs="Arial"/>
          <w:color w:val="000000"/>
          <w:kern w:val="0"/>
          <w:sz w:val="24"/>
          <w:szCs w:val="24"/>
        </w:rPr>
        <w:t>www.gtht.com</w:t>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hint="eastAsia" w:ascii="宋体" w:hAnsi="宋体" w:cs="Arial"/>
          <w:color w:val="000000"/>
          <w:kern w:val="0"/>
          <w:sz w:val="24"/>
          <w:szCs w:val="24"/>
        </w:rPr>
        <w:t>2、前海开源基金管理有限公司</w:t>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ascii="宋体" w:hAnsi="宋体" w:cs="Arial"/>
          <w:color w:val="000000"/>
          <w:kern w:val="0"/>
          <w:sz w:val="24"/>
          <w:szCs w:val="24"/>
        </w:rPr>
        <w:t>客服电话：4001-666-998</w:t>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ascii="宋体" w:hAnsi="宋体" w:cs="Arial"/>
          <w:color w:val="000000"/>
          <w:kern w:val="0"/>
          <w:sz w:val="24"/>
          <w:szCs w:val="24"/>
        </w:rPr>
        <w:t>网址：</w:t>
      </w:r>
      <w:r>
        <w:fldChar w:fldCharType="begin"/>
      </w:r>
      <w:r>
        <w:instrText xml:space="preserve"> HYPERLINK "http://www.qhkyfund.com/" </w:instrText>
      </w:r>
      <w:r>
        <w:fldChar w:fldCharType="separate"/>
      </w:r>
      <w:r>
        <w:rPr>
          <w:rFonts w:ascii="宋体" w:hAnsi="宋体" w:cs="Arial"/>
          <w:color w:val="000000"/>
          <w:kern w:val="0"/>
          <w:sz w:val="24"/>
          <w:szCs w:val="24"/>
        </w:rPr>
        <w:t>www.qhkyfund.com</w:t>
      </w:r>
      <w:r>
        <w:rPr>
          <w:rFonts w:ascii="宋体" w:hAnsi="宋体" w:cs="Arial"/>
          <w:color w:val="000000"/>
          <w:kern w:val="0"/>
          <w:sz w:val="24"/>
          <w:szCs w:val="24"/>
        </w:rPr>
        <w:fldChar w:fldCharType="end"/>
      </w:r>
    </w:p>
    <w:p>
      <w:pPr>
        <w:widowControl/>
        <w:shd w:val="clear" w:color="auto" w:fill="FFFFFF"/>
        <w:adjustRightInd w:val="0"/>
        <w:snapToGrid w:val="0"/>
        <w:spacing w:line="360" w:lineRule="auto"/>
        <w:ind w:firstLine="720" w:firstLineChars="300"/>
        <w:rPr>
          <w:rFonts w:ascii="宋体" w:hAnsi="宋体" w:cs="Arial"/>
          <w:color w:val="000000"/>
          <w:kern w:val="0"/>
          <w:sz w:val="24"/>
          <w:szCs w:val="24"/>
        </w:rPr>
      </w:pPr>
      <w:r>
        <w:rPr>
          <w:rFonts w:hint="eastAsia" w:ascii="宋体" w:hAnsi="宋体" w:cs="Arial"/>
          <w:color w:val="000000"/>
          <w:kern w:val="0"/>
          <w:sz w:val="24"/>
          <w:szCs w:val="24"/>
        </w:rPr>
        <w:t>二、风险提示：</w:t>
      </w:r>
    </w:p>
    <w:p>
      <w:pPr>
        <w:widowControl/>
        <w:shd w:val="clear" w:color="auto" w:fill="FFFFFF"/>
        <w:adjustRightInd w:val="0"/>
        <w:snapToGrid w:val="0"/>
        <w:spacing w:line="360" w:lineRule="auto"/>
        <w:ind w:firstLine="480" w:firstLineChars="200"/>
        <w:rPr>
          <w:rFonts w:ascii="宋体" w:hAnsi="宋体" w:cs="Arial"/>
          <w:color w:val="000000"/>
          <w:kern w:val="0"/>
          <w:sz w:val="24"/>
          <w:szCs w:val="24"/>
        </w:rPr>
      </w:pPr>
      <w:r>
        <w:rPr>
          <w:rFonts w:hint="eastAsia" w:ascii="宋体" w:hAnsi="宋体" w:cs="Arial"/>
          <w:color w:val="000000"/>
          <w:kern w:val="0"/>
          <w:sz w:val="24"/>
          <w:szCs w:val="24"/>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敬请投资者注意投资风险。</w:t>
      </w:r>
    </w:p>
    <w:p>
      <w:pPr>
        <w:widowControl/>
        <w:shd w:val="clear" w:color="auto" w:fill="FFFFFF"/>
        <w:adjustRightInd w:val="0"/>
        <w:snapToGrid w:val="0"/>
        <w:spacing w:line="360" w:lineRule="auto"/>
        <w:ind w:right="-283" w:rightChars="-135" w:firstLine="480" w:firstLineChars="200"/>
        <w:rPr>
          <w:rFonts w:ascii="宋体" w:hAnsi="宋体" w:cs="Arial"/>
          <w:color w:val="000000"/>
          <w:kern w:val="0"/>
          <w:sz w:val="24"/>
          <w:szCs w:val="24"/>
        </w:rPr>
      </w:pPr>
      <w:r>
        <w:rPr>
          <w:rFonts w:hint="eastAsia" w:ascii="宋体" w:hAnsi="宋体" w:cs="Arial"/>
          <w:color w:val="000000"/>
          <w:kern w:val="0"/>
          <w:sz w:val="24"/>
          <w:szCs w:val="24"/>
        </w:rPr>
        <w:t>特此公告</w:t>
      </w:r>
    </w:p>
    <w:p>
      <w:pPr>
        <w:widowControl/>
        <w:shd w:val="clear" w:color="auto" w:fill="FFFFFF"/>
        <w:adjustRightInd w:val="0"/>
        <w:snapToGrid w:val="0"/>
        <w:spacing w:line="360" w:lineRule="auto"/>
        <w:ind w:right="-283" w:rightChars="-135" w:firstLine="480" w:firstLineChars="200"/>
        <w:jc w:val="right"/>
        <w:rPr>
          <w:rFonts w:ascii="宋体" w:hAnsi="宋体" w:cs="Arial"/>
          <w:color w:val="000000"/>
          <w:kern w:val="0"/>
          <w:sz w:val="24"/>
          <w:szCs w:val="24"/>
        </w:rPr>
      </w:pPr>
      <w:r>
        <w:rPr>
          <w:rFonts w:ascii="宋体" w:hAnsi="宋体" w:cs="Arial"/>
          <w:color w:val="000000"/>
          <w:kern w:val="0"/>
          <w:sz w:val="24"/>
          <w:szCs w:val="24"/>
        </w:rPr>
        <w:t>前海开源基金管理有限公司</w:t>
      </w:r>
    </w:p>
    <w:p>
      <w:pPr>
        <w:widowControl/>
        <w:shd w:val="clear" w:color="auto" w:fill="FFFFFF"/>
        <w:adjustRightInd w:val="0"/>
        <w:snapToGrid w:val="0"/>
        <w:spacing w:line="360" w:lineRule="auto"/>
        <w:ind w:right="-283" w:rightChars="-135" w:firstLine="480" w:firstLineChars="200"/>
        <w:jc w:val="right"/>
        <w:rPr>
          <w:rFonts w:ascii="宋体" w:hAnsi="宋体" w:cs="Arial"/>
          <w:color w:val="000000"/>
          <w:kern w:val="0"/>
          <w:sz w:val="24"/>
          <w:szCs w:val="24"/>
        </w:rPr>
      </w:pPr>
      <w:r>
        <w:rPr>
          <w:rFonts w:hint="eastAsia" w:ascii="宋体" w:hAnsi="宋体" w:cs="Arial"/>
          <w:color w:val="000000"/>
          <w:kern w:val="0"/>
          <w:sz w:val="24"/>
          <w:szCs w:val="24"/>
        </w:rPr>
        <w:t>2026年4月3日</w:t>
      </w:r>
    </w:p>
    <w:sectPr>
      <w:headerReference r:id="rId3" w:type="default"/>
      <w:pgSz w:w="11906" w:h="16838"/>
      <w:pgMar w:top="1332" w:right="1701" w:bottom="1332"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80"/>
        <w:tab w:val="clear" w:pos="4153"/>
        <w:tab w:val="clear" w:pos="8306"/>
      </w:tabs>
      <w:jc w:val="both"/>
    </w:pPr>
    <w:r>
      <w:drawing>
        <wp:inline distT="0" distB="0" distL="0" distR="0">
          <wp:extent cx="1276350" cy="314325"/>
          <wp:effectExtent l="0" t="0" r="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6350" cy="314325"/>
                  </a:xfrm>
                  <a:prstGeom prst="rect">
                    <a:avLst/>
                  </a:prstGeom>
                  <a:noFill/>
                  <a:ln>
                    <a:noFill/>
                  </a:ln>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F39F3"/>
    <w:multiLevelType w:val="multilevel"/>
    <w:tmpl w:val="399F39F3"/>
    <w:lvl w:ilvl="0" w:tentative="0">
      <w:start w:val="1"/>
      <w:numFmt w:val="japaneseCounting"/>
      <w:lvlText w:val="%1、"/>
      <w:lvlJc w:val="left"/>
      <w:pPr>
        <w:ind w:left="1200" w:hanging="4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67"/>
    <w:rsid w:val="00002ED5"/>
    <w:rsid w:val="000049D5"/>
    <w:rsid w:val="0001057A"/>
    <w:rsid w:val="000130AD"/>
    <w:rsid w:val="00013815"/>
    <w:rsid w:val="00015D03"/>
    <w:rsid w:val="00022FDA"/>
    <w:rsid w:val="00023892"/>
    <w:rsid w:val="0002484E"/>
    <w:rsid w:val="000323E2"/>
    <w:rsid w:val="000348A2"/>
    <w:rsid w:val="00036E6D"/>
    <w:rsid w:val="0003779C"/>
    <w:rsid w:val="00037C8A"/>
    <w:rsid w:val="00043A3A"/>
    <w:rsid w:val="00054B7E"/>
    <w:rsid w:val="00056002"/>
    <w:rsid w:val="00056F22"/>
    <w:rsid w:val="000609C3"/>
    <w:rsid w:val="00060A92"/>
    <w:rsid w:val="00064F0D"/>
    <w:rsid w:val="000651C5"/>
    <w:rsid w:val="000654E4"/>
    <w:rsid w:val="0006716F"/>
    <w:rsid w:val="0007293E"/>
    <w:rsid w:val="00075D05"/>
    <w:rsid w:val="00080E3A"/>
    <w:rsid w:val="00081CD6"/>
    <w:rsid w:val="00082254"/>
    <w:rsid w:val="00084C47"/>
    <w:rsid w:val="00090DC8"/>
    <w:rsid w:val="000A1527"/>
    <w:rsid w:val="000A4122"/>
    <w:rsid w:val="000A44A7"/>
    <w:rsid w:val="000B18B1"/>
    <w:rsid w:val="000B2BC9"/>
    <w:rsid w:val="000B5C87"/>
    <w:rsid w:val="000C0E8D"/>
    <w:rsid w:val="000C3230"/>
    <w:rsid w:val="000C6CC6"/>
    <w:rsid w:val="000C7BB4"/>
    <w:rsid w:val="000D1F98"/>
    <w:rsid w:val="000D46F4"/>
    <w:rsid w:val="000D628F"/>
    <w:rsid w:val="000E0C54"/>
    <w:rsid w:val="000E2572"/>
    <w:rsid w:val="000E2D7D"/>
    <w:rsid w:val="000E3347"/>
    <w:rsid w:val="000F4EE8"/>
    <w:rsid w:val="001007EA"/>
    <w:rsid w:val="00100D3E"/>
    <w:rsid w:val="00106B22"/>
    <w:rsid w:val="00106CDE"/>
    <w:rsid w:val="00110C6F"/>
    <w:rsid w:val="001139C3"/>
    <w:rsid w:val="00121B1A"/>
    <w:rsid w:val="00124C9B"/>
    <w:rsid w:val="00127FEF"/>
    <w:rsid w:val="00130D75"/>
    <w:rsid w:val="00135B3F"/>
    <w:rsid w:val="0014129C"/>
    <w:rsid w:val="00142119"/>
    <w:rsid w:val="00144D58"/>
    <w:rsid w:val="00144D59"/>
    <w:rsid w:val="00155233"/>
    <w:rsid w:val="00156E8D"/>
    <w:rsid w:val="0016487F"/>
    <w:rsid w:val="00164E1A"/>
    <w:rsid w:val="00170824"/>
    <w:rsid w:val="001754EE"/>
    <w:rsid w:val="00176F03"/>
    <w:rsid w:val="00177E38"/>
    <w:rsid w:val="001804CA"/>
    <w:rsid w:val="00182BB4"/>
    <w:rsid w:val="00186EDD"/>
    <w:rsid w:val="00191BBE"/>
    <w:rsid w:val="0019332B"/>
    <w:rsid w:val="0019367D"/>
    <w:rsid w:val="0019659F"/>
    <w:rsid w:val="00196A6E"/>
    <w:rsid w:val="00196C45"/>
    <w:rsid w:val="00196F98"/>
    <w:rsid w:val="001A18A0"/>
    <w:rsid w:val="001A2742"/>
    <w:rsid w:val="001B00CC"/>
    <w:rsid w:val="001B402E"/>
    <w:rsid w:val="001B451F"/>
    <w:rsid w:val="001B5123"/>
    <w:rsid w:val="001B77DA"/>
    <w:rsid w:val="001C1516"/>
    <w:rsid w:val="001C38BF"/>
    <w:rsid w:val="001C3ECC"/>
    <w:rsid w:val="001C571D"/>
    <w:rsid w:val="001D04DD"/>
    <w:rsid w:val="001D1BCF"/>
    <w:rsid w:val="001D4B90"/>
    <w:rsid w:val="001D50D0"/>
    <w:rsid w:val="001E1475"/>
    <w:rsid w:val="001F178D"/>
    <w:rsid w:val="001F3586"/>
    <w:rsid w:val="001F5485"/>
    <w:rsid w:val="001F5BEE"/>
    <w:rsid w:val="002024C2"/>
    <w:rsid w:val="0020272A"/>
    <w:rsid w:val="0020353E"/>
    <w:rsid w:val="00207D7E"/>
    <w:rsid w:val="00211C30"/>
    <w:rsid w:val="00217970"/>
    <w:rsid w:val="002369EA"/>
    <w:rsid w:val="00242FE1"/>
    <w:rsid w:val="00245126"/>
    <w:rsid w:val="00252831"/>
    <w:rsid w:val="00255E42"/>
    <w:rsid w:val="0026116B"/>
    <w:rsid w:val="00263A5A"/>
    <w:rsid w:val="00265247"/>
    <w:rsid w:val="00267165"/>
    <w:rsid w:val="00270CF2"/>
    <w:rsid w:val="002712F5"/>
    <w:rsid w:val="0027614B"/>
    <w:rsid w:val="00276480"/>
    <w:rsid w:val="00284B75"/>
    <w:rsid w:val="00285452"/>
    <w:rsid w:val="00293002"/>
    <w:rsid w:val="00294927"/>
    <w:rsid w:val="00294A49"/>
    <w:rsid w:val="002A26C2"/>
    <w:rsid w:val="002A6F7A"/>
    <w:rsid w:val="002B04E1"/>
    <w:rsid w:val="002B3316"/>
    <w:rsid w:val="002C1A36"/>
    <w:rsid w:val="002C487B"/>
    <w:rsid w:val="002C5C7B"/>
    <w:rsid w:val="002E1165"/>
    <w:rsid w:val="002E27AD"/>
    <w:rsid w:val="002E3A86"/>
    <w:rsid w:val="002E6523"/>
    <w:rsid w:val="002E7B50"/>
    <w:rsid w:val="002F1A89"/>
    <w:rsid w:val="002F2904"/>
    <w:rsid w:val="002F41B6"/>
    <w:rsid w:val="002F70D3"/>
    <w:rsid w:val="003049CD"/>
    <w:rsid w:val="00305077"/>
    <w:rsid w:val="003065D9"/>
    <w:rsid w:val="00317475"/>
    <w:rsid w:val="00321FEF"/>
    <w:rsid w:val="00334480"/>
    <w:rsid w:val="00335E54"/>
    <w:rsid w:val="00340CC9"/>
    <w:rsid w:val="00342834"/>
    <w:rsid w:val="003449A9"/>
    <w:rsid w:val="003449F4"/>
    <w:rsid w:val="00347530"/>
    <w:rsid w:val="00352403"/>
    <w:rsid w:val="003534AF"/>
    <w:rsid w:val="00353D93"/>
    <w:rsid w:val="00354CD7"/>
    <w:rsid w:val="003605AD"/>
    <w:rsid w:val="00365A09"/>
    <w:rsid w:val="003665E1"/>
    <w:rsid w:val="0037006C"/>
    <w:rsid w:val="003716DA"/>
    <w:rsid w:val="00372B4E"/>
    <w:rsid w:val="003754C9"/>
    <w:rsid w:val="00376DBF"/>
    <w:rsid w:val="00382C26"/>
    <w:rsid w:val="003853F1"/>
    <w:rsid w:val="00385ADD"/>
    <w:rsid w:val="0039411B"/>
    <w:rsid w:val="003A4B5C"/>
    <w:rsid w:val="003A718F"/>
    <w:rsid w:val="003A7583"/>
    <w:rsid w:val="003B2255"/>
    <w:rsid w:val="003B2ADF"/>
    <w:rsid w:val="003B4F46"/>
    <w:rsid w:val="003B6133"/>
    <w:rsid w:val="003C0D8F"/>
    <w:rsid w:val="003C62B4"/>
    <w:rsid w:val="003D0E9B"/>
    <w:rsid w:val="003D2103"/>
    <w:rsid w:val="003D3CC5"/>
    <w:rsid w:val="003D7AF8"/>
    <w:rsid w:val="003E21F0"/>
    <w:rsid w:val="003E29BC"/>
    <w:rsid w:val="003F13CA"/>
    <w:rsid w:val="003F1816"/>
    <w:rsid w:val="003F312D"/>
    <w:rsid w:val="003F7C28"/>
    <w:rsid w:val="00400CDB"/>
    <w:rsid w:val="0040546A"/>
    <w:rsid w:val="00423BF6"/>
    <w:rsid w:val="00423DC5"/>
    <w:rsid w:val="00424ABE"/>
    <w:rsid w:val="00424E61"/>
    <w:rsid w:val="00436F48"/>
    <w:rsid w:val="00445D2E"/>
    <w:rsid w:val="00446821"/>
    <w:rsid w:val="0045458C"/>
    <w:rsid w:val="00456114"/>
    <w:rsid w:val="0045617A"/>
    <w:rsid w:val="00456812"/>
    <w:rsid w:val="00456C6A"/>
    <w:rsid w:val="004607D6"/>
    <w:rsid w:val="00460DE2"/>
    <w:rsid w:val="00464B2F"/>
    <w:rsid w:val="00465CEC"/>
    <w:rsid w:val="004675FF"/>
    <w:rsid w:val="00473A7A"/>
    <w:rsid w:val="0047496D"/>
    <w:rsid w:val="00477E89"/>
    <w:rsid w:val="0048182F"/>
    <w:rsid w:val="00496752"/>
    <w:rsid w:val="004972DD"/>
    <w:rsid w:val="00497D0D"/>
    <w:rsid w:val="004A3BAF"/>
    <w:rsid w:val="004A43E0"/>
    <w:rsid w:val="004A61D4"/>
    <w:rsid w:val="004B5EB4"/>
    <w:rsid w:val="004C239A"/>
    <w:rsid w:val="004C3294"/>
    <w:rsid w:val="004C6E46"/>
    <w:rsid w:val="004C78C4"/>
    <w:rsid w:val="004D6DFE"/>
    <w:rsid w:val="004E0E94"/>
    <w:rsid w:val="004E7083"/>
    <w:rsid w:val="004F10A2"/>
    <w:rsid w:val="004F1273"/>
    <w:rsid w:val="004F1EB9"/>
    <w:rsid w:val="004F4499"/>
    <w:rsid w:val="004F4776"/>
    <w:rsid w:val="004F48F4"/>
    <w:rsid w:val="004F622C"/>
    <w:rsid w:val="00505C59"/>
    <w:rsid w:val="00505DCA"/>
    <w:rsid w:val="0050611D"/>
    <w:rsid w:val="00511459"/>
    <w:rsid w:val="00513535"/>
    <w:rsid w:val="005136F1"/>
    <w:rsid w:val="0051584D"/>
    <w:rsid w:val="0052096A"/>
    <w:rsid w:val="005218A0"/>
    <w:rsid w:val="00522308"/>
    <w:rsid w:val="00524C92"/>
    <w:rsid w:val="00533CEF"/>
    <w:rsid w:val="0054150A"/>
    <w:rsid w:val="00543C47"/>
    <w:rsid w:val="0054621B"/>
    <w:rsid w:val="00550254"/>
    <w:rsid w:val="00551D4A"/>
    <w:rsid w:val="0055214F"/>
    <w:rsid w:val="005533B4"/>
    <w:rsid w:val="005611F9"/>
    <w:rsid w:val="00561747"/>
    <w:rsid w:val="00566D71"/>
    <w:rsid w:val="00571491"/>
    <w:rsid w:val="00571E08"/>
    <w:rsid w:val="00574563"/>
    <w:rsid w:val="00577074"/>
    <w:rsid w:val="005773A1"/>
    <w:rsid w:val="00580142"/>
    <w:rsid w:val="0058103C"/>
    <w:rsid w:val="00584C79"/>
    <w:rsid w:val="00585BEC"/>
    <w:rsid w:val="00585D1A"/>
    <w:rsid w:val="005946A9"/>
    <w:rsid w:val="00594C9C"/>
    <w:rsid w:val="00596AEF"/>
    <w:rsid w:val="005A00BF"/>
    <w:rsid w:val="005A0438"/>
    <w:rsid w:val="005A063E"/>
    <w:rsid w:val="005A5AFC"/>
    <w:rsid w:val="005B1008"/>
    <w:rsid w:val="005B1396"/>
    <w:rsid w:val="005B3F35"/>
    <w:rsid w:val="005B4050"/>
    <w:rsid w:val="005B4E72"/>
    <w:rsid w:val="005B4F8D"/>
    <w:rsid w:val="005B6D0B"/>
    <w:rsid w:val="005C0FEF"/>
    <w:rsid w:val="005C7C7B"/>
    <w:rsid w:val="005D01EE"/>
    <w:rsid w:val="005D1DD9"/>
    <w:rsid w:val="005D1ECE"/>
    <w:rsid w:val="005D4CDA"/>
    <w:rsid w:val="005E07A3"/>
    <w:rsid w:val="005E60FE"/>
    <w:rsid w:val="005F21B8"/>
    <w:rsid w:val="005F434E"/>
    <w:rsid w:val="005F4790"/>
    <w:rsid w:val="00604E1F"/>
    <w:rsid w:val="00604F88"/>
    <w:rsid w:val="00607F4B"/>
    <w:rsid w:val="0061056C"/>
    <w:rsid w:val="006108E5"/>
    <w:rsid w:val="00612EA7"/>
    <w:rsid w:val="0061412C"/>
    <w:rsid w:val="006224D7"/>
    <w:rsid w:val="00622C24"/>
    <w:rsid w:val="006363CD"/>
    <w:rsid w:val="00636431"/>
    <w:rsid w:val="006375DF"/>
    <w:rsid w:val="00641BB6"/>
    <w:rsid w:val="006457EB"/>
    <w:rsid w:val="00654487"/>
    <w:rsid w:val="00664137"/>
    <w:rsid w:val="006675CC"/>
    <w:rsid w:val="00667DE4"/>
    <w:rsid w:val="00667FBB"/>
    <w:rsid w:val="00670DC0"/>
    <w:rsid w:val="00670E8D"/>
    <w:rsid w:val="00673DBE"/>
    <w:rsid w:val="00680D8E"/>
    <w:rsid w:val="006836AE"/>
    <w:rsid w:val="00690427"/>
    <w:rsid w:val="00690B21"/>
    <w:rsid w:val="00695E1E"/>
    <w:rsid w:val="006969B8"/>
    <w:rsid w:val="006A4AAD"/>
    <w:rsid w:val="006A6213"/>
    <w:rsid w:val="006B181D"/>
    <w:rsid w:val="006B2387"/>
    <w:rsid w:val="006B52DC"/>
    <w:rsid w:val="006B60F8"/>
    <w:rsid w:val="006B7B5B"/>
    <w:rsid w:val="006C2794"/>
    <w:rsid w:val="006C4193"/>
    <w:rsid w:val="006C5B74"/>
    <w:rsid w:val="006C6125"/>
    <w:rsid w:val="006C69E6"/>
    <w:rsid w:val="006C73ED"/>
    <w:rsid w:val="006D2FA2"/>
    <w:rsid w:val="006D64FC"/>
    <w:rsid w:val="006E07D6"/>
    <w:rsid w:val="006E3138"/>
    <w:rsid w:val="006F0695"/>
    <w:rsid w:val="006F4D68"/>
    <w:rsid w:val="00701DEC"/>
    <w:rsid w:val="00706634"/>
    <w:rsid w:val="00707064"/>
    <w:rsid w:val="00715052"/>
    <w:rsid w:val="007169F9"/>
    <w:rsid w:val="007171CA"/>
    <w:rsid w:val="007171D7"/>
    <w:rsid w:val="007224C6"/>
    <w:rsid w:val="007239F3"/>
    <w:rsid w:val="00735880"/>
    <w:rsid w:val="00735DA3"/>
    <w:rsid w:val="00736418"/>
    <w:rsid w:val="007403E3"/>
    <w:rsid w:val="00740444"/>
    <w:rsid w:val="0074436C"/>
    <w:rsid w:val="007456F4"/>
    <w:rsid w:val="00760A4B"/>
    <w:rsid w:val="00762067"/>
    <w:rsid w:val="007642F1"/>
    <w:rsid w:val="0076611D"/>
    <w:rsid w:val="00773010"/>
    <w:rsid w:val="007835AF"/>
    <w:rsid w:val="00783BF3"/>
    <w:rsid w:val="00784B67"/>
    <w:rsid w:val="00793376"/>
    <w:rsid w:val="007940F6"/>
    <w:rsid w:val="007A1FEA"/>
    <w:rsid w:val="007A36EA"/>
    <w:rsid w:val="007A641B"/>
    <w:rsid w:val="007A715F"/>
    <w:rsid w:val="007A77EE"/>
    <w:rsid w:val="007B12E3"/>
    <w:rsid w:val="007B7F86"/>
    <w:rsid w:val="007C1B25"/>
    <w:rsid w:val="007C447E"/>
    <w:rsid w:val="007C605B"/>
    <w:rsid w:val="007C7037"/>
    <w:rsid w:val="007C7C2A"/>
    <w:rsid w:val="007C7EF7"/>
    <w:rsid w:val="007D100B"/>
    <w:rsid w:val="007D7736"/>
    <w:rsid w:val="007E029E"/>
    <w:rsid w:val="007E1884"/>
    <w:rsid w:val="007E2FB7"/>
    <w:rsid w:val="007E4A6F"/>
    <w:rsid w:val="007E530C"/>
    <w:rsid w:val="007E5807"/>
    <w:rsid w:val="007F11D0"/>
    <w:rsid w:val="007F50A8"/>
    <w:rsid w:val="007F79D6"/>
    <w:rsid w:val="00800B2D"/>
    <w:rsid w:val="008056F0"/>
    <w:rsid w:val="00810905"/>
    <w:rsid w:val="008121D3"/>
    <w:rsid w:val="0081222B"/>
    <w:rsid w:val="00812B6C"/>
    <w:rsid w:val="00813D18"/>
    <w:rsid w:val="00815F06"/>
    <w:rsid w:val="00816E30"/>
    <w:rsid w:val="00823067"/>
    <w:rsid w:val="00825002"/>
    <w:rsid w:val="0082757E"/>
    <w:rsid w:val="00827DD8"/>
    <w:rsid w:val="00837F71"/>
    <w:rsid w:val="00845893"/>
    <w:rsid w:val="008465D2"/>
    <w:rsid w:val="00846C79"/>
    <w:rsid w:val="00846EBD"/>
    <w:rsid w:val="00851ECB"/>
    <w:rsid w:val="00853B5C"/>
    <w:rsid w:val="00853F3F"/>
    <w:rsid w:val="0085656E"/>
    <w:rsid w:val="008615C7"/>
    <w:rsid w:val="00865A23"/>
    <w:rsid w:val="008665CC"/>
    <w:rsid w:val="008761B2"/>
    <w:rsid w:val="00877689"/>
    <w:rsid w:val="0088161D"/>
    <w:rsid w:val="0088189D"/>
    <w:rsid w:val="008832DE"/>
    <w:rsid w:val="0088637E"/>
    <w:rsid w:val="008930FC"/>
    <w:rsid w:val="00896453"/>
    <w:rsid w:val="00897C35"/>
    <w:rsid w:val="008A0743"/>
    <w:rsid w:val="008A366F"/>
    <w:rsid w:val="008A4C67"/>
    <w:rsid w:val="008B0044"/>
    <w:rsid w:val="008B01CC"/>
    <w:rsid w:val="008B2491"/>
    <w:rsid w:val="008B28A2"/>
    <w:rsid w:val="008B3C79"/>
    <w:rsid w:val="008C28E8"/>
    <w:rsid w:val="008C3E28"/>
    <w:rsid w:val="008D059D"/>
    <w:rsid w:val="008D191E"/>
    <w:rsid w:val="008D33DF"/>
    <w:rsid w:val="008D6BDB"/>
    <w:rsid w:val="008D782C"/>
    <w:rsid w:val="008E0FF2"/>
    <w:rsid w:val="008E4962"/>
    <w:rsid w:val="008E4DC2"/>
    <w:rsid w:val="008E646E"/>
    <w:rsid w:val="008E75F7"/>
    <w:rsid w:val="008F46C4"/>
    <w:rsid w:val="008F5216"/>
    <w:rsid w:val="008F5A36"/>
    <w:rsid w:val="008F78E6"/>
    <w:rsid w:val="00900CD7"/>
    <w:rsid w:val="00902C10"/>
    <w:rsid w:val="00907CCC"/>
    <w:rsid w:val="0091636D"/>
    <w:rsid w:val="0092076A"/>
    <w:rsid w:val="00925E9A"/>
    <w:rsid w:val="00926F26"/>
    <w:rsid w:val="00930858"/>
    <w:rsid w:val="009314D0"/>
    <w:rsid w:val="00931539"/>
    <w:rsid w:val="00931776"/>
    <w:rsid w:val="00935AE3"/>
    <w:rsid w:val="00937630"/>
    <w:rsid w:val="009376D7"/>
    <w:rsid w:val="00940186"/>
    <w:rsid w:val="0094046A"/>
    <w:rsid w:val="0094217D"/>
    <w:rsid w:val="00942BC4"/>
    <w:rsid w:val="009478FA"/>
    <w:rsid w:val="009564FD"/>
    <w:rsid w:val="00966B16"/>
    <w:rsid w:val="00966F85"/>
    <w:rsid w:val="00973ADD"/>
    <w:rsid w:val="0097478E"/>
    <w:rsid w:val="00981259"/>
    <w:rsid w:val="00991AE5"/>
    <w:rsid w:val="00992ACE"/>
    <w:rsid w:val="009A0E5A"/>
    <w:rsid w:val="009A3BA3"/>
    <w:rsid w:val="009A6C72"/>
    <w:rsid w:val="009A758C"/>
    <w:rsid w:val="009B001E"/>
    <w:rsid w:val="009B246B"/>
    <w:rsid w:val="009B3690"/>
    <w:rsid w:val="009B4EFB"/>
    <w:rsid w:val="009B5410"/>
    <w:rsid w:val="009C0EE3"/>
    <w:rsid w:val="009C1F8F"/>
    <w:rsid w:val="009C3ED5"/>
    <w:rsid w:val="009C73B3"/>
    <w:rsid w:val="009C768C"/>
    <w:rsid w:val="009D31BC"/>
    <w:rsid w:val="009D3BA8"/>
    <w:rsid w:val="009D4052"/>
    <w:rsid w:val="009D6083"/>
    <w:rsid w:val="009E3101"/>
    <w:rsid w:val="009E3E88"/>
    <w:rsid w:val="009F2E27"/>
    <w:rsid w:val="009F73DF"/>
    <w:rsid w:val="00A0593D"/>
    <w:rsid w:val="00A06A39"/>
    <w:rsid w:val="00A12AA4"/>
    <w:rsid w:val="00A21612"/>
    <w:rsid w:val="00A21801"/>
    <w:rsid w:val="00A26FA5"/>
    <w:rsid w:val="00A306DE"/>
    <w:rsid w:val="00A32592"/>
    <w:rsid w:val="00A4253F"/>
    <w:rsid w:val="00A431A5"/>
    <w:rsid w:val="00A43BF8"/>
    <w:rsid w:val="00A619C1"/>
    <w:rsid w:val="00A63515"/>
    <w:rsid w:val="00A67E6C"/>
    <w:rsid w:val="00A70EEC"/>
    <w:rsid w:val="00A7314C"/>
    <w:rsid w:val="00A758C1"/>
    <w:rsid w:val="00A76630"/>
    <w:rsid w:val="00A84FB8"/>
    <w:rsid w:val="00AA54CC"/>
    <w:rsid w:val="00AB0A51"/>
    <w:rsid w:val="00AB18B7"/>
    <w:rsid w:val="00AB3DE3"/>
    <w:rsid w:val="00AC16C6"/>
    <w:rsid w:val="00AC2B40"/>
    <w:rsid w:val="00AC3C70"/>
    <w:rsid w:val="00AD1678"/>
    <w:rsid w:val="00AE2ABA"/>
    <w:rsid w:val="00AF0AB1"/>
    <w:rsid w:val="00AF351D"/>
    <w:rsid w:val="00B00A0E"/>
    <w:rsid w:val="00B0154D"/>
    <w:rsid w:val="00B059BF"/>
    <w:rsid w:val="00B117B5"/>
    <w:rsid w:val="00B12326"/>
    <w:rsid w:val="00B14EDA"/>
    <w:rsid w:val="00B16B76"/>
    <w:rsid w:val="00B242A0"/>
    <w:rsid w:val="00B24F0F"/>
    <w:rsid w:val="00B26EF3"/>
    <w:rsid w:val="00B4164A"/>
    <w:rsid w:val="00B45DFF"/>
    <w:rsid w:val="00B5022A"/>
    <w:rsid w:val="00B50A84"/>
    <w:rsid w:val="00B53356"/>
    <w:rsid w:val="00B579D3"/>
    <w:rsid w:val="00B678D4"/>
    <w:rsid w:val="00B67B6C"/>
    <w:rsid w:val="00B710CF"/>
    <w:rsid w:val="00B7158F"/>
    <w:rsid w:val="00B73214"/>
    <w:rsid w:val="00B77874"/>
    <w:rsid w:val="00B8006F"/>
    <w:rsid w:val="00B8275C"/>
    <w:rsid w:val="00B8644B"/>
    <w:rsid w:val="00B86DC2"/>
    <w:rsid w:val="00B964FE"/>
    <w:rsid w:val="00BA6772"/>
    <w:rsid w:val="00BB53AC"/>
    <w:rsid w:val="00BC1160"/>
    <w:rsid w:val="00BC5F7F"/>
    <w:rsid w:val="00BE241F"/>
    <w:rsid w:val="00BE3AD1"/>
    <w:rsid w:val="00BF1B16"/>
    <w:rsid w:val="00BF6EA5"/>
    <w:rsid w:val="00BF77E7"/>
    <w:rsid w:val="00C030E2"/>
    <w:rsid w:val="00C04B1D"/>
    <w:rsid w:val="00C06107"/>
    <w:rsid w:val="00C064C4"/>
    <w:rsid w:val="00C10A88"/>
    <w:rsid w:val="00C10CD5"/>
    <w:rsid w:val="00C12019"/>
    <w:rsid w:val="00C1366B"/>
    <w:rsid w:val="00C13952"/>
    <w:rsid w:val="00C144B8"/>
    <w:rsid w:val="00C1717B"/>
    <w:rsid w:val="00C214ED"/>
    <w:rsid w:val="00C26D73"/>
    <w:rsid w:val="00C27E98"/>
    <w:rsid w:val="00C27F30"/>
    <w:rsid w:val="00C31C27"/>
    <w:rsid w:val="00C40D09"/>
    <w:rsid w:val="00C4518C"/>
    <w:rsid w:val="00C478B3"/>
    <w:rsid w:val="00C47957"/>
    <w:rsid w:val="00C47F9C"/>
    <w:rsid w:val="00C60A12"/>
    <w:rsid w:val="00C610C7"/>
    <w:rsid w:val="00C706DF"/>
    <w:rsid w:val="00C71A44"/>
    <w:rsid w:val="00C7303B"/>
    <w:rsid w:val="00C7796F"/>
    <w:rsid w:val="00C82BAE"/>
    <w:rsid w:val="00C8332C"/>
    <w:rsid w:val="00C83453"/>
    <w:rsid w:val="00C85006"/>
    <w:rsid w:val="00C8688E"/>
    <w:rsid w:val="00C9059F"/>
    <w:rsid w:val="00C93C26"/>
    <w:rsid w:val="00C93E5C"/>
    <w:rsid w:val="00C95A38"/>
    <w:rsid w:val="00C9756B"/>
    <w:rsid w:val="00CA14F4"/>
    <w:rsid w:val="00CA6BF0"/>
    <w:rsid w:val="00CB05E9"/>
    <w:rsid w:val="00CB15E9"/>
    <w:rsid w:val="00CC1B60"/>
    <w:rsid w:val="00CC4033"/>
    <w:rsid w:val="00CD2C80"/>
    <w:rsid w:val="00CE05FA"/>
    <w:rsid w:val="00CE2DB2"/>
    <w:rsid w:val="00CE3908"/>
    <w:rsid w:val="00CE5732"/>
    <w:rsid w:val="00CF27DC"/>
    <w:rsid w:val="00CF4EC1"/>
    <w:rsid w:val="00D141F5"/>
    <w:rsid w:val="00D21FDE"/>
    <w:rsid w:val="00D229E5"/>
    <w:rsid w:val="00D22E50"/>
    <w:rsid w:val="00D23832"/>
    <w:rsid w:val="00D26B68"/>
    <w:rsid w:val="00D34160"/>
    <w:rsid w:val="00D366EE"/>
    <w:rsid w:val="00D37189"/>
    <w:rsid w:val="00D411BC"/>
    <w:rsid w:val="00D46DBC"/>
    <w:rsid w:val="00D47A11"/>
    <w:rsid w:val="00D5019A"/>
    <w:rsid w:val="00D55B82"/>
    <w:rsid w:val="00D609BB"/>
    <w:rsid w:val="00D6149A"/>
    <w:rsid w:val="00D615C1"/>
    <w:rsid w:val="00D616E1"/>
    <w:rsid w:val="00D704E6"/>
    <w:rsid w:val="00D72DFA"/>
    <w:rsid w:val="00D75287"/>
    <w:rsid w:val="00D814C7"/>
    <w:rsid w:val="00D830F5"/>
    <w:rsid w:val="00D847CB"/>
    <w:rsid w:val="00D92522"/>
    <w:rsid w:val="00D93ACC"/>
    <w:rsid w:val="00D96BF1"/>
    <w:rsid w:val="00DA24E7"/>
    <w:rsid w:val="00DA2E72"/>
    <w:rsid w:val="00DA59EA"/>
    <w:rsid w:val="00DA7C8E"/>
    <w:rsid w:val="00DA7CE4"/>
    <w:rsid w:val="00DB3373"/>
    <w:rsid w:val="00DB45F3"/>
    <w:rsid w:val="00DB70A3"/>
    <w:rsid w:val="00DB7A7D"/>
    <w:rsid w:val="00DC032B"/>
    <w:rsid w:val="00DC71B5"/>
    <w:rsid w:val="00DC7676"/>
    <w:rsid w:val="00DD34B3"/>
    <w:rsid w:val="00DD44CE"/>
    <w:rsid w:val="00DD47B1"/>
    <w:rsid w:val="00DE7063"/>
    <w:rsid w:val="00DF1E0F"/>
    <w:rsid w:val="00DF3123"/>
    <w:rsid w:val="00DF3795"/>
    <w:rsid w:val="00DF7BBE"/>
    <w:rsid w:val="00DF7F31"/>
    <w:rsid w:val="00E006CF"/>
    <w:rsid w:val="00E01C7A"/>
    <w:rsid w:val="00E03848"/>
    <w:rsid w:val="00E14A96"/>
    <w:rsid w:val="00E17F35"/>
    <w:rsid w:val="00E27201"/>
    <w:rsid w:val="00E27594"/>
    <w:rsid w:val="00E330BB"/>
    <w:rsid w:val="00E34CC5"/>
    <w:rsid w:val="00E42D41"/>
    <w:rsid w:val="00E43ADB"/>
    <w:rsid w:val="00E54A28"/>
    <w:rsid w:val="00E54A87"/>
    <w:rsid w:val="00E55C45"/>
    <w:rsid w:val="00E6063A"/>
    <w:rsid w:val="00E60644"/>
    <w:rsid w:val="00E627B9"/>
    <w:rsid w:val="00E70ED3"/>
    <w:rsid w:val="00E73E77"/>
    <w:rsid w:val="00E74988"/>
    <w:rsid w:val="00E74C8D"/>
    <w:rsid w:val="00E7509A"/>
    <w:rsid w:val="00E7793E"/>
    <w:rsid w:val="00E801E5"/>
    <w:rsid w:val="00E85C95"/>
    <w:rsid w:val="00E94902"/>
    <w:rsid w:val="00E94CDC"/>
    <w:rsid w:val="00E95B54"/>
    <w:rsid w:val="00EA612D"/>
    <w:rsid w:val="00EA6FBE"/>
    <w:rsid w:val="00EB079B"/>
    <w:rsid w:val="00EB52F8"/>
    <w:rsid w:val="00EB59CE"/>
    <w:rsid w:val="00EB5EA3"/>
    <w:rsid w:val="00EC0102"/>
    <w:rsid w:val="00EC4975"/>
    <w:rsid w:val="00EC6FA0"/>
    <w:rsid w:val="00ED27A9"/>
    <w:rsid w:val="00ED375C"/>
    <w:rsid w:val="00ED42E0"/>
    <w:rsid w:val="00ED4B0A"/>
    <w:rsid w:val="00EF3472"/>
    <w:rsid w:val="00EF5905"/>
    <w:rsid w:val="00EF7DC7"/>
    <w:rsid w:val="00F0078E"/>
    <w:rsid w:val="00F00D3C"/>
    <w:rsid w:val="00F03B16"/>
    <w:rsid w:val="00F058EC"/>
    <w:rsid w:val="00F070AF"/>
    <w:rsid w:val="00F10407"/>
    <w:rsid w:val="00F13DE4"/>
    <w:rsid w:val="00F207CF"/>
    <w:rsid w:val="00F21762"/>
    <w:rsid w:val="00F234B6"/>
    <w:rsid w:val="00F23A49"/>
    <w:rsid w:val="00F26BD0"/>
    <w:rsid w:val="00F27F47"/>
    <w:rsid w:val="00F31142"/>
    <w:rsid w:val="00F33D24"/>
    <w:rsid w:val="00F342F2"/>
    <w:rsid w:val="00F40CC0"/>
    <w:rsid w:val="00F42002"/>
    <w:rsid w:val="00F51269"/>
    <w:rsid w:val="00F56C01"/>
    <w:rsid w:val="00F63522"/>
    <w:rsid w:val="00F67B1A"/>
    <w:rsid w:val="00F70223"/>
    <w:rsid w:val="00F721E0"/>
    <w:rsid w:val="00F72BD0"/>
    <w:rsid w:val="00F90DE1"/>
    <w:rsid w:val="00F913CD"/>
    <w:rsid w:val="00F939D1"/>
    <w:rsid w:val="00F96DA7"/>
    <w:rsid w:val="00F97489"/>
    <w:rsid w:val="00FA1D17"/>
    <w:rsid w:val="00FA3412"/>
    <w:rsid w:val="00FA439A"/>
    <w:rsid w:val="00FA4557"/>
    <w:rsid w:val="00FA6F39"/>
    <w:rsid w:val="00FB1ECD"/>
    <w:rsid w:val="00FB5CDE"/>
    <w:rsid w:val="00FC23F0"/>
    <w:rsid w:val="00FC5D25"/>
    <w:rsid w:val="00FC70C9"/>
    <w:rsid w:val="00FC7F54"/>
    <w:rsid w:val="00FD216B"/>
    <w:rsid w:val="00FD33F2"/>
    <w:rsid w:val="00FD654C"/>
    <w:rsid w:val="00FE27D1"/>
    <w:rsid w:val="00FF5835"/>
    <w:rsid w:val="00FF5D20"/>
    <w:rsid w:val="185E09D5"/>
    <w:rsid w:val="2B482870"/>
    <w:rsid w:val="2E2B0044"/>
    <w:rsid w:val="46324B73"/>
    <w:rsid w:val="5BFB33CD"/>
    <w:rsid w:val="6CBF3D1A"/>
    <w:rsid w:val="70B96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character" w:styleId="13">
    <w:name w:val="annotation reference"/>
    <w:semiHidden/>
    <w:unhideWhenUsed/>
    <w:qFormat/>
    <w:uiPriority w:val="99"/>
    <w:rPr>
      <w:sz w:val="21"/>
      <w:szCs w:val="21"/>
    </w:rPr>
  </w:style>
  <w:style w:type="character" w:customStyle="1" w:styleId="14">
    <w:name w:val="页眉 Char"/>
    <w:link w:val="6"/>
    <w:qFormat/>
    <w:uiPriority w:val="99"/>
    <w:rPr>
      <w:sz w:val="18"/>
      <w:szCs w:val="18"/>
    </w:rPr>
  </w:style>
  <w:style w:type="character" w:customStyle="1" w:styleId="15">
    <w:name w:val="页脚 Char"/>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11"/>
    <w:link w:val="3"/>
    <w:semiHidden/>
    <w:qFormat/>
    <w:uiPriority w:val="99"/>
  </w:style>
  <w:style w:type="character" w:customStyle="1" w:styleId="18">
    <w:name w:val="批注主题 Char"/>
    <w:link w:val="8"/>
    <w:semiHidden/>
    <w:qFormat/>
    <w:uiPriority w:val="99"/>
    <w:rPr>
      <w:b/>
      <w:bCs/>
    </w:rPr>
  </w:style>
  <w:style w:type="character" w:customStyle="1" w:styleId="19">
    <w:name w:val="批注框文本 Char"/>
    <w:link w:val="4"/>
    <w:semiHidden/>
    <w:qFormat/>
    <w:uiPriority w:val="99"/>
    <w:rPr>
      <w:sz w:val="18"/>
      <w:szCs w:val="18"/>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
    <w:name w:val="标题 2 Char"/>
    <w:link w:val="2"/>
    <w:qFormat/>
    <w:uiPriority w:val="9"/>
    <w:rPr>
      <w:rFonts w:ascii="宋体" w:hAnsi="宋体" w:eastAsia="宋体" w:cs="宋体"/>
      <w:b/>
      <w:bCs/>
      <w:kern w:val="0"/>
      <w:sz w:val="36"/>
      <w:szCs w:val="36"/>
    </w:rPr>
  </w:style>
  <w:style w:type="character" w:customStyle="1" w:styleId="23">
    <w:name w:val="awspan"/>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B05DC-CDCC-444D-A61D-687F4278592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98</Words>
  <Characters>560</Characters>
  <Lines>4</Lines>
  <Paragraphs>1</Paragraphs>
  <TotalTime>0</TotalTime>
  <ScaleCrop>false</ScaleCrop>
  <LinksUpToDate>false</LinksUpToDate>
  <CharactersWithSpaces>657</CharactersWithSpaces>
  <Application>WPS Office_12.1.0.15712_F1E327BC-269C-435d-A152-05C5408002CA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2026-04-02T16:02:00Z</dcterms:created>
  <dc:creator>陈景姣</dc:creator>
  <cp:lastModifiedBy>桃行之</cp:lastModifiedBy>
  <cp:lastPrinted>2014-01-28T10:38:00Z</cp:lastPrinted>
  <dcterms:modified xsi:type="dcterms:W3CDTF">2026-04-03T01:44:49Z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A21198AA47284EE4A05E4C5635816DBC_13</vt:lpwstr>
  </property>
  <property fmtid="{D5CDD505-2E9C-101B-9397-08002B2CF9AE}" pid="4" name="KSOTemplateDocerSaveRecord">
    <vt:lpwstr>eyJoZGlkIjoiN2UzNTdkMGVlYjZkYTFkNGNjZTcyMTIzMzc5MWVlYTMiLCJ1c2VySWQiOiI2NDg2NTcyNjEifQ==</vt:lpwstr>
  </property>
</Properties>
</file>