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29F" w:rsidRDefault="00714186">
      <w:pPr>
        <w:widowControl w:val="0"/>
        <w:kinsoku w:val="0"/>
        <w:overflowPunct w:val="0"/>
        <w:autoSpaceDE w:val="0"/>
        <w:autoSpaceDN w:val="0"/>
        <w:adjustRightInd w:val="0"/>
        <w:snapToGrid w:val="0"/>
        <w:spacing w:line="360" w:lineRule="auto"/>
        <w:jc w:val="center"/>
        <w:textAlignment w:val="top"/>
        <w:rPr>
          <w:rFonts w:asciiTheme="majorEastAsia" w:eastAsiaTheme="majorEastAsia" w:hAnsiTheme="majorEastAsia"/>
          <w:b/>
        </w:rPr>
      </w:pPr>
      <w:bookmarkStart w:id="0" w:name="_GoBack"/>
      <w:bookmarkEnd w:id="0"/>
      <w:r>
        <w:rPr>
          <w:rFonts w:asciiTheme="majorEastAsia" w:eastAsiaTheme="majorEastAsia" w:hAnsiTheme="majorEastAsia" w:hint="eastAsia"/>
          <w:b/>
        </w:rPr>
        <w:t>平安基金管理有限公司关于旗下部分基金</w:t>
      </w:r>
    </w:p>
    <w:p w:rsidR="0043329F" w:rsidRDefault="00714186">
      <w:pPr>
        <w:widowControl w:val="0"/>
        <w:kinsoku w:val="0"/>
        <w:overflowPunct w:val="0"/>
        <w:autoSpaceDE w:val="0"/>
        <w:autoSpaceDN w:val="0"/>
        <w:adjustRightInd w:val="0"/>
        <w:snapToGrid w:val="0"/>
        <w:spacing w:line="360" w:lineRule="auto"/>
        <w:jc w:val="center"/>
        <w:textAlignment w:val="top"/>
        <w:rPr>
          <w:rFonts w:asciiTheme="majorEastAsia" w:eastAsiaTheme="majorEastAsia" w:hAnsiTheme="majorEastAsia"/>
          <w:b/>
        </w:rPr>
      </w:pPr>
      <w:r>
        <w:rPr>
          <w:rFonts w:asciiTheme="majorEastAsia" w:eastAsiaTheme="majorEastAsia" w:hAnsiTheme="majorEastAsia" w:hint="eastAsia"/>
          <w:b/>
        </w:rPr>
        <w:t>新增华创证券有限责任公司为销售机构的公告</w:t>
      </w:r>
    </w:p>
    <w:p w:rsidR="0043329F" w:rsidRDefault="0043329F">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p>
    <w:p w:rsidR="0043329F" w:rsidRDefault="00714186">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根据平安基金管理有限公司（以下简称“本公司”）与</w:t>
      </w:r>
      <w:r>
        <w:rPr>
          <w:rFonts w:asciiTheme="minorEastAsia" w:eastAsiaTheme="minorEastAsia" w:hAnsiTheme="minorEastAsia" w:hint="eastAsia"/>
          <w:sz w:val="21"/>
          <w:szCs w:val="21"/>
        </w:rPr>
        <w:t>华创证券</w:t>
      </w:r>
      <w:r>
        <w:rPr>
          <w:rFonts w:asciiTheme="minorEastAsia" w:eastAsiaTheme="minorEastAsia" w:hAnsiTheme="minorEastAsia" w:hint="eastAsia"/>
          <w:sz w:val="21"/>
          <w:szCs w:val="21"/>
        </w:rPr>
        <w:t>有限责任公司</w:t>
      </w:r>
      <w:r>
        <w:rPr>
          <w:rFonts w:asciiTheme="minorEastAsia" w:eastAsiaTheme="minorEastAsia" w:hAnsiTheme="minorEastAsia" w:hint="eastAsia"/>
          <w:sz w:val="21"/>
          <w:szCs w:val="21"/>
        </w:rPr>
        <w:t>（以下简称“</w:t>
      </w:r>
      <w:r>
        <w:rPr>
          <w:rFonts w:asciiTheme="minorEastAsia" w:eastAsiaTheme="minorEastAsia" w:hAnsiTheme="minorEastAsia" w:hint="eastAsia"/>
          <w:sz w:val="21"/>
          <w:szCs w:val="21"/>
        </w:rPr>
        <w:t>华创证券</w:t>
      </w:r>
      <w:r>
        <w:rPr>
          <w:rFonts w:asciiTheme="minorEastAsia" w:eastAsiaTheme="minorEastAsia" w:hAnsiTheme="minorEastAsia" w:hint="eastAsia"/>
          <w:sz w:val="21"/>
          <w:szCs w:val="21"/>
        </w:rPr>
        <w:t>”）签署的销售协议，自</w:t>
      </w:r>
      <w:r>
        <w:rPr>
          <w:rFonts w:asciiTheme="minorEastAsia" w:eastAsiaTheme="minorEastAsia" w:hAnsiTheme="minorEastAsia" w:hint="eastAsia"/>
          <w:sz w:val="21"/>
          <w:szCs w:val="21"/>
        </w:rPr>
        <w:t>2026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日</w:t>
      </w:r>
      <w:r>
        <w:rPr>
          <w:rFonts w:asciiTheme="minorEastAsia" w:eastAsiaTheme="minorEastAsia" w:hAnsiTheme="minorEastAsia"/>
          <w:sz w:val="21"/>
          <w:szCs w:val="21"/>
        </w:rPr>
        <w:t>起，本公司旗下部分基金新增</w:t>
      </w:r>
      <w:r>
        <w:rPr>
          <w:rFonts w:asciiTheme="minorEastAsia" w:eastAsiaTheme="minorEastAsia" w:hAnsiTheme="minorEastAsia" w:hint="eastAsia"/>
          <w:sz w:val="21"/>
          <w:szCs w:val="21"/>
        </w:rPr>
        <w:t>华创证券</w:t>
      </w:r>
      <w:r>
        <w:rPr>
          <w:rFonts w:asciiTheme="minorEastAsia" w:eastAsiaTheme="minorEastAsia" w:hAnsiTheme="minorEastAsia" w:hint="eastAsia"/>
          <w:sz w:val="21"/>
          <w:szCs w:val="21"/>
        </w:rPr>
        <w:t>为销售机构</w:t>
      </w:r>
      <w:r>
        <w:rPr>
          <w:rFonts w:asciiTheme="minorEastAsia" w:eastAsiaTheme="minorEastAsia" w:hAnsiTheme="minorEastAsia"/>
          <w:sz w:val="21"/>
          <w:szCs w:val="21"/>
        </w:rPr>
        <w:t>。现将相关事项公告如下：</w:t>
      </w:r>
    </w:p>
    <w:p w:rsidR="0043329F" w:rsidRDefault="00714186" w:rsidP="00714186">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一、新增销售基金名称及代码</w:t>
      </w:r>
    </w:p>
    <w:p w:rsidR="0043329F" w:rsidRDefault="00714186">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sz w:val="21"/>
          <w:szCs w:val="21"/>
        </w:rPr>
        <w:t>自</w:t>
      </w:r>
      <w:r>
        <w:rPr>
          <w:rFonts w:asciiTheme="minorEastAsia" w:eastAsiaTheme="minorEastAsia" w:hAnsiTheme="minorEastAsia" w:hint="eastAsia"/>
          <w:sz w:val="21"/>
          <w:szCs w:val="21"/>
        </w:rPr>
        <w:t>2026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日</w:t>
      </w:r>
      <w:r>
        <w:rPr>
          <w:rFonts w:asciiTheme="minorEastAsia" w:eastAsiaTheme="minorEastAsia" w:hAnsiTheme="minorEastAsia"/>
          <w:sz w:val="21"/>
          <w:szCs w:val="21"/>
        </w:rPr>
        <w:t>起，投资者可通过</w:t>
      </w:r>
      <w:r>
        <w:rPr>
          <w:rFonts w:asciiTheme="minorEastAsia" w:eastAsiaTheme="minorEastAsia" w:hAnsiTheme="minorEastAsia" w:hint="eastAsia"/>
          <w:sz w:val="21"/>
          <w:szCs w:val="21"/>
        </w:rPr>
        <w:t>上述销售机构</w:t>
      </w:r>
      <w:r>
        <w:rPr>
          <w:rFonts w:asciiTheme="minorEastAsia" w:eastAsiaTheme="minorEastAsia" w:hAnsiTheme="minorEastAsia"/>
          <w:sz w:val="21"/>
          <w:szCs w:val="21"/>
        </w:rPr>
        <w:t>办理</w:t>
      </w:r>
      <w:r>
        <w:rPr>
          <w:rFonts w:asciiTheme="minorEastAsia" w:eastAsiaTheme="minorEastAsia" w:hAnsiTheme="minorEastAsia" w:hint="eastAsia"/>
          <w:sz w:val="21"/>
          <w:szCs w:val="21"/>
        </w:rPr>
        <w:t>本公司基金账户的开户业务及下表中</w:t>
      </w:r>
      <w:r>
        <w:rPr>
          <w:rFonts w:asciiTheme="minorEastAsia" w:eastAsiaTheme="minorEastAsia" w:hAnsiTheme="minorEastAsia"/>
          <w:sz w:val="21"/>
          <w:szCs w:val="21"/>
        </w:rPr>
        <w:t>基金</w:t>
      </w:r>
      <w:r>
        <w:rPr>
          <w:rFonts w:asciiTheme="minorEastAsia" w:eastAsiaTheme="minorEastAsia" w:hAnsiTheme="minorEastAsia" w:hint="eastAsia"/>
          <w:sz w:val="21"/>
          <w:szCs w:val="21"/>
        </w:rPr>
        <w:t>产品</w:t>
      </w:r>
      <w:r>
        <w:rPr>
          <w:rFonts w:asciiTheme="minorEastAsia" w:eastAsiaTheme="minorEastAsia" w:hAnsiTheme="minorEastAsia"/>
          <w:sz w:val="21"/>
          <w:szCs w:val="21"/>
        </w:rPr>
        <w:t>的</w:t>
      </w:r>
      <w:r>
        <w:rPr>
          <w:rFonts w:asciiTheme="minorEastAsia" w:eastAsiaTheme="minorEastAsia" w:hAnsiTheme="minorEastAsia" w:hint="eastAsia"/>
          <w:sz w:val="21"/>
          <w:szCs w:val="21"/>
        </w:rPr>
        <w:t>申购、赎回、</w:t>
      </w:r>
      <w:r>
        <w:rPr>
          <w:rFonts w:asciiTheme="minorEastAsia" w:eastAsiaTheme="minorEastAsia" w:hAnsiTheme="minorEastAsia" w:hint="eastAsia"/>
          <w:sz w:val="21"/>
          <w:szCs w:val="21"/>
        </w:rPr>
        <w:t>定投、</w:t>
      </w:r>
      <w:r>
        <w:rPr>
          <w:rFonts w:asciiTheme="minorEastAsia" w:eastAsiaTheme="minorEastAsia" w:hAnsiTheme="minorEastAsia" w:hint="eastAsia"/>
          <w:sz w:val="21"/>
          <w:szCs w:val="21"/>
        </w:rPr>
        <w:t>转换等业务。</w:t>
      </w:r>
    </w:p>
    <w:tbl>
      <w:tblPr>
        <w:tblW w:w="8345" w:type="dxa"/>
        <w:jc w:val="center"/>
        <w:tblLayout w:type="fixed"/>
        <w:tblLook w:val="04A0"/>
      </w:tblPr>
      <w:tblGrid>
        <w:gridCol w:w="573"/>
        <w:gridCol w:w="950"/>
        <w:gridCol w:w="4752"/>
        <w:gridCol w:w="690"/>
        <w:gridCol w:w="690"/>
        <w:gridCol w:w="690"/>
      </w:tblGrid>
      <w:tr w:rsidR="0043329F">
        <w:trPr>
          <w:trHeight w:val="198"/>
          <w:jc w:val="center"/>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43329F" w:rsidRDefault="00714186">
            <w:pPr>
              <w:adjustRightInd w:val="0"/>
              <w:snapToGrid w:val="0"/>
              <w:jc w:val="center"/>
              <w:rPr>
                <w:b/>
                <w:color w:val="000000"/>
                <w:sz w:val="21"/>
                <w:szCs w:val="21"/>
              </w:rPr>
            </w:pPr>
            <w:r>
              <w:rPr>
                <w:rFonts w:hint="eastAsia"/>
                <w:b/>
                <w:color w:val="000000"/>
                <w:sz w:val="21"/>
                <w:szCs w:val="21"/>
              </w:rPr>
              <w:t>序号</w:t>
            </w:r>
          </w:p>
        </w:tc>
        <w:tc>
          <w:tcPr>
            <w:tcW w:w="950" w:type="dxa"/>
            <w:tcBorders>
              <w:top w:val="single" w:sz="4" w:space="0" w:color="auto"/>
              <w:left w:val="nil"/>
              <w:bottom w:val="single" w:sz="4" w:space="0" w:color="auto"/>
              <w:right w:val="single" w:sz="4" w:space="0" w:color="auto"/>
            </w:tcBorders>
            <w:shd w:val="clear" w:color="auto" w:fill="auto"/>
            <w:vAlign w:val="center"/>
          </w:tcPr>
          <w:p w:rsidR="0043329F" w:rsidRDefault="00714186">
            <w:pPr>
              <w:adjustRightInd w:val="0"/>
              <w:snapToGrid w:val="0"/>
              <w:jc w:val="center"/>
              <w:rPr>
                <w:b/>
                <w:color w:val="000000"/>
                <w:sz w:val="21"/>
                <w:szCs w:val="21"/>
              </w:rPr>
            </w:pPr>
            <w:r>
              <w:rPr>
                <w:rFonts w:hint="eastAsia"/>
                <w:b/>
                <w:color w:val="000000"/>
                <w:sz w:val="21"/>
                <w:szCs w:val="21"/>
              </w:rPr>
              <w:t>基金</w:t>
            </w:r>
          </w:p>
          <w:p w:rsidR="0043329F" w:rsidRDefault="00714186">
            <w:pPr>
              <w:adjustRightInd w:val="0"/>
              <w:snapToGrid w:val="0"/>
              <w:jc w:val="center"/>
              <w:rPr>
                <w:b/>
                <w:color w:val="000000"/>
                <w:sz w:val="21"/>
                <w:szCs w:val="21"/>
              </w:rPr>
            </w:pPr>
            <w:r>
              <w:rPr>
                <w:rFonts w:hint="eastAsia"/>
                <w:b/>
                <w:color w:val="000000"/>
                <w:sz w:val="21"/>
                <w:szCs w:val="21"/>
              </w:rPr>
              <w:t>代码</w:t>
            </w:r>
          </w:p>
        </w:tc>
        <w:tc>
          <w:tcPr>
            <w:tcW w:w="4752" w:type="dxa"/>
            <w:tcBorders>
              <w:top w:val="single" w:sz="4" w:space="0" w:color="auto"/>
              <w:left w:val="nil"/>
              <w:bottom w:val="single" w:sz="4" w:space="0" w:color="auto"/>
              <w:right w:val="single" w:sz="4" w:space="0" w:color="auto"/>
            </w:tcBorders>
            <w:shd w:val="clear" w:color="auto" w:fill="auto"/>
            <w:vAlign w:val="center"/>
          </w:tcPr>
          <w:p w:rsidR="0043329F" w:rsidRDefault="00714186">
            <w:pPr>
              <w:adjustRightInd w:val="0"/>
              <w:snapToGrid w:val="0"/>
              <w:jc w:val="center"/>
              <w:rPr>
                <w:b/>
                <w:color w:val="000000"/>
                <w:sz w:val="21"/>
                <w:szCs w:val="21"/>
              </w:rPr>
            </w:pPr>
            <w:r>
              <w:rPr>
                <w:rFonts w:hint="eastAsia"/>
                <w:b/>
                <w:color w:val="000000"/>
                <w:sz w:val="21"/>
                <w:szCs w:val="21"/>
              </w:rPr>
              <w:t>基金名称</w:t>
            </w:r>
          </w:p>
        </w:tc>
        <w:tc>
          <w:tcPr>
            <w:tcW w:w="690" w:type="dxa"/>
            <w:tcBorders>
              <w:top w:val="single" w:sz="4" w:space="0" w:color="auto"/>
              <w:left w:val="nil"/>
              <w:bottom w:val="single" w:sz="4" w:space="0" w:color="auto"/>
              <w:right w:val="single" w:sz="4" w:space="0" w:color="auto"/>
            </w:tcBorders>
            <w:shd w:val="clear" w:color="auto" w:fill="auto"/>
            <w:vAlign w:val="center"/>
          </w:tcPr>
          <w:p w:rsidR="0043329F" w:rsidRDefault="00714186">
            <w:pPr>
              <w:adjustRightInd w:val="0"/>
              <w:snapToGrid w:val="0"/>
              <w:jc w:val="center"/>
              <w:rPr>
                <w:b/>
                <w:color w:val="000000"/>
                <w:sz w:val="21"/>
                <w:szCs w:val="21"/>
              </w:rPr>
            </w:pPr>
            <w:r>
              <w:rPr>
                <w:rFonts w:hint="eastAsia"/>
                <w:b/>
                <w:color w:val="000000"/>
                <w:sz w:val="21"/>
                <w:szCs w:val="21"/>
              </w:rPr>
              <w:t>定投</w:t>
            </w:r>
          </w:p>
          <w:p w:rsidR="0043329F" w:rsidRDefault="00714186">
            <w:pPr>
              <w:adjustRightInd w:val="0"/>
              <w:snapToGrid w:val="0"/>
              <w:jc w:val="center"/>
              <w:rPr>
                <w:b/>
                <w:color w:val="000000"/>
                <w:sz w:val="21"/>
                <w:szCs w:val="21"/>
              </w:rPr>
            </w:pPr>
            <w:r>
              <w:rPr>
                <w:rFonts w:hint="eastAsia"/>
                <w:b/>
                <w:color w:val="000000"/>
                <w:sz w:val="21"/>
                <w:szCs w:val="21"/>
              </w:rPr>
              <w:t>业务</w:t>
            </w:r>
          </w:p>
        </w:tc>
        <w:tc>
          <w:tcPr>
            <w:tcW w:w="690" w:type="dxa"/>
            <w:tcBorders>
              <w:top w:val="single" w:sz="4" w:space="0" w:color="auto"/>
              <w:left w:val="nil"/>
              <w:bottom w:val="single" w:sz="4" w:space="0" w:color="auto"/>
              <w:right w:val="single" w:sz="4" w:space="0" w:color="auto"/>
            </w:tcBorders>
            <w:shd w:val="clear" w:color="auto" w:fill="auto"/>
            <w:vAlign w:val="center"/>
          </w:tcPr>
          <w:p w:rsidR="0043329F" w:rsidRDefault="00714186">
            <w:pPr>
              <w:adjustRightInd w:val="0"/>
              <w:snapToGrid w:val="0"/>
              <w:jc w:val="center"/>
              <w:rPr>
                <w:b/>
                <w:color w:val="000000"/>
                <w:sz w:val="21"/>
                <w:szCs w:val="21"/>
              </w:rPr>
            </w:pPr>
            <w:r>
              <w:rPr>
                <w:rFonts w:hint="eastAsia"/>
                <w:b/>
                <w:color w:val="000000"/>
                <w:sz w:val="21"/>
                <w:szCs w:val="21"/>
              </w:rPr>
              <w:t>转换</w:t>
            </w:r>
          </w:p>
          <w:p w:rsidR="0043329F" w:rsidRDefault="00714186">
            <w:pPr>
              <w:adjustRightInd w:val="0"/>
              <w:snapToGrid w:val="0"/>
              <w:jc w:val="center"/>
              <w:rPr>
                <w:b/>
                <w:color w:val="000000"/>
                <w:sz w:val="21"/>
                <w:szCs w:val="21"/>
              </w:rPr>
            </w:pPr>
            <w:r>
              <w:rPr>
                <w:rFonts w:hint="eastAsia"/>
                <w:b/>
                <w:color w:val="000000"/>
                <w:sz w:val="21"/>
                <w:szCs w:val="21"/>
              </w:rPr>
              <w:t>业务</w:t>
            </w:r>
          </w:p>
        </w:tc>
        <w:tc>
          <w:tcPr>
            <w:tcW w:w="690" w:type="dxa"/>
            <w:tcBorders>
              <w:top w:val="single" w:sz="4" w:space="0" w:color="auto"/>
              <w:left w:val="nil"/>
              <w:bottom w:val="single" w:sz="4" w:space="0" w:color="auto"/>
              <w:right w:val="single" w:sz="4" w:space="0" w:color="auto"/>
            </w:tcBorders>
            <w:shd w:val="clear" w:color="auto" w:fill="auto"/>
            <w:vAlign w:val="center"/>
          </w:tcPr>
          <w:p w:rsidR="0043329F" w:rsidRDefault="00714186">
            <w:pPr>
              <w:adjustRightInd w:val="0"/>
              <w:snapToGrid w:val="0"/>
              <w:jc w:val="center"/>
              <w:rPr>
                <w:b/>
                <w:color w:val="000000"/>
                <w:sz w:val="21"/>
                <w:szCs w:val="21"/>
              </w:rPr>
            </w:pPr>
            <w:r>
              <w:rPr>
                <w:rFonts w:hint="eastAsia"/>
                <w:b/>
                <w:color w:val="000000"/>
                <w:sz w:val="21"/>
                <w:szCs w:val="21"/>
              </w:rPr>
              <w:t>费率</w:t>
            </w:r>
          </w:p>
          <w:p w:rsidR="0043329F" w:rsidRDefault="00714186">
            <w:pPr>
              <w:adjustRightInd w:val="0"/>
              <w:snapToGrid w:val="0"/>
              <w:jc w:val="center"/>
              <w:rPr>
                <w:b/>
                <w:color w:val="000000"/>
                <w:sz w:val="21"/>
                <w:szCs w:val="21"/>
              </w:rPr>
            </w:pPr>
            <w:r>
              <w:rPr>
                <w:rFonts w:hint="eastAsia"/>
                <w:b/>
                <w:color w:val="000000"/>
                <w:sz w:val="21"/>
                <w:szCs w:val="21"/>
              </w:rPr>
              <w:t>优惠</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rPr>
            </w:pPr>
            <w:r>
              <w:rPr>
                <w:rFonts w:hint="eastAsia"/>
                <w:color w:val="000000"/>
                <w:sz w:val="21"/>
                <w:szCs w:val="21"/>
                <w:lang/>
              </w:rPr>
              <w:t>1</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003286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rPr>
            </w:pPr>
            <w:r>
              <w:rPr>
                <w:rFonts w:hint="eastAsia"/>
                <w:color w:val="000000"/>
                <w:sz w:val="21"/>
                <w:szCs w:val="21"/>
                <w:lang/>
              </w:rPr>
              <w:t>平安惠享纯债债券型证券投资基金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rPr>
            </w:pPr>
            <w:r>
              <w:rPr>
                <w:rFonts w:hint="eastAsia"/>
                <w:color w:val="000000"/>
                <w:sz w:val="21"/>
                <w:szCs w:val="21"/>
                <w:lang/>
              </w:rPr>
              <w:t>2</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009404</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rPr>
            </w:pPr>
            <w:r>
              <w:rPr>
                <w:rFonts w:hint="eastAsia"/>
                <w:color w:val="000000"/>
                <w:sz w:val="21"/>
                <w:szCs w:val="21"/>
                <w:lang/>
              </w:rPr>
              <w:t>平安惠享纯债债券型证券投资基金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rPr>
            </w:pPr>
            <w:r>
              <w:rPr>
                <w:rFonts w:hint="eastAsia"/>
                <w:color w:val="000000"/>
                <w:sz w:val="21"/>
                <w:szCs w:val="21"/>
                <w:lang/>
              </w:rPr>
              <w:t>3</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022021</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平安惠享纯债债券型证券投资基金</w:t>
            </w:r>
            <w:r>
              <w:rPr>
                <w:rFonts w:hint="eastAsia"/>
                <w:color w:val="000000"/>
                <w:sz w:val="21"/>
                <w:szCs w:val="21"/>
                <w:lang/>
              </w:rPr>
              <w:t>D</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4</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003486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平安惠隆纯债债券型证券投资基金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5</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009405</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平安惠隆纯债债券型证券投资基金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6</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003487</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平安惠融纯债债券型证券投资基金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004630</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平安合信</w:t>
            </w:r>
            <w:r>
              <w:rPr>
                <w:rFonts w:hint="eastAsia"/>
                <w:color w:val="000000"/>
                <w:sz w:val="21"/>
                <w:szCs w:val="21"/>
                <w:lang/>
              </w:rPr>
              <w:t>3</w:t>
            </w:r>
            <w:r>
              <w:rPr>
                <w:rFonts w:hint="eastAsia"/>
                <w:color w:val="000000"/>
                <w:sz w:val="21"/>
                <w:szCs w:val="21"/>
                <w:lang/>
              </w:rPr>
              <w:t>个月定期开放债券型发起式证券投资基金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8</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004632</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平安合意定期开放债券型发起式证券投资基金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9</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004960</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平安合泰</w:t>
            </w:r>
            <w:r>
              <w:rPr>
                <w:rFonts w:hint="eastAsia"/>
                <w:color w:val="000000"/>
                <w:sz w:val="21"/>
                <w:szCs w:val="21"/>
                <w:lang/>
              </w:rPr>
              <w:t>3</w:t>
            </w:r>
            <w:r>
              <w:rPr>
                <w:rFonts w:hint="eastAsia"/>
                <w:color w:val="000000"/>
                <w:sz w:val="21"/>
                <w:szCs w:val="21"/>
                <w:lang/>
              </w:rPr>
              <w:t>个月定期开放债券型发起式证券投资基金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10</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005077</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平安合韵定期开放纯债债券型发起式证券投资基金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11</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005127</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平安合正定期开放纯债债券型发起式证券投资基金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12</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005766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平安合瑞定期开放债券型发起式证券投资基金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13</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005884</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平安合悦定期开放债券型发起式证券投资基金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14</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005895</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平安合丰定期开放纯债债券型发起式证券投资基金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15</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005896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平安合慧定期开放纯债债券型发起式证券投资基金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16</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005897</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平安合颖定期开放纯债债券型发起式证券投资基金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005971</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平安惠锦纯债债券型证券投资基金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18</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021155</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平安惠锦纯债债券型证券投资基金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19</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006016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平安惠安纯债债券型证券投资基金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lastRenderedPageBreak/>
              <w:t>20</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006097</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平安高等级债债券型证券投资基金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21</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009406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平安高等级债债券型证券投资基金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22</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010035</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平安高等级债债券型证券投资基金</w:t>
            </w:r>
            <w:r>
              <w:rPr>
                <w:rFonts w:hint="eastAsia"/>
                <w:color w:val="000000"/>
                <w:sz w:val="21"/>
                <w:szCs w:val="21"/>
                <w:lang/>
              </w:rPr>
              <w:t>E</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23</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006222</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平安惠兴纯债债券型证券投资基金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24</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006264</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平安惠轩纯债债券型证券投资基金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25</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021901</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平安惠轩纯债债券型证券投资基金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26</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006316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平安惠诚纯债债券型证券投资基金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27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022051</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平安惠诚纯债债券型证券投资基金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28</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006412</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平安合锦定期开放债券型发起式证券投资基金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29</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006544</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平安惠聚纯债债券型证券投资基金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30</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006889</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平安惠鸿纯债债券型证券投资基金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31</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006934</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w:t>
            </w:r>
            <w:r>
              <w:rPr>
                <w:rFonts w:hint="eastAsia"/>
                <w:color w:val="000000"/>
                <w:sz w:val="21"/>
                <w:szCs w:val="21"/>
                <w:lang/>
              </w:rPr>
              <w:t>3-5</w:t>
            </w:r>
            <w:r>
              <w:rPr>
                <w:rFonts w:hint="eastAsia"/>
                <w:color w:val="000000"/>
                <w:sz w:val="21"/>
                <w:szCs w:val="21"/>
                <w:lang/>
              </w:rPr>
              <w:t>年期政策性金融债债券型证券投资基金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32</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006935</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w:t>
            </w:r>
            <w:r>
              <w:rPr>
                <w:rFonts w:hint="eastAsia"/>
                <w:color w:val="000000"/>
                <w:sz w:val="21"/>
                <w:szCs w:val="21"/>
                <w:lang/>
              </w:rPr>
              <w:t>3-5</w:t>
            </w:r>
            <w:r>
              <w:rPr>
                <w:rFonts w:hint="eastAsia"/>
                <w:color w:val="000000"/>
                <w:sz w:val="21"/>
                <w:szCs w:val="21"/>
                <w:lang/>
              </w:rPr>
              <w:t>年期政策性金融债债券型证券投资基金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33</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022139</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w:t>
            </w:r>
            <w:r>
              <w:rPr>
                <w:rFonts w:hint="eastAsia"/>
                <w:color w:val="000000"/>
                <w:sz w:val="21"/>
                <w:szCs w:val="21"/>
                <w:lang/>
              </w:rPr>
              <w:t>3-5</w:t>
            </w:r>
            <w:r>
              <w:rPr>
                <w:rFonts w:hint="eastAsia"/>
                <w:color w:val="000000"/>
                <w:sz w:val="21"/>
                <w:szCs w:val="21"/>
                <w:lang/>
              </w:rPr>
              <w:t>年期政策性金融债债券型证券投资基金</w:t>
            </w:r>
            <w:r>
              <w:rPr>
                <w:rFonts w:hint="eastAsia"/>
                <w:color w:val="000000"/>
                <w:sz w:val="21"/>
                <w:szCs w:val="21"/>
                <w:lang/>
              </w:rPr>
              <w:t>E</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34</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006986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平安季添盈三个月定期开放债券型证券投资基金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35</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006987</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平安季添盈三个月定期开放债券型证券投资基金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36</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006988</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平安季添盈三个月定期开放债券型证券投资基金</w:t>
            </w:r>
            <w:r>
              <w:rPr>
                <w:rFonts w:hint="eastAsia"/>
                <w:color w:val="000000"/>
                <w:sz w:val="21"/>
                <w:szCs w:val="21"/>
                <w:lang/>
              </w:rPr>
              <w:t>E</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37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006997</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平安惠添纯债债券型证券投资基金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38</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007032</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平安可转债债券型证券投资基金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39</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007033</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平安可转债债券型证券投资基金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40</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007158</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平安合盛</w:t>
            </w:r>
            <w:r>
              <w:rPr>
                <w:rFonts w:hint="eastAsia"/>
                <w:color w:val="000000"/>
                <w:sz w:val="21"/>
                <w:szCs w:val="21"/>
                <w:lang/>
              </w:rPr>
              <w:t>3</w:t>
            </w:r>
            <w:r>
              <w:rPr>
                <w:rFonts w:hint="eastAsia"/>
                <w:color w:val="000000"/>
                <w:sz w:val="21"/>
                <w:szCs w:val="21"/>
                <w:lang/>
              </w:rPr>
              <w:t>个月定期开放债券型发起式证券投资基金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41</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007196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平安惠合纯债债券型证券投资基金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42</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007758</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平安乐享一年定期开放债券型证券投资基金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43</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007759</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平安乐享一年定期开放债券型证券投资基金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44</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007953</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平安惠文纯债债券型证券投资基金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45</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007954</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平安惠涌纯债债券型证券投资基金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46</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020958</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平安惠涌纯债债券型证券投资基金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47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008594</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平安合润</w:t>
            </w:r>
            <w:r>
              <w:rPr>
                <w:rFonts w:hint="eastAsia"/>
                <w:color w:val="000000"/>
                <w:sz w:val="21"/>
                <w:szCs w:val="21"/>
                <w:lang/>
              </w:rPr>
              <w:t>1</w:t>
            </w:r>
            <w:r>
              <w:rPr>
                <w:rFonts w:hint="eastAsia"/>
                <w:color w:val="000000"/>
                <w:sz w:val="21"/>
                <w:szCs w:val="21"/>
                <w:lang/>
              </w:rPr>
              <w:t>年定期开放债券型发起式证券投资基金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48</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008595</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平安惠智纯债债券型证券投资基金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49</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020322</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平安惠智纯债债券型证券投资基金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50</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008596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平安乐顺</w:t>
            </w:r>
            <w:r>
              <w:rPr>
                <w:rFonts w:hint="eastAsia"/>
                <w:color w:val="000000"/>
                <w:sz w:val="21"/>
                <w:szCs w:val="21"/>
                <w:lang/>
              </w:rPr>
              <w:t>39</w:t>
            </w:r>
            <w:r>
              <w:rPr>
                <w:rFonts w:hint="eastAsia"/>
                <w:color w:val="000000"/>
                <w:sz w:val="21"/>
                <w:szCs w:val="21"/>
                <w:lang/>
              </w:rPr>
              <w:t>个月定期开放债券型证券投资基金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51</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008597</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平安乐顺</w:t>
            </w:r>
            <w:r>
              <w:rPr>
                <w:rFonts w:hint="eastAsia"/>
                <w:color w:val="000000"/>
                <w:sz w:val="21"/>
                <w:szCs w:val="21"/>
                <w:lang/>
              </w:rPr>
              <w:t>39</w:t>
            </w:r>
            <w:r>
              <w:rPr>
                <w:rFonts w:hint="eastAsia"/>
                <w:color w:val="000000"/>
                <w:sz w:val="21"/>
                <w:szCs w:val="21"/>
                <w:lang/>
              </w:rPr>
              <w:t>个月定期开放债券型证券投资基金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52</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008690</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平安增利六个月定期开放债券型证券投资基金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53</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008691</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平安增利六个月定期开放债券型证券投资基金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54</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008692</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平安增利六个月定期开放债券型证券投资基金</w:t>
            </w:r>
            <w:r>
              <w:rPr>
                <w:rFonts w:hint="eastAsia"/>
                <w:color w:val="000000"/>
                <w:sz w:val="21"/>
                <w:szCs w:val="21"/>
                <w:lang/>
              </w:rPr>
              <w:t>E</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55</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008726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平安添裕债券型证券投资基金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56</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008727</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平安添裕债券型证券投资基金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57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023578</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平安添裕债券型证券投资基金</w:t>
            </w:r>
            <w:r>
              <w:rPr>
                <w:rFonts w:hint="eastAsia"/>
                <w:color w:val="000000"/>
                <w:sz w:val="21"/>
                <w:szCs w:val="21"/>
                <w:lang/>
              </w:rPr>
              <w:t>E</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58</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009053</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平安合庆</w:t>
            </w:r>
            <w:r>
              <w:rPr>
                <w:rFonts w:hint="eastAsia"/>
                <w:color w:val="000000"/>
                <w:sz w:val="21"/>
                <w:szCs w:val="21"/>
                <w:lang/>
              </w:rPr>
              <w:t>1</w:t>
            </w:r>
            <w:r>
              <w:rPr>
                <w:rFonts w:hint="eastAsia"/>
                <w:color w:val="000000"/>
                <w:sz w:val="21"/>
                <w:szCs w:val="21"/>
                <w:lang/>
              </w:rPr>
              <w:t>年定期开放债券型发起式证券投资基金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59</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009148</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平安合聚</w:t>
            </w:r>
            <w:r>
              <w:rPr>
                <w:rFonts w:hint="eastAsia"/>
                <w:color w:val="000000"/>
                <w:sz w:val="21"/>
                <w:szCs w:val="21"/>
                <w:lang/>
              </w:rPr>
              <w:t>1</w:t>
            </w:r>
            <w:r>
              <w:rPr>
                <w:rFonts w:hint="eastAsia"/>
                <w:color w:val="000000"/>
                <w:sz w:val="21"/>
                <w:szCs w:val="21"/>
                <w:lang/>
              </w:rPr>
              <w:t>年定期开放债券型发起式证券投资基金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60</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009166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平安合享</w:t>
            </w:r>
            <w:r>
              <w:rPr>
                <w:rFonts w:hint="eastAsia"/>
                <w:color w:val="000000"/>
                <w:sz w:val="21"/>
                <w:szCs w:val="21"/>
                <w:lang/>
              </w:rPr>
              <w:t>1</w:t>
            </w:r>
            <w:r>
              <w:rPr>
                <w:rFonts w:hint="eastAsia"/>
                <w:color w:val="000000"/>
                <w:sz w:val="21"/>
                <w:szCs w:val="21"/>
                <w:lang/>
              </w:rPr>
              <w:t>年定期开放债券型发起式证券投资基金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61</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009227</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平安增鑫六个月定期开放债券型证券投资基金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62</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009228</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平安增鑫六个月定期开放债券型证券投资基金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63</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009229</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平安增鑫六个月定期开放债券型证券投资基金</w:t>
            </w:r>
            <w:r>
              <w:rPr>
                <w:rFonts w:hint="eastAsia"/>
                <w:color w:val="000000"/>
                <w:sz w:val="21"/>
                <w:szCs w:val="21"/>
                <w:lang/>
              </w:rPr>
              <w:t>E</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64</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009453</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平安合兴</w:t>
            </w:r>
            <w:r>
              <w:rPr>
                <w:rFonts w:hint="eastAsia"/>
                <w:color w:val="000000"/>
                <w:sz w:val="21"/>
                <w:szCs w:val="21"/>
                <w:lang/>
              </w:rPr>
              <w:t>1</w:t>
            </w:r>
            <w:r>
              <w:rPr>
                <w:rFonts w:hint="eastAsia"/>
                <w:color w:val="000000"/>
                <w:sz w:val="21"/>
                <w:szCs w:val="21"/>
                <w:lang/>
              </w:rPr>
              <w:t>年定期开放债券型发起式证券投资基金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65</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009509</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平安惠润纯债债券型证券投资基金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66</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010240</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平安季季享</w:t>
            </w:r>
            <w:r>
              <w:rPr>
                <w:rFonts w:hint="eastAsia"/>
                <w:color w:val="000000"/>
                <w:sz w:val="21"/>
                <w:szCs w:val="21"/>
                <w:lang/>
              </w:rPr>
              <w:t>3</w:t>
            </w:r>
            <w:r>
              <w:rPr>
                <w:rFonts w:hint="eastAsia"/>
                <w:color w:val="000000"/>
                <w:sz w:val="21"/>
                <w:szCs w:val="21"/>
                <w:lang/>
              </w:rPr>
              <w:t>个月持有期债券型证券投资基金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67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010241</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平安季季享</w:t>
            </w:r>
            <w:r>
              <w:rPr>
                <w:rFonts w:hint="eastAsia"/>
                <w:color w:val="000000"/>
                <w:sz w:val="21"/>
                <w:szCs w:val="21"/>
                <w:lang/>
              </w:rPr>
              <w:t>3</w:t>
            </w:r>
            <w:r>
              <w:rPr>
                <w:rFonts w:hint="eastAsia"/>
                <w:color w:val="000000"/>
                <w:sz w:val="21"/>
                <w:szCs w:val="21"/>
                <w:lang/>
              </w:rPr>
              <w:t>个月持有期债券型证券投资基金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68</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010651</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平安双季增享</w:t>
            </w:r>
            <w:r>
              <w:rPr>
                <w:rFonts w:hint="eastAsia"/>
                <w:color w:val="000000"/>
                <w:sz w:val="21"/>
                <w:szCs w:val="21"/>
                <w:lang/>
              </w:rPr>
              <w:t>6</w:t>
            </w:r>
            <w:r>
              <w:rPr>
                <w:rFonts w:hint="eastAsia"/>
                <w:color w:val="000000"/>
                <w:sz w:val="21"/>
                <w:szCs w:val="21"/>
                <w:lang/>
              </w:rPr>
              <w:t>个月持有期债券型证券投资基金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69</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010652</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平安双季增享</w:t>
            </w:r>
            <w:r>
              <w:rPr>
                <w:rFonts w:hint="eastAsia"/>
                <w:color w:val="000000"/>
                <w:sz w:val="21"/>
                <w:szCs w:val="21"/>
                <w:lang/>
              </w:rPr>
              <w:t>6</w:t>
            </w:r>
            <w:r>
              <w:rPr>
                <w:rFonts w:hint="eastAsia"/>
                <w:color w:val="000000"/>
                <w:sz w:val="21"/>
                <w:szCs w:val="21"/>
                <w:lang/>
              </w:rPr>
              <w:t>个月持有期债券型证券投资基金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70</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012418</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平安合进</w:t>
            </w:r>
            <w:r>
              <w:rPr>
                <w:rFonts w:hint="eastAsia"/>
                <w:color w:val="000000"/>
                <w:sz w:val="21"/>
                <w:szCs w:val="21"/>
                <w:lang/>
              </w:rPr>
              <w:t>1</w:t>
            </w:r>
            <w:r>
              <w:rPr>
                <w:rFonts w:hint="eastAsia"/>
                <w:color w:val="000000"/>
                <w:sz w:val="21"/>
                <w:szCs w:val="21"/>
                <w:lang/>
              </w:rPr>
              <w:t>年定期开放债券型发起式证券投资基金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71</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012440</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平安惠信</w:t>
            </w:r>
            <w:r>
              <w:rPr>
                <w:rFonts w:hint="eastAsia"/>
                <w:color w:val="000000"/>
                <w:sz w:val="21"/>
                <w:szCs w:val="21"/>
                <w:lang/>
              </w:rPr>
              <w:t>3</w:t>
            </w:r>
            <w:r>
              <w:rPr>
                <w:rFonts w:hint="eastAsia"/>
                <w:color w:val="000000"/>
                <w:sz w:val="21"/>
                <w:szCs w:val="21"/>
                <w:lang/>
              </w:rPr>
              <w:t>个月定期开放债券型证券投资基金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72</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012441</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平安惠信</w:t>
            </w:r>
            <w:r>
              <w:rPr>
                <w:rFonts w:hint="eastAsia"/>
                <w:color w:val="000000"/>
                <w:sz w:val="21"/>
                <w:szCs w:val="21"/>
                <w:lang/>
              </w:rPr>
              <w:t>3</w:t>
            </w:r>
            <w:r>
              <w:rPr>
                <w:rFonts w:hint="eastAsia"/>
                <w:color w:val="000000"/>
                <w:sz w:val="21"/>
                <w:szCs w:val="21"/>
                <w:lang/>
              </w:rPr>
              <w:t>个月定期开放债券型证券投资基金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73</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012931</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平安双季盈</w:t>
            </w:r>
            <w:r>
              <w:rPr>
                <w:rFonts w:hint="eastAsia"/>
                <w:color w:val="000000"/>
                <w:sz w:val="21"/>
                <w:szCs w:val="21"/>
                <w:lang/>
              </w:rPr>
              <w:t>6</w:t>
            </w:r>
            <w:r>
              <w:rPr>
                <w:rFonts w:hint="eastAsia"/>
                <w:color w:val="000000"/>
                <w:sz w:val="21"/>
                <w:szCs w:val="21"/>
                <w:lang/>
              </w:rPr>
              <w:t>个月持有期债券型证券投资基金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74</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012932</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平安双季盈</w:t>
            </w:r>
            <w:r>
              <w:rPr>
                <w:rFonts w:hint="eastAsia"/>
                <w:color w:val="000000"/>
                <w:sz w:val="21"/>
                <w:szCs w:val="21"/>
                <w:lang/>
              </w:rPr>
              <w:t>6</w:t>
            </w:r>
            <w:r>
              <w:rPr>
                <w:rFonts w:hint="eastAsia"/>
                <w:color w:val="000000"/>
                <w:sz w:val="21"/>
                <w:szCs w:val="21"/>
                <w:lang/>
              </w:rPr>
              <w:t>个月持有期债券型证券投资基金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75</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013375</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平安元鑫</w:t>
            </w:r>
            <w:r>
              <w:rPr>
                <w:rFonts w:hint="eastAsia"/>
                <w:color w:val="000000"/>
                <w:sz w:val="21"/>
                <w:szCs w:val="21"/>
                <w:lang/>
              </w:rPr>
              <w:t>120</w:t>
            </w:r>
            <w:r>
              <w:rPr>
                <w:rFonts w:hint="eastAsia"/>
                <w:color w:val="000000"/>
                <w:sz w:val="21"/>
                <w:szCs w:val="21"/>
                <w:lang/>
              </w:rPr>
              <w:t>天滚动持有中短债债券型证券投资基金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76</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013376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平安元鑫</w:t>
            </w:r>
            <w:r>
              <w:rPr>
                <w:rFonts w:hint="eastAsia"/>
                <w:color w:val="000000"/>
                <w:sz w:val="21"/>
                <w:szCs w:val="21"/>
                <w:lang/>
              </w:rPr>
              <w:t>120</w:t>
            </w:r>
            <w:r>
              <w:rPr>
                <w:rFonts w:hint="eastAsia"/>
                <w:color w:val="000000"/>
                <w:sz w:val="21"/>
                <w:szCs w:val="21"/>
                <w:lang/>
              </w:rPr>
              <w:t>天滚动持有中短债债券型证券投资基金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77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013482</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平安合轩</w:t>
            </w:r>
            <w:r>
              <w:rPr>
                <w:rFonts w:hint="eastAsia"/>
                <w:color w:val="000000"/>
                <w:sz w:val="21"/>
                <w:szCs w:val="21"/>
                <w:lang/>
              </w:rPr>
              <w:t>1</w:t>
            </w:r>
            <w:r>
              <w:rPr>
                <w:rFonts w:hint="eastAsia"/>
                <w:color w:val="000000"/>
                <w:sz w:val="21"/>
                <w:szCs w:val="21"/>
                <w:lang/>
              </w:rPr>
              <w:t>年定期开放债券型发起式证券投资基金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78</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013864</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平安元泓</w:t>
            </w:r>
            <w:r>
              <w:rPr>
                <w:rFonts w:hint="eastAsia"/>
                <w:color w:val="000000"/>
                <w:sz w:val="21"/>
                <w:szCs w:val="21"/>
                <w:lang/>
              </w:rPr>
              <w:t>30</w:t>
            </w:r>
            <w:r>
              <w:rPr>
                <w:rFonts w:hint="eastAsia"/>
                <w:color w:val="000000"/>
                <w:sz w:val="21"/>
                <w:szCs w:val="21"/>
                <w:lang/>
              </w:rPr>
              <w:t>天滚动持有短债债券型证券投资基金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79</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013865</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平安元泓</w:t>
            </w:r>
            <w:r>
              <w:rPr>
                <w:rFonts w:hint="eastAsia"/>
                <w:color w:val="000000"/>
                <w:sz w:val="21"/>
                <w:szCs w:val="21"/>
                <w:lang/>
              </w:rPr>
              <w:t>30</w:t>
            </w:r>
            <w:r>
              <w:rPr>
                <w:rFonts w:hint="eastAsia"/>
                <w:color w:val="000000"/>
                <w:sz w:val="21"/>
                <w:szCs w:val="21"/>
                <w:lang/>
              </w:rPr>
              <w:t>天滚动持有短债债券型证券投资基金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80</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022138</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平安元泓</w:t>
            </w:r>
            <w:r>
              <w:rPr>
                <w:rFonts w:hint="eastAsia"/>
                <w:color w:val="000000"/>
                <w:sz w:val="21"/>
                <w:szCs w:val="21"/>
                <w:lang/>
              </w:rPr>
              <w:t>30</w:t>
            </w:r>
            <w:r>
              <w:rPr>
                <w:rFonts w:hint="eastAsia"/>
                <w:color w:val="000000"/>
                <w:sz w:val="21"/>
                <w:szCs w:val="21"/>
                <w:lang/>
              </w:rPr>
              <w:t>天滚动持有短债债券型证券投资基金</w:t>
            </w:r>
            <w:r>
              <w:rPr>
                <w:rFonts w:hint="eastAsia"/>
                <w:color w:val="000000"/>
                <w:sz w:val="21"/>
                <w:szCs w:val="21"/>
                <w:lang/>
              </w:rPr>
              <w:t>E</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81</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014468</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平安元和</w:t>
            </w:r>
            <w:r>
              <w:rPr>
                <w:rFonts w:hint="eastAsia"/>
                <w:color w:val="000000"/>
                <w:sz w:val="21"/>
                <w:szCs w:val="21"/>
                <w:lang/>
              </w:rPr>
              <w:t>90</w:t>
            </w:r>
            <w:r>
              <w:rPr>
                <w:rFonts w:hint="eastAsia"/>
                <w:color w:val="000000"/>
                <w:sz w:val="21"/>
                <w:szCs w:val="21"/>
                <w:lang/>
              </w:rPr>
              <w:t>天滚动持有短债债券型证券投资基金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82</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014469</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平安元和</w:t>
            </w:r>
            <w:r>
              <w:rPr>
                <w:rFonts w:hint="eastAsia"/>
                <w:color w:val="000000"/>
                <w:sz w:val="21"/>
                <w:szCs w:val="21"/>
                <w:lang/>
              </w:rPr>
              <w:t>90</w:t>
            </w:r>
            <w:r>
              <w:rPr>
                <w:rFonts w:hint="eastAsia"/>
                <w:color w:val="000000"/>
                <w:sz w:val="21"/>
                <w:szCs w:val="21"/>
                <w:lang/>
              </w:rPr>
              <w:t>天滚动持有短债债券型证券投资基金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83</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014710</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平安惠韵纯债债券型证券投资基金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84</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014711</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平安惠韵纯债债券型证券投资基金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85</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015622</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平安合禧</w:t>
            </w:r>
            <w:r>
              <w:rPr>
                <w:rFonts w:hint="eastAsia"/>
                <w:color w:val="000000"/>
                <w:sz w:val="21"/>
                <w:szCs w:val="21"/>
                <w:lang/>
              </w:rPr>
              <w:t>1</w:t>
            </w:r>
            <w:r>
              <w:rPr>
                <w:rFonts w:hint="eastAsia"/>
                <w:color w:val="000000"/>
                <w:sz w:val="21"/>
                <w:szCs w:val="21"/>
                <w:lang/>
              </w:rPr>
              <w:t>年定期开放债券型发起式证券投资基金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86</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015645</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平安中证同业存单</w:t>
            </w:r>
            <w:r>
              <w:rPr>
                <w:rFonts w:hint="eastAsia"/>
                <w:color w:val="000000"/>
                <w:sz w:val="21"/>
                <w:szCs w:val="21"/>
                <w:lang/>
              </w:rPr>
              <w:t>AAA</w:t>
            </w:r>
            <w:r>
              <w:rPr>
                <w:rFonts w:hint="eastAsia"/>
                <w:color w:val="000000"/>
                <w:sz w:val="21"/>
                <w:szCs w:val="21"/>
                <w:lang/>
              </w:rPr>
              <w:t>指数</w:t>
            </w:r>
            <w:r>
              <w:rPr>
                <w:rFonts w:hint="eastAsia"/>
                <w:color w:val="000000"/>
                <w:sz w:val="21"/>
                <w:szCs w:val="21"/>
                <w:lang/>
              </w:rPr>
              <w:t>7</w:t>
            </w:r>
            <w:r>
              <w:rPr>
                <w:rFonts w:hint="eastAsia"/>
                <w:color w:val="000000"/>
                <w:sz w:val="21"/>
                <w:szCs w:val="21"/>
                <w:lang/>
              </w:rPr>
              <w:t>天持有期证券投资基金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87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015720</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平安元悦</w:t>
            </w:r>
            <w:r>
              <w:rPr>
                <w:rFonts w:hint="eastAsia"/>
                <w:color w:val="000000"/>
                <w:sz w:val="21"/>
                <w:szCs w:val="21"/>
                <w:lang/>
              </w:rPr>
              <w:t>60</w:t>
            </w:r>
            <w:r>
              <w:rPr>
                <w:rFonts w:hint="eastAsia"/>
                <w:color w:val="000000"/>
                <w:sz w:val="21"/>
                <w:szCs w:val="21"/>
                <w:lang/>
              </w:rPr>
              <w:t>天滚动持有短债债券型证券投资基金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88</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015721</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平安元悦</w:t>
            </w:r>
            <w:r>
              <w:rPr>
                <w:rFonts w:hint="eastAsia"/>
                <w:color w:val="000000"/>
                <w:sz w:val="21"/>
                <w:szCs w:val="21"/>
                <w:lang/>
              </w:rPr>
              <w:t>60</w:t>
            </w:r>
            <w:r>
              <w:rPr>
                <w:rFonts w:hint="eastAsia"/>
                <w:color w:val="000000"/>
                <w:sz w:val="21"/>
                <w:szCs w:val="21"/>
                <w:lang/>
              </w:rPr>
              <w:t>天滚动持有短债债券型证券投资基金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89</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016662</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平安元福短债债券型发起式证券投资基金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90</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016663</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平安元福短债债券型发起式证券投资基金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91</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017776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平安合顺</w:t>
            </w:r>
            <w:r>
              <w:rPr>
                <w:rFonts w:hint="eastAsia"/>
                <w:color w:val="000000"/>
                <w:sz w:val="21"/>
                <w:szCs w:val="21"/>
                <w:lang/>
              </w:rPr>
              <w:t>1</w:t>
            </w:r>
            <w:r>
              <w:rPr>
                <w:rFonts w:hint="eastAsia"/>
                <w:color w:val="000000"/>
                <w:sz w:val="21"/>
                <w:szCs w:val="21"/>
                <w:lang/>
              </w:rPr>
              <w:t>年定期开放债券型发起式证券投资基金</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92</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018253</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平安利率债债券型证券投资基金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93</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018254</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平安利率债债券型证券投资基金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94</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022977</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平安利率债债券型证券投资基金</w:t>
            </w:r>
            <w:r>
              <w:rPr>
                <w:rFonts w:hint="eastAsia"/>
                <w:color w:val="000000"/>
                <w:sz w:val="21"/>
                <w:szCs w:val="21"/>
                <w:lang/>
              </w:rPr>
              <w:t>E</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95</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019285</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平安惠旭纯债债券型证券投资基金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96</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019286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平安惠旭纯债债券型证券投资基金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97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020262</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平安鑫惠</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98</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020263</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平安鑫惠</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99</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020301</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平安惠嘉纯债债券型证券投资基金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100</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020302</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平安惠嘉纯债债券型证券投资基金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101</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021409</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平安元利</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102</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021410</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平安元利</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103</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021675</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平安双季鑫</w:t>
            </w:r>
            <w:r>
              <w:rPr>
                <w:rFonts w:hint="eastAsia"/>
                <w:color w:val="000000"/>
                <w:sz w:val="21"/>
                <w:szCs w:val="21"/>
                <w:lang/>
              </w:rPr>
              <w:t>6</w:t>
            </w:r>
            <w:r>
              <w:rPr>
                <w:rFonts w:hint="eastAsia"/>
                <w:color w:val="000000"/>
                <w:sz w:val="21"/>
                <w:szCs w:val="21"/>
                <w:lang/>
              </w:rPr>
              <w:t>个月持有期债券型证券投资基金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104</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021676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平安双季鑫</w:t>
            </w:r>
            <w:r>
              <w:rPr>
                <w:rFonts w:hint="eastAsia"/>
                <w:color w:val="000000"/>
                <w:sz w:val="21"/>
                <w:szCs w:val="21"/>
                <w:lang/>
              </w:rPr>
              <w:t>6</w:t>
            </w:r>
            <w:r>
              <w:rPr>
                <w:rFonts w:hint="eastAsia"/>
                <w:color w:val="000000"/>
                <w:sz w:val="21"/>
                <w:szCs w:val="21"/>
                <w:lang/>
              </w:rPr>
              <w:t>个月持有期债券型证券投资基金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105</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021574</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平安元恒</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106</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021575</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平安元恒</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107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022838</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平安元通</w:t>
            </w:r>
            <w:r>
              <w:rPr>
                <w:rFonts w:hint="eastAsia"/>
                <w:color w:val="000000"/>
                <w:sz w:val="21"/>
                <w:szCs w:val="21"/>
                <w:lang/>
              </w:rPr>
              <w:t>90</w:t>
            </w:r>
            <w:r>
              <w:rPr>
                <w:rFonts w:hint="eastAsia"/>
                <w:color w:val="000000"/>
                <w:sz w:val="21"/>
                <w:szCs w:val="21"/>
                <w:lang/>
              </w:rPr>
              <w:t>天滚动持有债券型证券投资基金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108</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022839</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平安元通</w:t>
            </w:r>
            <w:r>
              <w:rPr>
                <w:rFonts w:hint="eastAsia"/>
                <w:color w:val="000000"/>
                <w:sz w:val="21"/>
                <w:szCs w:val="21"/>
                <w:lang/>
              </w:rPr>
              <w:t>90</w:t>
            </w:r>
            <w:r>
              <w:rPr>
                <w:rFonts w:hint="eastAsia"/>
                <w:color w:val="000000"/>
                <w:sz w:val="21"/>
                <w:szCs w:val="21"/>
                <w:lang/>
              </w:rPr>
              <w:t>天滚动持有债券型证券投资基金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109</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023360</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平安元裕</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110</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023361</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平安元裕</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111</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026033</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平安添元</w:t>
            </w:r>
            <w:r>
              <w:rPr>
                <w:rFonts w:hint="eastAsia"/>
                <w:color w:val="000000"/>
                <w:sz w:val="21"/>
                <w:szCs w:val="21"/>
                <w:lang/>
              </w:rPr>
              <w:t>6</w:t>
            </w:r>
            <w:r>
              <w:rPr>
                <w:rFonts w:hint="eastAsia"/>
                <w:color w:val="000000"/>
                <w:sz w:val="21"/>
                <w:szCs w:val="21"/>
                <w:lang/>
              </w:rPr>
              <w:t>个月持有期债券型证券投资基金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112</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026034</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平安添元</w:t>
            </w:r>
            <w:r>
              <w:rPr>
                <w:rFonts w:hint="eastAsia"/>
                <w:color w:val="000000"/>
                <w:sz w:val="21"/>
                <w:szCs w:val="21"/>
                <w:lang/>
              </w:rPr>
              <w:t>6</w:t>
            </w:r>
            <w:r>
              <w:rPr>
                <w:rFonts w:hint="eastAsia"/>
                <w:color w:val="000000"/>
                <w:sz w:val="21"/>
                <w:szCs w:val="21"/>
                <w:lang/>
              </w:rPr>
              <w:t>个月持有期债券型证券投资基金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113</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009671</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平安恒泽混合型证券投资基金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114</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009672</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平安恒泽混合型证券投资基金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115</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023542</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平安恒泽混合型证券投资基金</w:t>
            </w:r>
            <w:r>
              <w:rPr>
                <w:rFonts w:hint="eastAsia"/>
                <w:color w:val="000000"/>
                <w:sz w:val="21"/>
                <w:szCs w:val="21"/>
                <w:lang/>
              </w:rPr>
              <w:t>E</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116</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010056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平安瑞兴</w:t>
            </w:r>
            <w:r>
              <w:rPr>
                <w:rFonts w:hint="eastAsia"/>
                <w:color w:val="000000"/>
                <w:sz w:val="21"/>
                <w:szCs w:val="21"/>
                <w:lang/>
              </w:rPr>
              <w:t>1</w:t>
            </w:r>
            <w:r>
              <w:rPr>
                <w:rFonts w:hint="eastAsia"/>
                <w:color w:val="000000"/>
                <w:sz w:val="21"/>
                <w:szCs w:val="21"/>
                <w:lang/>
              </w:rPr>
              <w:t>年持有期混合型证券投资基金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117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010057</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平安瑞兴</w:t>
            </w:r>
            <w:r>
              <w:rPr>
                <w:rFonts w:hint="eastAsia"/>
                <w:color w:val="000000"/>
                <w:sz w:val="21"/>
                <w:szCs w:val="21"/>
                <w:lang/>
              </w:rPr>
              <w:t>1</w:t>
            </w:r>
            <w:r>
              <w:rPr>
                <w:rFonts w:hint="eastAsia"/>
                <w:color w:val="000000"/>
                <w:sz w:val="21"/>
                <w:szCs w:val="21"/>
                <w:lang/>
              </w:rPr>
              <w:t>年持有期混合型证券投资基金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118</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010239</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平安瑞尚六个月持有期混合型证券投资基金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119</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010244</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平安瑞尚六个月持有期混合型证券投资基金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120</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011175</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平安恒鑫混合型证券投资基金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121</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011176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平安恒鑫混合型证券投资基金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122</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023543</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平安恒鑫混合型证券投资基金</w:t>
            </w:r>
            <w:r>
              <w:rPr>
                <w:rFonts w:hint="eastAsia"/>
                <w:color w:val="000000"/>
                <w:sz w:val="21"/>
                <w:szCs w:val="21"/>
                <w:lang/>
              </w:rPr>
              <w:t>E</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123</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013765</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平安恒泰</w:t>
            </w:r>
            <w:r>
              <w:rPr>
                <w:rFonts w:hint="eastAsia"/>
                <w:color w:val="000000"/>
                <w:sz w:val="21"/>
                <w:szCs w:val="21"/>
                <w:lang/>
              </w:rPr>
              <w:t>1</w:t>
            </w:r>
            <w:r>
              <w:rPr>
                <w:rFonts w:hint="eastAsia"/>
                <w:color w:val="000000"/>
                <w:sz w:val="21"/>
                <w:szCs w:val="21"/>
                <w:lang/>
              </w:rPr>
              <w:t>年持有期混合型证券投资基金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124</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013766</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平安恒泰</w:t>
            </w:r>
            <w:r>
              <w:rPr>
                <w:rFonts w:hint="eastAsia"/>
                <w:color w:val="000000"/>
                <w:sz w:val="21"/>
                <w:szCs w:val="21"/>
                <w:lang/>
              </w:rPr>
              <w:t>1</w:t>
            </w:r>
            <w:r>
              <w:rPr>
                <w:rFonts w:hint="eastAsia"/>
                <w:color w:val="000000"/>
                <w:sz w:val="21"/>
                <w:szCs w:val="21"/>
                <w:lang/>
              </w:rPr>
              <w:t>年持有期混合型证券投资基金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125</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167003</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平安鼎弘混合型证券投资基金</w:t>
            </w:r>
            <w:r>
              <w:rPr>
                <w:rFonts w:hint="eastAsia"/>
                <w:color w:val="000000"/>
                <w:sz w:val="21"/>
                <w:szCs w:val="21"/>
                <w:lang/>
              </w:rPr>
              <w:t>(LOF)A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126</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010228</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平安鼎弘混合型证券投资基金</w:t>
            </w:r>
            <w:r>
              <w:rPr>
                <w:rFonts w:hint="eastAsia"/>
                <w:color w:val="000000"/>
                <w:sz w:val="21"/>
                <w:szCs w:val="21"/>
                <w:lang/>
              </w:rPr>
              <w:t>(LOF)C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127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010229</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平安鼎弘混合型证券投资基金</w:t>
            </w:r>
            <w:r>
              <w:rPr>
                <w:rFonts w:hint="eastAsia"/>
                <w:color w:val="000000"/>
                <w:sz w:val="21"/>
                <w:szCs w:val="21"/>
                <w:lang/>
              </w:rPr>
              <w:t>(LOF)D</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128</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023770</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平安鼎弘混合型证券投资基金</w:t>
            </w:r>
            <w:r>
              <w:rPr>
                <w:rFonts w:hint="eastAsia"/>
                <w:color w:val="000000"/>
                <w:sz w:val="21"/>
                <w:szCs w:val="21"/>
                <w:lang/>
              </w:rPr>
              <w:t>(LOF)E</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否</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129</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022550</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平安瑞利</w:t>
            </w:r>
            <w:r>
              <w:rPr>
                <w:rFonts w:hint="eastAsia"/>
                <w:color w:val="000000"/>
                <w:sz w:val="21"/>
                <w:szCs w:val="21"/>
                <w:lang/>
              </w:rPr>
              <w:t>6</w:t>
            </w:r>
            <w:r>
              <w:rPr>
                <w:rFonts w:hint="eastAsia"/>
                <w:color w:val="000000"/>
                <w:sz w:val="21"/>
                <w:szCs w:val="21"/>
                <w:lang/>
              </w:rPr>
              <w:t>个月持有期混合型证券投资基金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130</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022551</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平安瑞利</w:t>
            </w:r>
            <w:r>
              <w:rPr>
                <w:rFonts w:hint="eastAsia"/>
                <w:color w:val="000000"/>
                <w:sz w:val="21"/>
                <w:szCs w:val="21"/>
                <w:lang/>
              </w:rPr>
              <w:t>6</w:t>
            </w:r>
            <w:r>
              <w:rPr>
                <w:rFonts w:hint="eastAsia"/>
                <w:color w:val="000000"/>
                <w:sz w:val="21"/>
                <w:szCs w:val="21"/>
                <w:lang/>
              </w:rPr>
              <w:t>个月持有期混合型证券投资基金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131</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009008</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平安科技创新混合型证券投资基金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132</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009009</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平安科技创新混合型证券投资基金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133</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004390</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平安转型创新灵活配置混合型证券投资基金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134</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004391</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平安转型创新灵活配置混合型证券投资基金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135</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002450</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平安睿享文娱灵活配置混合型证券投资基金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136</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002451</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平安睿享文娱灵活配置混合型证券投资基金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137</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007082</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平安高端制造混合型证券投资基金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138</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007083</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平安高端制造混合型证券投资基金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139</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008949</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平安匠心优选混合型证券投资基金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140</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008950</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平安匠心优选混合型证券投资基金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141</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000739</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平安新鑫先锋混合型证券投资基金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r w:rsidR="0043329F">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142</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001515</w:t>
            </w:r>
          </w:p>
        </w:tc>
        <w:tc>
          <w:tcPr>
            <w:tcW w:w="4752"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both"/>
              <w:textAlignment w:val="center"/>
              <w:rPr>
                <w:color w:val="000000"/>
                <w:sz w:val="21"/>
                <w:szCs w:val="21"/>
                <w:lang/>
              </w:rPr>
            </w:pPr>
            <w:r>
              <w:rPr>
                <w:rFonts w:hint="eastAsia"/>
                <w:color w:val="000000"/>
                <w:sz w:val="21"/>
                <w:szCs w:val="21"/>
                <w:lang/>
              </w:rPr>
              <w:t>平安新鑫先锋混合型证券投资基金</w:t>
            </w:r>
            <w:r>
              <w:rPr>
                <w:rFonts w:hint="eastAsia"/>
                <w:color w:val="000000"/>
                <w:sz w:val="21"/>
                <w:szCs w:val="21"/>
                <w:lang/>
              </w:rPr>
              <w:t>C</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43329F" w:rsidRDefault="00714186">
            <w:pPr>
              <w:jc w:val="center"/>
              <w:textAlignment w:val="center"/>
              <w:rPr>
                <w:color w:val="000000"/>
                <w:sz w:val="21"/>
                <w:szCs w:val="21"/>
                <w:lang/>
              </w:rPr>
            </w:pPr>
            <w:r>
              <w:rPr>
                <w:rFonts w:hint="eastAsia"/>
                <w:color w:val="000000"/>
                <w:sz w:val="21"/>
                <w:szCs w:val="21"/>
                <w:lang/>
              </w:rPr>
              <w:t>是</w:t>
            </w:r>
          </w:p>
        </w:tc>
      </w:tr>
    </w:tbl>
    <w:p w:rsidR="0043329F" w:rsidRDefault="00714186" w:rsidP="00714186">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二、重要提示</w:t>
      </w:r>
    </w:p>
    <w:p w:rsidR="0043329F" w:rsidRDefault="00714186">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sz w:val="21"/>
          <w:szCs w:val="21"/>
        </w:rPr>
        <w:t>、</w:t>
      </w:r>
      <w:r>
        <w:rPr>
          <w:rFonts w:asciiTheme="minorEastAsia" w:eastAsiaTheme="minorEastAsia" w:hAnsiTheme="minorEastAsia"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43329F" w:rsidRDefault="00714186">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、基金转换是指基金份额持有人按照《基金合同》和基金管理人届时有效公告规定的条件，申请将其持有基金管理人管理的、某一基金的基金份额转为基金管理人管理的、且由同一注册登记机构办</w:t>
      </w:r>
      <w:r>
        <w:rPr>
          <w:rFonts w:asciiTheme="minorEastAsia" w:eastAsiaTheme="minorEastAsia" w:hAnsiTheme="minorEastAsia" w:hint="eastAsia"/>
          <w:sz w:val="21"/>
          <w:szCs w:val="21"/>
        </w:rPr>
        <w:t>理注册登记的其他基金的基金份额的行为。基金转换业务规则与转换业务的收费计算公式参见本公司网站的《平安基金管理有限公司关于旗下开放式基金转换业务规则说明的公告》。</w:t>
      </w:r>
    </w:p>
    <w:p w:rsidR="0043329F" w:rsidRDefault="00714186" w:rsidP="00714186">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三</w:t>
      </w:r>
      <w:r>
        <w:rPr>
          <w:rFonts w:asciiTheme="minorEastAsia" w:eastAsiaTheme="minorEastAsia" w:hAnsiTheme="minorEastAsia"/>
          <w:sz w:val="21"/>
          <w:szCs w:val="21"/>
        </w:rPr>
        <w:t>、费率优惠</w:t>
      </w:r>
    </w:p>
    <w:p w:rsidR="0043329F" w:rsidRDefault="00714186">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投资者通过销售机构申购或定期定额申购、转换上述基金，享受费率优惠，优惠活动解释权归销售机构所有，请投资者咨询销售机构。本公司对其申购费率、定期定额申购费率以及转换业务的申购补差费率均不设折扣限制，优惠活动的费率折扣由销售机构决定和执行，本公司根据销售机构提供的费率折扣办理，若销售机构费率优惠活动内容变更，以销售机构的活动公告为准，本公</w:t>
      </w:r>
      <w:r>
        <w:rPr>
          <w:rFonts w:asciiTheme="minorEastAsia" w:eastAsiaTheme="minorEastAsia" w:hAnsiTheme="minorEastAsia" w:hint="eastAsia"/>
          <w:sz w:val="21"/>
          <w:szCs w:val="21"/>
        </w:rPr>
        <w:t>司不再另行公告。</w:t>
      </w:r>
    </w:p>
    <w:p w:rsidR="0043329F" w:rsidRDefault="00714186" w:rsidP="00714186">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四、投资者</w:t>
      </w:r>
      <w:r>
        <w:rPr>
          <w:rFonts w:asciiTheme="minorEastAsia" w:eastAsiaTheme="minorEastAsia" w:hAnsiTheme="minorEastAsia"/>
          <w:sz w:val="21"/>
          <w:szCs w:val="21"/>
        </w:rPr>
        <w:t>可通过以下途径咨询有关详情：</w:t>
      </w:r>
    </w:p>
    <w:p w:rsidR="0043329F" w:rsidRDefault="00714186">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sz w:val="21"/>
          <w:szCs w:val="21"/>
        </w:rPr>
        <w:t>、</w:t>
      </w:r>
      <w:r>
        <w:rPr>
          <w:rFonts w:asciiTheme="minorEastAsia" w:eastAsiaTheme="minorEastAsia" w:hAnsiTheme="minorEastAsia" w:hint="eastAsia"/>
          <w:sz w:val="21"/>
          <w:szCs w:val="21"/>
        </w:rPr>
        <w:t>华创证券有限责任公司</w:t>
      </w:r>
    </w:p>
    <w:p w:rsidR="0043329F" w:rsidRDefault="00714186">
      <w:pPr>
        <w:widowControl w:val="0"/>
        <w:kinsoku w:val="0"/>
        <w:overflowPunct w:val="0"/>
        <w:autoSpaceDE w:val="0"/>
        <w:autoSpaceDN w:val="0"/>
        <w:adjustRightInd w:val="0"/>
        <w:snapToGrid w:val="0"/>
        <w:spacing w:line="360" w:lineRule="auto"/>
        <w:ind w:firstLineChars="200" w:firstLine="420"/>
        <w:textAlignment w:val="top"/>
        <w:rPr>
          <w:rFonts w:asciiTheme="minorEastAsia" w:eastAsiaTheme="minorEastAsia" w:hAnsiTheme="minorEastAsia"/>
          <w:color w:val="000000"/>
          <w:sz w:val="21"/>
          <w:szCs w:val="21"/>
        </w:rPr>
      </w:pPr>
      <w:r>
        <w:rPr>
          <w:rFonts w:asciiTheme="minorEastAsia" w:eastAsiaTheme="minorEastAsia" w:hAnsiTheme="minorEastAsia" w:cs="Calibri" w:hint="eastAsia"/>
          <w:sz w:val="21"/>
          <w:szCs w:val="21"/>
        </w:rPr>
        <w:t>客服电话：</w:t>
      </w:r>
      <w:r>
        <w:rPr>
          <w:rFonts w:asciiTheme="minorEastAsia" w:eastAsiaTheme="minorEastAsia" w:hAnsiTheme="minorEastAsia" w:hint="eastAsia"/>
          <w:color w:val="000000"/>
          <w:sz w:val="21"/>
          <w:szCs w:val="21"/>
        </w:rPr>
        <w:t>95513</w:t>
      </w:r>
    </w:p>
    <w:p w:rsidR="0043329F" w:rsidRDefault="00714186">
      <w:pPr>
        <w:widowControl w:val="0"/>
        <w:kinsoku w:val="0"/>
        <w:overflowPunct w:val="0"/>
        <w:autoSpaceDE w:val="0"/>
        <w:autoSpaceDN w:val="0"/>
        <w:adjustRightInd w:val="0"/>
        <w:snapToGrid w:val="0"/>
        <w:spacing w:line="360" w:lineRule="auto"/>
        <w:ind w:firstLineChars="200" w:firstLine="420"/>
        <w:textAlignment w:val="top"/>
        <w:rPr>
          <w:rFonts w:asciiTheme="minorEastAsia" w:eastAsiaTheme="minorEastAsia" w:hAnsiTheme="minorEastAsia" w:cs="Calibri"/>
          <w:sz w:val="21"/>
          <w:szCs w:val="21"/>
        </w:rPr>
      </w:pPr>
      <w:r>
        <w:rPr>
          <w:rFonts w:asciiTheme="minorEastAsia" w:eastAsiaTheme="minorEastAsia" w:hAnsiTheme="minorEastAsia" w:cs="Calibri" w:hint="eastAsia"/>
          <w:sz w:val="21"/>
          <w:szCs w:val="21"/>
        </w:rPr>
        <w:t>网址：</w:t>
      </w:r>
      <w:r>
        <w:rPr>
          <w:rFonts w:asciiTheme="minorEastAsia" w:eastAsiaTheme="minorEastAsia" w:hAnsiTheme="minorEastAsia" w:hint="eastAsia"/>
          <w:sz w:val="21"/>
          <w:szCs w:val="21"/>
        </w:rPr>
        <w:t>www.</w:t>
      </w:r>
      <w:r>
        <w:rPr>
          <w:rFonts w:asciiTheme="minorEastAsia" w:eastAsiaTheme="minorEastAsia" w:hAnsiTheme="minorEastAsia" w:hint="eastAsia"/>
          <w:sz w:val="21"/>
          <w:szCs w:val="21"/>
        </w:rPr>
        <w:t>hczq</w:t>
      </w:r>
      <w:r>
        <w:rPr>
          <w:rFonts w:asciiTheme="minorEastAsia" w:eastAsiaTheme="minorEastAsia" w:hAnsiTheme="minorEastAsia" w:hint="eastAsia"/>
          <w:sz w:val="21"/>
          <w:szCs w:val="21"/>
        </w:rPr>
        <w:t>.com</w:t>
      </w:r>
    </w:p>
    <w:p w:rsidR="0043329F" w:rsidRDefault="00714186">
      <w:pPr>
        <w:widowControl w:val="0"/>
        <w:kinsoku w:val="0"/>
        <w:overflowPunct w:val="0"/>
        <w:autoSpaceDE w:val="0"/>
        <w:autoSpaceDN w:val="0"/>
        <w:adjustRightInd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、平安基金管理有限公司</w:t>
      </w:r>
    </w:p>
    <w:p w:rsidR="0043329F" w:rsidRDefault="00714186">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400-800-4800</w:t>
      </w:r>
    </w:p>
    <w:p w:rsidR="0043329F" w:rsidRDefault="00714186">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sz w:val="21"/>
          <w:szCs w:val="21"/>
        </w:rPr>
        <w:t>fund.pingan.com</w:t>
      </w:r>
    </w:p>
    <w:p w:rsidR="0043329F" w:rsidRDefault="0043329F">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p>
    <w:p w:rsidR="0043329F" w:rsidRDefault="00714186">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w:t>
      </w:r>
      <w:r>
        <w:rPr>
          <w:rFonts w:asciiTheme="minorEastAsia" w:eastAsiaTheme="minorEastAsia" w:hAnsiTheme="minorEastAsia" w:hint="eastAsia"/>
          <w:sz w:val="21"/>
          <w:szCs w:val="21"/>
        </w:rPr>
        <w:t>件，全面认识基金产品的风险收益特征，在了解产品情况及听取销售机构适当性意见的基础上，根据自身的风险承受能力、投资期限和投资目标，对基金投资作出独立决策，选择合适的基金产品。</w:t>
      </w:r>
    </w:p>
    <w:p w:rsidR="0043329F" w:rsidRDefault="0043329F">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p>
    <w:p w:rsidR="0043329F" w:rsidRDefault="00714186">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特此公告。</w:t>
      </w:r>
    </w:p>
    <w:p w:rsidR="0043329F" w:rsidRDefault="00714186" w:rsidP="00714186">
      <w:pPr>
        <w:pStyle w:val="Default"/>
        <w:kinsoku w:val="0"/>
        <w:overflowPunct w:val="0"/>
        <w:snapToGrid w:val="0"/>
        <w:spacing w:beforeLines="50" w:line="360" w:lineRule="auto"/>
        <w:ind w:leftChars="2400" w:left="5760" w:firstLineChars="200" w:firstLine="420"/>
        <w:jc w:val="center"/>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平安基金管理有限公司</w:t>
      </w:r>
    </w:p>
    <w:p w:rsidR="0043329F" w:rsidRDefault="00714186">
      <w:pPr>
        <w:pStyle w:val="Default"/>
        <w:kinsoku w:val="0"/>
        <w:overflowPunct w:val="0"/>
        <w:snapToGrid w:val="0"/>
        <w:spacing w:line="360" w:lineRule="auto"/>
        <w:ind w:leftChars="2400" w:left="5760" w:firstLineChars="200" w:firstLine="420"/>
        <w:jc w:val="center"/>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2026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日</w:t>
      </w:r>
    </w:p>
    <w:sectPr w:rsidR="0043329F" w:rsidSect="0043329F">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CE0610"/>
    <w:rsid w:val="00000F6E"/>
    <w:rsid w:val="00012D9D"/>
    <w:rsid w:val="0002118E"/>
    <w:rsid w:val="00045F81"/>
    <w:rsid w:val="00047C11"/>
    <w:rsid w:val="00052628"/>
    <w:rsid w:val="000528A8"/>
    <w:rsid w:val="000909E4"/>
    <w:rsid w:val="00096844"/>
    <w:rsid w:val="000A17F3"/>
    <w:rsid w:val="000A429E"/>
    <w:rsid w:val="000A55E6"/>
    <w:rsid w:val="000A64E8"/>
    <w:rsid w:val="000A705E"/>
    <w:rsid w:val="000D3EAD"/>
    <w:rsid w:val="000F04AA"/>
    <w:rsid w:val="000F18A5"/>
    <w:rsid w:val="000F4E74"/>
    <w:rsid w:val="000F7983"/>
    <w:rsid w:val="00103B45"/>
    <w:rsid w:val="00121C7D"/>
    <w:rsid w:val="001248DF"/>
    <w:rsid w:val="00124C3D"/>
    <w:rsid w:val="0013685A"/>
    <w:rsid w:val="001653A4"/>
    <w:rsid w:val="0019277E"/>
    <w:rsid w:val="001A461E"/>
    <w:rsid w:val="001A4714"/>
    <w:rsid w:val="001A4F1C"/>
    <w:rsid w:val="001A7214"/>
    <w:rsid w:val="001A7949"/>
    <w:rsid w:val="001B41E7"/>
    <w:rsid w:val="001C2D9F"/>
    <w:rsid w:val="001C784F"/>
    <w:rsid w:val="001F0C8E"/>
    <w:rsid w:val="001F28AC"/>
    <w:rsid w:val="00204567"/>
    <w:rsid w:val="002177DC"/>
    <w:rsid w:val="002566F0"/>
    <w:rsid w:val="00262A33"/>
    <w:rsid w:val="00264C93"/>
    <w:rsid w:val="00264D5E"/>
    <w:rsid w:val="002668EB"/>
    <w:rsid w:val="002761E3"/>
    <w:rsid w:val="002814C9"/>
    <w:rsid w:val="00281CC0"/>
    <w:rsid w:val="002848FC"/>
    <w:rsid w:val="00292CE2"/>
    <w:rsid w:val="00296EE1"/>
    <w:rsid w:val="002A5DE9"/>
    <w:rsid w:val="002B7845"/>
    <w:rsid w:val="002D19FB"/>
    <w:rsid w:val="002D1E78"/>
    <w:rsid w:val="002D27A6"/>
    <w:rsid w:val="002D6C9B"/>
    <w:rsid w:val="002D7023"/>
    <w:rsid w:val="002E7B82"/>
    <w:rsid w:val="002F3FE0"/>
    <w:rsid w:val="0030137F"/>
    <w:rsid w:val="003078C7"/>
    <w:rsid w:val="003113D2"/>
    <w:rsid w:val="00320940"/>
    <w:rsid w:val="003361FA"/>
    <w:rsid w:val="00364908"/>
    <w:rsid w:val="00367D1F"/>
    <w:rsid w:val="0039533D"/>
    <w:rsid w:val="00396D5E"/>
    <w:rsid w:val="003974DA"/>
    <w:rsid w:val="003A0EA0"/>
    <w:rsid w:val="003A5787"/>
    <w:rsid w:val="003B0BB8"/>
    <w:rsid w:val="003B69AF"/>
    <w:rsid w:val="003C03A2"/>
    <w:rsid w:val="003C7281"/>
    <w:rsid w:val="003E054C"/>
    <w:rsid w:val="003F16BD"/>
    <w:rsid w:val="003F2CC3"/>
    <w:rsid w:val="003F6449"/>
    <w:rsid w:val="00415D50"/>
    <w:rsid w:val="00420A21"/>
    <w:rsid w:val="0043329F"/>
    <w:rsid w:val="0044188B"/>
    <w:rsid w:val="00442141"/>
    <w:rsid w:val="004457BC"/>
    <w:rsid w:val="00450025"/>
    <w:rsid w:val="004577B0"/>
    <w:rsid w:val="004625FD"/>
    <w:rsid w:val="004722C2"/>
    <w:rsid w:val="004828DB"/>
    <w:rsid w:val="00484863"/>
    <w:rsid w:val="00485308"/>
    <w:rsid w:val="00491883"/>
    <w:rsid w:val="004946F6"/>
    <w:rsid w:val="00494AAF"/>
    <w:rsid w:val="004A2E14"/>
    <w:rsid w:val="004A6D03"/>
    <w:rsid w:val="004C0398"/>
    <w:rsid w:val="004C2106"/>
    <w:rsid w:val="004C37F7"/>
    <w:rsid w:val="004C7F47"/>
    <w:rsid w:val="004D24D2"/>
    <w:rsid w:val="004E21A9"/>
    <w:rsid w:val="004E5ACD"/>
    <w:rsid w:val="004E63BB"/>
    <w:rsid w:val="0050022C"/>
    <w:rsid w:val="00507E5F"/>
    <w:rsid w:val="00514E4C"/>
    <w:rsid w:val="00515018"/>
    <w:rsid w:val="00517AC6"/>
    <w:rsid w:val="00520295"/>
    <w:rsid w:val="00535B35"/>
    <w:rsid w:val="0054378D"/>
    <w:rsid w:val="005608B3"/>
    <w:rsid w:val="00567ADC"/>
    <w:rsid w:val="00571749"/>
    <w:rsid w:val="00572C09"/>
    <w:rsid w:val="005830D5"/>
    <w:rsid w:val="00587FDA"/>
    <w:rsid w:val="005B406E"/>
    <w:rsid w:val="005B5A0D"/>
    <w:rsid w:val="005C292F"/>
    <w:rsid w:val="005C3BB9"/>
    <w:rsid w:val="00607C40"/>
    <w:rsid w:val="0061168A"/>
    <w:rsid w:val="00640E9C"/>
    <w:rsid w:val="00642493"/>
    <w:rsid w:val="006445B0"/>
    <w:rsid w:val="00646164"/>
    <w:rsid w:val="00647985"/>
    <w:rsid w:val="00650FB2"/>
    <w:rsid w:val="00682BC8"/>
    <w:rsid w:val="00687341"/>
    <w:rsid w:val="00692141"/>
    <w:rsid w:val="006B3EF9"/>
    <w:rsid w:val="006C5A52"/>
    <w:rsid w:val="006D1671"/>
    <w:rsid w:val="006E32D4"/>
    <w:rsid w:val="00705A4C"/>
    <w:rsid w:val="00714186"/>
    <w:rsid w:val="00730407"/>
    <w:rsid w:val="00731963"/>
    <w:rsid w:val="00734F37"/>
    <w:rsid w:val="00740915"/>
    <w:rsid w:val="00753118"/>
    <w:rsid w:val="00780F14"/>
    <w:rsid w:val="007830D0"/>
    <w:rsid w:val="00791C3E"/>
    <w:rsid w:val="00794816"/>
    <w:rsid w:val="007A26C6"/>
    <w:rsid w:val="007A3DAC"/>
    <w:rsid w:val="007A3FE1"/>
    <w:rsid w:val="007A7B19"/>
    <w:rsid w:val="007F61CE"/>
    <w:rsid w:val="00810617"/>
    <w:rsid w:val="00811189"/>
    <w:rsid w:val="0081383C"/>
    <w:rsid w:val="00821B32"/>
    <w:rsid w:val="00823371"/>
    <w:rsid w:val="00826550"/>
    <w:rsid w:val="00831273"/>
    <w:rsid w:val="00845B08"/>
    <w:rsid w:val="00851F29"/>
    <w:rsid w:val="00854840"/>
    <w:rsid w:val="00872291"/>
    <w:rsid w:val="0088154B"/>
    <w:rsid w:val="00897F5C"/>
    <w:rsid w:val="008A3072"/>
    <w:rsid w:val="008C18C0"/>
    <w:rsid w:val="008C5F32"/>
    <w:rsid w:val="008D6265"/>
    <w:rsid w:val="008E0D07"/>
    <w:rsid w:val="008E48D7"/>
    <w:rsid w:val="008F3E97"/>
    <w:rsid w:val="008F64CD"/>
    <w:rsid w:val="009014EE"/>
    <w:rsid w:val="00904309"/>
    <w:rsid w:val="00920743"/>
    <w:rsid w:val="00921A70"/>
    <w:rsid w:val="00923E2A"/>
    <w:rsid w:val="00933B6D"/>
    <w:rsid w:val="00935F42"/>
    <w:rsid w:val="00937796"/>
    <w:rsid w:val="00954107"/>
    <w:rsid w:val="0095464E"/>
    <w:rsid w:val="009628BB"/>
    <w:rsid w:val="0097041B"/>
    <w:rsid w:val="00971EB8"/>
    <w:rsid w:val="009757C0"/>
    <w:rsid w:val="00976D41"/>
    <w:rsid w:val="009837DD"/>
    <w:rsid w:val="00987CD0"/>
    <w:rsid w:val="00990A32"/>
    <w:rsid w:val="00990EED"/>
    <w:rsid w:val="00992E80"/>
    <w:rsid w:val="0099601B"/>
    <w:rsid w:val="009A02A1"/>
    <w:rsid w:val="009A31D7"/>
    <w:rsid w:val="009A5270"/>
    <w:rsid w:val="009C281F"/>
    <w:rsid w:val="009C3006"/>
    <w:rsid w:val="009C78DA"/>
    <w:rsid w:val="009D4541"/>
    <w:rsid w:val="009E63D2"/>
    <w:rsid w:val="009F32F9"/>
    <w:rsid w:val="00A05723"/>
    <w:rsid w:val="00A07AAE"/>
    <w:rsid w:val="00A33C7C"/>
    <w:rsid w:val="00A60243"/>
    <w:rsid w:val="00A749F8"/>
    <w:rsid w:val="00A94C39"/>
    <w:rsid w:val="00AA3D8C"/>
    <w:rsid w:val="00AA75D7"/>
    <w:rsid w:val="00AB64F4"/>
    <w:rsid w:val="00AC23F6"/>
    <w:rsid w:val="00AC2AF0"/>
    <w:rsid w:val="00AD03C5"/>
    <w:rsid w:val="00AD5757"/>
    <w:rsid w:val="00AD7748"/>
    <w:rsid w:val="00AF3C06"/>
    <w:rsid w:val="00AF3D4F"/>
    <w:rsid w:val="00B03684"/>
    <w:rsid w:val="00B11ACB"/>
    <w:rsid w:val="00B17A38"/>
    <w:rsid w:val="00B2752D"/>
    <w:rsid w:val="00B27FEE"/>
    <w:rsid w:val="00B4563E"/>
    <w:rsid w:val="00B54026"/>
    <w:rsid w:val="00B55036"/>
    <w:rsid w:val="00B55F3A"/>
    <w:rsid w:val="00B70D53"/>
    <w:rsid w:val="00B817D0"/>
    <w:rsid w:val="00B96032"/>
    <w:rsid w:val="00BA05C0"/>
    <w:rsid w:val="00BA3477"/>
    <w:rsid w:val="00BB5C21"/>
    <w:rsid w:val="00BD07D8"/>
    <w:rsid w:val="00BD1D4F"/>
    <w:rsid w:val="00BD48EC"/>
    <w:rsid w:val="00BD521C"/>
    <w:rsid w:val="00BE4B5B"/>
    <w:rsid w:val="00BE7300"/>
    <w:rsid w:val="00BF16E7"/>
    <w:rsid w:val="00C0069F"/>
    <w:rsid w:val="00C0406E"/>
    <w:rsid w:val="00C31032"/>
    <w:rsid w:val="00C40E64"/>
    <w:rsid w:val="00C46203"/>
    <w:rsid w:val="00C501F5"/>
    <w:rsid w:val="00C54632"/>
    <w:rsid w:val="00C56A04"/>
    <w:rsid w:val="00C5792F"/>
    <w:rsid w:val="00C65775"/>
    <w:rsid w:val="00C73DD4"/>
    <w:rsid w:val="00C76074"/>
    <w:rsid w:val="00C80A91"/>
    <w:rsid w:val="00C95347"/>
    <w:rsid w:val="00CB6964"/>
    <w:rsid w:val="00CD63D6"/>
    <w:rsid w:val="00CD6E9E"/>
    <w:rsid w:val="00CE0610"/>
    <w:rsid w:val="00D06F2F"/>
    <w:rsid w:val="00D272D6"/>
    <w:rsid w:val="00D36530"/>
    <w:rsid w:val="00D47829"/>
    <w:rsid w:val="00D62E26"/>
    <w:rsid w:val="00D63292"/>
    <w:rsid w:val="00D67132"/>
    <w:rsid w:val="00D67302"/>
    <w:rsid w:val="00D71DD1"/>
    <w:rsid w:val="00D748C9"/>
    <w:rsid w:val="00D82A62"/>
    <w:rsid w:val="00D94D1C"/>
    <w:rsid w:val="00DA76DA"/>
    <w:rsid w:val="00DB6046"/>
    <w:rsid w:val="00DC1281"/>
    <w:rsid w:val="00DC47D8"/>
    <w:rsid w:val="00DC5CC9"/>
    <w:rsid w:val="00DD069D"/>
    <w:rsid w:val="00DE053A"/>
    <w:rsid w:val="00DE72AA"/>
    <w:rsid w:val="00DF56C9"/>
    <w:rsid w:val="00DF60E5"/>
    <w:rsid w:val="00E21264"/>
    <w:rsid w:val="00E4451D"/>
    <w:rsid w:val="00E54EBA"/>
    <w:rsid w:val="00E73D77"/>
    <w:rsid w:val="00E80A8D"/>
    <w:rsid w:val="00E81878"/>
    <w:rsid w:val="00EB0034"/>
    <w:rsid w:val="00EB4D37"/>
    <w:rsid w:val="00EC1C6C"/>
    <w:rsid w:val="00EC65E6"/>
    <w:rsid w:val="00EE2E26"/>
    <w:rsid w:val="00EF2043"/>
    <w:rsid w:val="00F21B4C"/>
    <w:rsid w:val="00F23C71"/>
    <w:rsid w:val="00F35B69"/>
    <w:rsid w:val="00F40147"/>
    <w:rsid w:val="00F45200"/>
    <w:rsid w:val="00F61430"/>
    <w:rsid w:val="00F9569D"/>
    <w:rsid w:val="00FA2238"/>
    <w:rsid w:val="00FB347D"/>
    <w:rsid w:val="00FB4CAD"/>
    <w:rsid w:val="00FB7DF0"/>
    <w:rsid w:val="00FC2EDF"/>
    <w:rsid w:val="00FC462A"/>
    <w:rsid w:val="00FC4870"/>
    <w:rsid w:val="00FD5EA2"/>
    <w:rsid w:val="00FD69DB"/>
    <w:rsid w:val="00FD710A"/>
    <w:rsid w:val="13403830"/>
    <w:rsid w:val="18266FAC"/>
    <w:rsid w:val="2091705E"/>
    <w:rsid w:val="239C4673"/>
    <w:rsid w:val="24594203"/>
    <w:rsid w:val="24666382"/>
    <w:rsid w:val="24A03DEF"/>
    <w:rsid w:val="2D8C3D5F"/>
    <w:rsid w:val="3A3042D5"/>
    <w:rsid w:val="3BFB3C54"/>
    <w:rsid w:val="3D566DBE"/>
    <w:rsid w:val="3F34039E"/>
    <w:rsid w:val="3F9A7AF3"/>
    <w:rsid w:val="42712DB3"/>
    <w:rsid w:val="43071F86"/>
    <w:rsid w:val="453C5504"/>
    <w:rsid w:val="472E670D"/>
    <w:rsid w:val="49996865"/>
    <w:rsid w:val="4A133393"/>
    <w:rsid w:val="512310EE"/>
    <w:rsid w:val="51CA6C76"/>
    <w:rsid w:val="52031818"/>
    <w:rsid w:val="5F595C51"/>
    <w:rsid w:val="647F0B6F"/>
    <w:rsid w:val="68157452"/>
    <w:rsid w:val="68B776BB"/>
    <w:rsid w:val="69351851"/>
    <w:rsid w:val="69BA768D"/>
    <w:rsid w:val="72416B09"/>
    <w:rsid w:val="740C207D"/>
    <w:rsid w:val="7808157C"/>
    <w:rsid w:val="7AEC1CF8"/>
    <w:rsid w:val="7C242E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29F"/>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43329F"/>
  </w:style>
  <w:style w:type="paragraph" w:styleId="a4">
    <w:name w:val="Balloon Text"/>
    <w:basedOn w:val="a"/>
    <w:link w:val="Char0"/>
    <w:semiHidden/>
    <w:unhideWhenUsed/>
    <w:qFormat/>
    <w:rsid w:val="0043329F"/>
    <w:rPr>
      <w:sz w:val="18"/>
      <w:szCs w:val="18"/>
    </w:rPr>
  </w:style>
  <w:style w:type="paragraph" w:styleId="a5">
    <w:name w:val="footer"/>
    <w:basedOn w:val="a"/>
    <w:link w:val="Char1"/>
    <w:uiPriority w:val="99"/>
    <w:unhideWhenUsed/>
    <w:qFormat/>
    <w:rsid w:val="0043329F"/>
    <w:pPr>
      <w:widowControl w:val="0"/>
      <w:tabs>
        <w:tab w:val="center" w:pos="4153"/>
        <w:tab w:val="right" w:pos="8306"/>
      </w:tabs>
      <w:snapToGrid w:val="0"/>
    </w:pPr>
    <w:rPr>
      <w:rFonts w:ascii="Calibri" w:hAnsi="Calibri"/>
      <w:kern w:val="2"/>
      <w:sz w:val="18"/>
      <w:szCs w:val="18"/>
    </w:rPr>
  </w:style>
  <w:style w:type="paragraph" w:styleId="a6">
    <w:name w:val="header"/>
    <w:basedOn w:val="a"/>
    <w:link w:val="Char2"/>
    <w:uiPriority w:val="99"/>
    <w:unhideWhenUsed/>
    <w:qFormat/>
    <w:rsid w:val="0043329F"/>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annotation subject"/>
    <w:basedOn w:val="a3"/>
    <w:next w:val="a3"/>
    <w:link w:val="Char3"/>
    <w:semiHidden/>
    <w:unhideWhenUsed/>
    <w:qFormat/>
    <w:rsid w:val="0043329F"/>
    <w:rPr>
      <w:b/>
      <w:bCs/>
    </w:rPr>
  </w:style>
  <w:style w:type="character" w:styleId="a8">
    <w:name w:val="Hyperlink"/>
    <w:basedOn w:val="a0"/>
    <w:unhideWhenUsed/>
    <w:qFormat/>
    <w:rsid w:val="0043329F"/>
    <w:rPr>
      <w:color w:val="0000FF" w:themeColor="hyperlink"/>
      <w:u w:val="single"/>
    </w:rPr>
  </w:style>
  <w:style w:type="character" w:styleId="a9">
    <w:name w:val="annotation reference"/>
    <w:basedOn w:val="a0"/>
    <w:semiHidden/>
    <w:unhideWhenUsed/>
    <w:qFormat/>
    <w:rsid w:val="0043329F"/>
    <w:rPr>
      <w:sz w:val="21"/>
      <w:szCs w:val="21"/>
    </w:rPr>
  </w:style>
  <w:style w:type="paragraph" w:customStyle="1" w:styleId="Default">
    <w:name w:val="Default"/>
    <w:qFormat/>
    <w:rsid w:val="0043329F"/>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uiPriority w:val="99"/>
    <w:qFormat/>
    <w:rsid w:val="0043329F"/>
    <w:rPr>
      <w:sz w:val="18"/>
      <w:szCs w:val="18"/>
    </w:rPr>
  </w:style>
  <w:style w:type="character" w:customStyle="1" w:styleId="Char1">
    <w:name w:val="页脚 Char"/>
    <w:basedOn w:val="a0"/>
    <w:link w:val="a5"/>
    <w:uiPriority w:val="99"/>
    <w:qFormat/>
    <w:rsid w:val="0043329F"/>
    <w:rPr>
      <w:sz w:val="18"/>
      <w:szCs w:val="18"/>
    </w:rPr>
  </w:style>
  <w:style w:type="character" w:customStyle="1" w:styleId="Char0">
    <w:name w:val="批注框文本 Char"/>
    <w:basedOn w:val="a0"/>
    <w:link w:val="a4"/>
    <w:semiHidden/>
    <w:qFormat/>
    <w:rsid w:val="0043329F"/>
    <w:rPr>
      <w:rFonts w:ascii="宋体" w:hAnsi="宋体" w:cs="宋体"/>
      <w:sz w:val="18"/>
      <w:szCs w:val="18"/>
    </w:rPr>
  </w:style>
  <w:style w:type="character" w:customStyle="1" w:styleId="Char">
    <w:name w:val="批注文字 Char"/>
    <w:basedOn w:val="a0"/>
    <w:link w:val="a3"/>
    <w:semiHidden/>
    <w:qFormat/>
    <w:rsid w:val="0043329F"/>
    <w:rPr>
      <w:rFonts w:ascii="宋体" w:hAnsi="宋体" w:cs="宋体"/>
      <w:sz w:val="24"/>
      <w:szCs w:val="24"/>
    </w:rPr>
  </w:style>
  <w:style w:type="character" w:customStyle="1" w:styleId="Char3">
    <w:name w:val="批注主题 Char"/>
    <w:basedOn w:val="Char"/>
    <w:link w:val="a7"/>
    <w:semiHidden/>
    <w:qFormat/>
    <w:rsid w:val="0043329F"/>
    <w:rPr>
      <w:rFonts w:ascii="宋体" w:hAnsi="宋体" w:cs="宋体"/>
      <w:b/>
      <w:bCs/>
      <w:sz w:val="24"/>
      <w:szCs w:val="24"/>
    </w:rPr>
  </w:style>
  <w:style w:type="paragraph" w:styleId="aa">
    <w:name w:val="List Paragraph"/>
    <w:basedOn w:val="a"/>
    <w:uiPriority w:val="34"/>
    <w:qFormat/>
    <w:rsid w:val="0043329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958</Words>
  <Characters>5463</Characters>
  <Application>Microsoft Office Word</Application>
  <DocSecurity>4</DocSecurity>
  <Lines>45</Lines>
  <Paragraphs>12</Paragraphs>
  <ScaleCrop>false</ScaleCrop>
  <Company>PAIG</Company>
  <LinksUpToDate>false</LinksUpToDate>
  <CharactersWithSpaces>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邓豪(平安基金机构业务中心营销管理室)</dc:creator>
  <cp:lastModifiedBy>ZHONGM</cp:lastModifiedBy>
  <cp:revision>2</cp:revision>
  <dcterms:created xsi:type="dcterms:W3CDTF">2026-04-02T16:01:00Z</dcterms:created>
  <dcterms:modified xsi:type="dcterms:W3CDTF">2026-04-02T16:01:00Z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63AD2D0997D84EB9BBD633D989BA5075_13</vt:lpwstr>
  </property>
</Properties>
</file>