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6EC" w:rsidRDefault="000970D9" w:rsidP="00945506">
      <w:pPr>
        <w:widowControl/>
        <w:shd w:val="clear" w:color="auto" w:fill="FFFFFF"/>
        <w:adjustRightInd w:val="0"/>
        <w:snapToGrid w:val="0"/>
        <w:jc w:val="center"/>
        <w:outlineLvl w:val="1"/>
        <w:rPr>
          <w:rFonts w:ascii="黑体" w:eastAsia="黑体" w:hAnsi="黑体" w:cs="Arial"/>
          <w:b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Arial" w:hint="eastAsia"/>
          <w:b/>
          <w:color w:val="000000" w:themeColor="text1"/>
          <w:kern w:val="0"/>
          <w:sz w:val="32"/>
          <w:szCs w:val="32"/>
        </w:rPr>
        <w:t>前海开源</w:t>
      </w:r>
      <w:r w:rsidR="00945506">
        <w:rPr>
          <w:rFonts w:ascii="黑体" w:eastAsia="黑体" w:hAnsi="黑体" w:cs="Arial" w:hint="eastAsia"/>
          <w:b/>
          <w:color w:val="000000" w:themeColor="text1"/>
          <w:kern w:val="0"/>
          <w:sz w:val="32"/>
          <w:szCs w:val="32"/>
        </w:rPr>
        <w:t>基金管理有限公司关于旗下</w:t>
      </w:r>
      <w:r w:rsidR="0075706E">
        <w:rPr>
          <w:rFonts w:ascii="黑体" w:eastAsia="黑体" w:hAnsi="黑体" w:cs="Arial" w:hint="eastAsia"/>
          <w:b/>
          <w:color w:val="000000" w:themeColor="text1"/>
          <w:kern w:val="0"/>
          <w:sz w:val="32"/>
          <w:szCs w:val="32"/>
        </w:rPr>
        <w:t>部分</w:t>
      </w:r>
      <w:r w:rsidR="00945506">
        <w:rPr>
          <w:rFonts w:ascii="黑体" w:eastAsia="黑体" w:hAnsi="黑体" w:cs="Arial" w:hint="eastAsia"/>
          <w:b/>
          <w:color w:val="000000" w:themeColor="text1"/>
          <w:kern w:val="0"/>
          <w:sz w:val="32"/>
          <w:szCs w:val="32"/>
        </w:rPr>
        <w:t>基金主要投资市场节假日暂停申购、赎回、转换及</w:t>
      </w:r>
    </w:p>
    <w:p w:rsidR="00945506" w:rsidRPr="000970D9" w:rsidDel="00945506" w:rsidRDefault="00945506" w:rsidP="00945506">
      <w:pPr>
        <w:widowControl/>
        <w:shd w:val="clear" w:color="auto" w:fill="FFFFFF"/>
        <w:adjustRightInd w:val="0"/>
        <w:snapToGrid w:val="0"/>
        <w:jc w:val="center"/>
        <w:outlineLvl w:val="1"/>
        <w:rPr>
          <w:rFonts w:ascii="黑体" w:eastAsia="黑体" w:hAnsi="黑体" w:cs="Arial"/>
          <w:b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Arial" w:hint="eastAsia"/>
          <w:b/>
          <w:color w:val="000000" w:themeColor="text1"/>
          <w:kern w:val="0"/>
          <w:sz w:val="32"/>
          <w:szCs w:val="32"/>
        </w:rPr>
        <w:t>定期定额投资业务的公告</w:t>
      </w:r>
    </w:p>
    <w:p w:rsidR="00E81CC6" w:rsidRPr="00FC46EC" w:rsidRDefault="00E81CC6" w:rsidP="00945506">
      <w:pPr>
        <w:widowControl/>
        <w:shd w:val="clear" w:color="auto" w:fill="FFFFFF"/>
        <w:adjustRightInd w:val="0"/>
        <w:snapToGrid w:val="0"/>
        <w:jc w:val="center"/>
        <w:rPr>
          <w:rFonts w:ascii="黑体" w:eastAsia="黑体" w:hAnsi="黑体" w:cs="Arial"/>
          <w:b/>
          <w:color w:val="000000" w:themeColor="text1"/>
          <w:kern w:val="0"/>
          <w:sz w:val="32"/>
          <w:szCs w:val="32"/>
        </w:rPr>
      </w:pPr>
    </w:p>
    <w:p w:rsidR="00854290" w:rsidRDefault="004C5619" w:rsidP="00503FE5">
      <w:pPr>
        <w:spacing w:line="360" w:lineRule="auto"/>
        <w:ind w:firstLineChars="200" w:firstLine="480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 w:rsidRPr="004C5619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根据</w:t>
      </w:r>
      <w:r w:rsidR="00945506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前海开源基金管理有限公司（以下简称“本公司”）旗下</w:t>
      </w:r>
      <w:r w:rsidR="0075706E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下列</w:t>
      </w:r>
      <w:r w:rsidR="00945506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基金的基金合同和招募说明书</w:t>
      </w:r>
      <w:r w:rsidRPr="004C5619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的有关规定，</w:t>
      </w:r>
      <w:r w:rsidR="00B0712B" w:rsidRPr="00B0712B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基金申购与</w:t>
      </w:r>
      <w:bookmarkStart w:id="0" w:name="_GoBack"/>
      <w:bookmarkEnd w:id="0"/>
      <w:r w:rsidR="00B0712B" w:rsidRPr="00B0712B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赎回的开放日为上海证券交易所、深圳证券交易所</w:t>
      </w:r>
      <w:r w:rsidR="00F510D0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的正常交易日，若该交易日为非港股通交易日，则</w:t>
      </w:r>
      <w:r w:rsidR="00B0712B" w:rsidRPr="00B0712B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基金不开放</w:t>
      </w:r>
      <w:r w:rsidR="00F510D0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或基金管理人有权决定是否开放申购赎回等业务</w:t>
      </w:r>
      <w:r w:rsidR="00503FE5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。</w:t>
      </w:r>
    </w:p>
    <w:p w:rsidR="0082204D" w:rsidRDefault="00854290" w:rsidP="004C5619">
      <w:pPr>
        <w:spacing w:line="360" w:lineRule="auto"/>
        <w:ind w:firstLineChars="200" w:firstLine="480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为了保障基金平稳运作，维护基金份额持有人利益，</w:t>
      </w:r>
      <w:r w:rsidR="00423171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根据上海证券交易所发布的</w:t>
      </w:r>
      <w:r w:rsidR="00774C3B" w:rsidRPr="00774C3B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《关于2026年沪港通下港股通交易日安排的通知》</w:t>
      </w:r>
      <w:r w:rsidR="00423171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和深圳证券交易所发布的</w:t>
      </w:r>
      <w:r w:rsidR="00774C3B" w:rsidRPr="00774C3B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《关于2026年深港通下的港股通交易日有关安排的通知》</w:t>
      </w:r>
      <w:r w:rsidR="00726197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，</w:t>
      </w:r>
      <w:r w:rsidR="003120FA" w:rsidRPr="003120FA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香港</w:t>
      </w:r>
      <w:r w:rsidR="00774C3B" w:rsidRPr="00774C3B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耶稣受难节、清明节、复活节</w:t>
      </w:r>
      <w:r w:rsidR="003D1EDD" w:rsidRPr="006C5B4B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不提供港股通服务</w:t>
      </w:r>
      <w:r w:rsidR="003D1EDD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，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本公司对</w:t>
      </w:r>
      <w:r w:rsidR="00774C3B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下列基金</w:t>
      </w:r>
      <w:r w:rsidR="00E36FB1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于</w:t>
      </w:r>
      <w:r w:rsidR="00774C3B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2026年4月3日</w:t>
      </w:r>
      <w:r w:rsidR="003120FA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（星期</w:t>
      </w:r>
      <w:r w:rsidR="00774C3B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五</w:t>
      </w:r>
      <w:r w:rsidR="003120FA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）</w:t>
      </w:r>
      <w:r w:rsidR="00F16C78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至</w:t>
      </w:r>
      <w:r w:rsidR="00774C3B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4月7日</w:t>
      </w:r>
      <w:r w:rsidR="00F16C78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（星期</w:t>
      </w:r>
      <w:r w:rsidR="00774C3B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二</w:t>
      </w:r>
      <w:r w:rsidR="00F16C78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）</w:t>
      </w:r>
      <w:r w:rsidR="00254834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暂停申购、赎回、转换及定期定额投资等业务，</w:t>
      </w:r>
      <w:r w:rsidR="001B54BF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并自</w:t>
      </w:r>
      <w:r w:rsidR="003120FA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202</w:t>
      </w:r>
      <w:r w:rsidR="00774C3B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6</w:t>
      </w:r>
      <w:r w:rsidR="003120FA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年</w:t>
      </w:r>
      <w:r w:rsidR="00774C3B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4</w:t>
      </w:r>
      <w:r w:rsidR="00710A47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月</w:t>
      </w:r>
      <w:r w:rsidR="00774C3B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8</w:t>
      </w:r>
      <w:r w:rsidR="00710A47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日</w:t>
      </w:r>
      <w:r w:rsidR="003120FA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（星期</w:t>
      </w:r>
      <w:r w:rsidR="00774C3B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三</w:t>
      </w:r>
      <w:r w:rsidR="003120FA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）</w:t>
      </w:r>
      <w:r w:rsidR="00B94442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起</w:t>
      </w:r>
      <w:r w:rsidR="00254834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恢复上述业务</w:t>
      </w:r>
      <w:r w:rsidR="00EE0D0A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，届时</w:t>
      </w:r>
      <w:r w:rsidR="00E36FB1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将</w:t>
      </w:r>
      <w:r w:rsidR="00EE0D0A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不再另行公告。</w:t>
      </w:r>
      <w:r w:rsidR="005E03E5" w:rsidRPr="005E03E5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敬请投资者及早做好交易安排，避免因假期原因带来不便。</w:t>
      </w:r>
    </w:p>
    <w:p w:rsidR="0082204D" w:rsidRDefault="00480A9C" w:rsidP="00480A9C">
      <w:pPr>
        <w:pStyle w:val="ab"/>
        <w:spacing w:line="360" w:lineRule="auto"/>
        <w:ind w:firstLine="480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 w:rsidRPr="00DF223E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上述暂停相关业务</w:t>
      </w:r>
      <w:r w:rsidR="00945506" w:rsidRPr="00DF223E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涉及的基金</w:t>
      </w:r>
      <w:r w:rsidR="00373D18" w:rsidRPr="00DF223E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产品具体</w:t>
      </w:r>
      <w:r w:rsidRPr="00DF223E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如下：</w:t>
      </w:r>
    </w:p>
    <w:tbl>
      <w:tblPr>
        <w:tblW w:w="836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5"/>
        <w:gridCol w:w="6458"/>
        <w:gridCol w:w="1276"/>
      </w:tblGrid>
      <w:tr w:rsidR="0037155E" w:rsidRPr="00E36FB1" w:rsidTr="00A75A50">
        <w:trPr>
          <w:trHeight w:val="28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458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基金</w:t>
            </w:r>
            <w:r w:rsidR="003715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主</w:t>
            </w:r>
            <w:r w:rsidRPr="00E36F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</w:tr>
      <w:tr w:rsidR="00E36FB1" w:rsidRPr="00E36FB1" w:rsidTr="00A75A50">
        <w:trPr>
          <w:trHeight w:val="28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458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前海开源沪港深聚瑞混合型证券投资基金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007151</w:t>
            </w:r>
          </w:p>
        </w:tc>
      </w:tr>
      <w:tr w:rsidR="00E36FB1" w:rsidRPr="00E36FB1" w:rsidTr="00A75A50">
        <w:trPr>
          <w:trHeight w:val="28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58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前海开源沪港深非周期性行业股票型证券投资基金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006923</w:t>
            </w:r>
          </w:p>
        </w:tc>
      </w:tr>
      <w:tr w:rsidR="00E36FB1" w:rsidRPr="00E36FB1" w:rsidTr="00A75A50">
        <w:trPr>
          <w:trHeight w:val="28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458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前海开源沪港深乐享生活灵活配置混合型证券投资基金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004320</w:t>
            </w:r>
          </w:p>
        </w:tc>
      </w:tr>
      <w:tr w:rsidR="00E36FB1" w:rsidRPr="00E36FB1" w:rsidTr="00A75A50">
        <w:trPr>
          <w:trHeight w:val="28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458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前海开源沪港深景气行业精选灵活配置混合型证券投资基金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004099</w:t>
            </w:r>
          </w:p>
        </w:tc>
      </w:tr>
      <w:tr w:rsidR="00E36FB1" w:rsidRPr="00E36FB1" w:rsidTr="00A75A50">
        <w:trPr>
          <w:trHeight w:val="28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458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前海开源港股通股息率50强股票型证券投资基金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004098</w:t>
            </w:r>
          </w:p>
        </w:tc>
      </w:tr>
      <w:tr w:rsidR="00E36FB1" w:rsidRPr="00E36FB1" w:rsidTr="00A75A50">
        <w:trPr>
          <w:trHeight w:val="28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458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前海开源沪港深裕鑫灵活配置混合型证券投资基金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004316</w:t>
            </w:r>
          </w:p>
        </w:tc>
      </w:tr>
      <w:tr w:rsidR="00E36FB1" w:rsidRPr="00E36FB1" w:rsidTr="00A75A50">
        <w:trPr>
          <w:trHeight w:val="28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6458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前海开源沪港深新硬件主题灵活配置混合型证券投资基金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004314</w:t>
            </w:r>
          </w:p>
        </w:tc>
      </w:tr>
      <w:tr w:rsidR="00E36FB1" w:rsidRPr="00E36FB1" w:rsidTr="00A75A50">
        <w:trPr>
          <w:trHeight w:val="28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6458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前海开源沪港深强国产业灵活配置混合型证券投资基金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004321</w:t>
            </w:r>
          </w:p>
        </w:tc>
      </w:tr>
      <w:tr w:rsidR="00E36FB1" w:rsidRPr="00E36FB1" w:rsidTr="00A75A50">
        <w:trPr>
          <w:trHeight w:val="28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6458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前海开源沪港深隆鑫灵活配置混合型证券投资基金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001901</w:t>
            </w:r>
          </w:p>
        </w:tc>
      </w:tr>
      <w:tr w:rsidR="00E36FB1" w:rsidRPr="00E36FB1" w:rsidTr="00A75A50">
        <w:trPr>
          <w:trHeight w:val="28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458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前海开源沪港深核心驱动灵活配置混合型证券投资基金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003993</w:t>
            </w:r>
          </w:p>
        </w:tc>
      </w:tr>
      <w:tr w:rsidR="00E36FB1" w:rsidRPr="00E36FB1" w:rsidTr="00A75A50">
        <w:trPr>
          <w:trHeight w:val="28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6458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前海开源沪港深价值精选灵活配置混合型证券投资基金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001874</w:t>
            </w:r>
          </w:p>
        </w:tc>
      </w:tr>
      <w:tr w:rsidR="00E36FB1" w:rsidRPr="00E36FB1" w:rsidTr="00A75A50">
        <w:trPr>
          <w:trHeight w:val="28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6458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前海开源沪港深核心资源灵活配置混合型证券投资基金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003304</w:t>
            </w:r>
          </w:p>
        </w:tc>
      </w:tr>
      <w:tr w:rsidR="00E36FB1" w:rsidRPr="00E36FB1" w:rsidTr="00A75A50">
        <w:trPr>
          <w:trHeight w:val="28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6458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前海开源沪港深大消费主题精选灵活配置混合型证券投资基金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002662</w:t>
            </w:r>
          </w:p>
        </w:tc>
      </w:tr>
      <w:tr w:rsidR="00E36FB1" w:rsidRPr="00E36FB1" w:rsidTr="00A75A50">
        <w:trPr>
          <w:trHeight w:val="28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6458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前海开源沪港深新机遇灵活配置混合型证券投资基金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002860</w:t>
            </w:r>
          </w:p>
        </w:tc>
      </w:tr>
      <w:tr w:rsidR="00E36FB1" w:rsidRPr="00E36FB1" w:rsidTr="00A75A50">
        <w:trPr>
          <w:trHeight w:val="28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6458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前海开源沪港深龙头精选灵活配置混合型证券投资基金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002443</w:t>
            </w:r>
          </w:p>
        </w:tc>
      </w:tr>
      <w:tr w:rsidR="00E36FB1" w:rsidRPr="00E36FB1" w:rsidTr="00A75A50">
        <w:trPr>
          <w:trHeight w:val="28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6458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前海开源沪港深农业主题精选灵活配置混合型证券投资基金（LOF）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164403</w:t>
            </w:r>
          </w:p>
        </w:tc>
      </w:tr>
      <w:tr w:rsidR="00E36FB1" w:rsidRPr="00E36FB1" w:rsidTr="00A75A50">
        <w:trPr>
          <w:trHeight w:val="28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6458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前海开源沪港深创新成长灵活配置混合型证券投资基金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002666</w:t>
            </w:r>
          </w:p>
        </w:tc>
      </w:tr>
      <w:tr w:rsidR="00E36FB1" w:rsidRPr="00E36FB1" w:rsidTr="00A75A50">
        <w:trPr>
          <w:trHeight w:val="28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18</w:t>
            </w:r>
          </w:p>
        </w:tc>
        <w:tc>
          <w:tcPr>
            <w:tcW w:w="6458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前海开源沪港深汇鑫灵活配置混合型证券投资基金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001942</w:t>
            </w:r>
          </w:p>
        </w:tc>
      </w:tr>
      <w:tr w:rsidR="00E36FB1" w:rsidRPr="00E36FB1" w:rsidTr="00A75A50">
        <w:trPr>
          <w:trHeight w:val="28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6458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前海开源沪港深优势精选灵活配置混合型证券投资基金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001875</w:t>
            </w:r>
          </w:p>
        </w:tc>
      </w:tr>
      <w:tr w:rsidR="00E36FB1" w:rsidRPr="00E36FB1" w:rsidTr="00A75A50">
        <w:trPr>
          <w:trHeight w:val="28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6458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前海开源沪港深智慧生活优选灵活配置混合型证券投资基金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001972</w:t>
            </w:r>
          </w:p>
        </w:tc>
      </w:tr>
      <w:tr w:rsidR="00E36FB1" w:rsidRPr="00E36FB1" w:rsidTr="00A75A50">
        <w:trPr>
          <w:trHeight w:val="28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6458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前海开源沪港深蓝筹精选灵活配置混合型证券投资基金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001837</w:t>
            </w:r>
          </w:p>
        </w:tc>
      </w:tr>
      <w:tr w:rsidR="00710A47" w:rsidRPr="00E36FB1" w:rsidTr="00A75A50">
        <w:trPr>
          <w:trHeight w:val="285"/>
        </w:trPr>
        <w:tc>
          <w:tcPr>
            <w:tcW w:w="635" w:type="dxa"/>
            <w:shd w:val="clear" w:color="auto" w:fill="auto"/>
            <w:noWrap/>
            <w:vAlign w:val="center"/>
          </w:tcPr>
          <w:p w:rsidR="00710A47" w:rsidRPr="00E36FB1" w:rsidRDefault="00710A47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58" w:type="dxa"/>
            <w:shd w:val="clear" w:color="auto" w:fill="auto"/>
            <w:noWrap/>
            <w:vAlign w:val="center"/>
          </w:tcPr>
          <w:p w:rsidR="00710A47" w:rsidRPr="00E36FB1" w:rsidRDefault="00710A47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10A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前海开源港股通价值领航混合型证券投资基金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10A47" w:rsidRPr="00E36FB1" w:rsidRDefault="00710A47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10A47">
              <w:rPr>
                <w:rFonts w:ascii="宋体" w:eastAsia="宋体" w:hAnsi="宋体" w:cs="宋体"/>
                <w:color w:val="000000"/>
                <w:kern w:val="0"/>
                <w:szCs w:val="21"/>
              </w:rPr>
              <w:t>023623</w:t>
            </w:r>
          </w:p>
        </w:tc>
      </w:tr>
      <w:tr w:rsidR="00774C3B" w:rsidRPr="00E36FB1" w:rsidTr="00A75A50">
        <w:trPr>
          <w:trHeight w:val="285"/>
        </w:trPr>
        <w:tc>
          <w:tcPr>
            <w:tcW w:w="635" w:type="dxa"/>
            <w:shd w:val="clear" w:color="auto" w:fill="auto"/>
            <w:noWrap/>
            <w:vAlign w:val="center"/>
          </w:tcPr>
          <w:p w:rsidR="00774C3B" w:rsidRDefault="00774C3B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458" w:type="dxa"/>
            <w:shd w:val="clear" w:color="auto" w:fill="auto"/>
            <w:noWrap/>
            <w:vAlign w:val="center"/>
          </w:tcPr>
          <w:p w:rsidR="00774C3B" w:rsidRPr="00710A47" w:rsidRDefault="00774C3B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4C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前海开源恒生港股通科技主题交易型开放式指数证券投资基金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74C3B" w:rsidRPr="00710A47" w:rsidRDefault="00774C3B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4C3B">
              <w:rPr>
                <w:rFonts w:ascii="宋体" w:eastAsia="宋体" w:hAnsi="宋体" w:cs="宋体"/>
                <w:color w:val="000000"/>
                <w:kern w:val="0"/>
                <w:szCs w:val="21"/>
              </w:rPr>
              <w:t>159135</w:t>
            </w:r>
          </w:p>
        </w:tc>
      </w:tr>
      <w:tr w:rsidR="002A7FEF" w:rsidRPr="00E36FB1" w:rsidTr="00637410">
        <w:trPr>
          <w:trHeight w:val="285"/>
        </w:trPr>
        <w:tc>
          <w:tcPr>
            <w:tcW w:w="635" w:type="dxa"/>
            <w:shd w:val="clear" w:color="auto" w:fill="auto"/>
            <w:noWrap/>
            <w:vAlign w:val="bottom"/>
          </w:tcPr>
          <w:p w:rsidR="002A7FEF" w:rsidRPr="002A7FEF" w:rsidRDefault="002A7FEF" w:rsidP="002A7F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7FEF">
              <w:rPr>
                <w:rFonts w:ascii="宋体" w:eastAsia="宋体" w:hAnsi="宋体" w:cs="Calibri"/>
                <w:szCs w:val="21"/>
              </w:rPr>
              <w:t>24</w:t>
            </w:r>
          </w:p>
        </w:tc>
        <w:tc>
          <w:tcPr>
            <w:tcW w:w="6458" w:type="dxa"/>
            <w:shd w:val="clear" w:color="auto" w:fill="auto"/>
            <w:noWrap/>
            <w:vAlign w:val="bottom"/>
          </w:tcPr>
          <w:p w:rsidR="002A7FEF" w:rsidRPr="002A7FEF" w:rsidRDefault="002A7FEF" w:rsidP="002A7F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7FEF">
              <w:rPr>
                <w:rFonts w:ascii="宋体" w:eastAsia="宋体" w:hAnsi="宋体" w:cs="Calibri"/>
                <w:szCs w:val="21"/>
              </w:rPr>
              <w:t>前海开源优质企业6个月持有期混合型证券投资基金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A7FEF" w:rsidRPr="002A7FEF" w:rsidRDefault="002A7FEF" w:rsidP="002A7F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7FEF">
              <w:rPr>
                <w:rFonts w:ascii="宋体" w:eastAsia="宋体" w:hAnsi="宋体" w:cs="Calibri"/>
                <w:szCs w:val="21"/>
              </w:rPr>
              <w:t>010717</w:t>
            </w:r>
          </w:p>
        </w:tc>
      </w:tr>
      <w:tr w:rsidR="002A7FEF" w:rsidRPr="00E36FB1" w:rsidTr="00637410">
        <w:trPr>
          <w:trHeight w:val="285"/>
        </w:trPr>
        <w:tc>
          <w:tcPr>
            <w:tcW w:w="635" w:type="dxa"/>
            <w:shd w:val="clear" w:color="auto" w:fill="auto"/>
            <w:noWrap/>
            <w:vAlign w:val="bottom"/>
          </w:tcPr>
          <w:p w:rsidR="002A7FEF" w:rsidRPr="002A7FEF" w:rsidRDefault="002A7FEF" w:rsidP="002A7F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7FEF">
              <w:rPr>
                <w:rFonts w:ascii="宋体" w:eastAsia="宋体" w:hAnsi="宋体" w:cs="Calibri"/>
                <w:szCs w:val="21"/>
              </w:rPr>
              <w:t>25</w:t>
            </w:r>
          </w:p>
        </w:tc>
        <w:tc>
          <w:tcPr>
            <w:tcW w:w="6458" w:type="dxa"/>
            <w:shd w:val="clear" w:color="auto" w:fill="auto"/>
            <w:noWrap/>
            <w:vAlign w:val="bottom"/>
          </w:tcPr>
          <w:p w:rsidR="002A7FEF" w:rsidRPr="002A7FEF" w:rsidRDefault="002A7FEF" w:rsidP="002A7FEF">
            <w:pPr>
              <w:widowControl/>
              <w:jc w:val="center"/>
              <w:rPr>
                <w:rStyle w:val="ac"/>
                <w:rFonts w:ascii="宋体" w:eastAsia="宋体" w:hAnsi="宋体"/>
              </w:rPr>
            </w:pPr>
            <w:r w:rsidRPr="002A7FEF">
              <w:rPr>
                <w:rFonts w:ascii="宋体" w:eastAsia="宋体" w:hAnsi="宋体" w:cs="Calibri"/>
                <w:szCs w:val="21"/>
              </w:rPr>
              <w:t>前海开源聚利一年持有期混合型证券投资基金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A7FEF" w:rsidRPr="002A7FEF" w:rsidRDefault="002A7FEF" w:rsidP="002A7F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7FEF">
              <w:rPr>
                <w:rFonts w:ascii="宋体" w:eastAsia="宋体" w:hAnsi="宋体" w:cs="Calibri"/>
                <w:szCs w:val="21"/>
              </w:rPr>
              <w:t>013270</w:t>
            </w:r>
          </w:p>
        </w:tc>
      </w:tr>
      <w:tr w:rsidR="002A7FEF" w:rsidRPr="00E36FB1" w:rsidTr="00637410">
        <w:trPr>
          <w:trHeight w:val="285"/>
        </w:trPr>
        <w:tc>
          <w:tcPr>
            <w:tcW w:w="635" w:type="dxa"/>
            <w:shd w:val="clear" w:color="auto" w:fill="auto"/>
            <w:noWrap/>
            <w:vAlign w:val="bottom"/>
          </w:tcPr>
          <w:p w:rsidR="002A7FEF" w:rsidRPr="002A7FEF" w:rsidRDefault="002A7FEF" w:rsidP="002A7F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7FEF">
              <w:rPr>
                <w:rFonts w:ascii="宋体" w:eastAsia="宋体" w:hAnsi="宋体" w:cs="Calibri"/>
                <w:szCs w:val="21"/>
              </w:rPr>
              <w:t>26</w:t>
            </w:r>
          </w:p>
        </w:tc>
        <w:tc>
          <w:tcPr>
            <w:tcW w:w="6458" w:type="dxa"/>
            <w:shd w:val="clear" w:color="auto" w:fill="auto"/>
            <w:noWrap/>
            <w:vAlign w:val="bottom"/>
          </w:tcPr>
          <w:p w:rsidR="002A7FEF" w:rsidRPr="002A7FEF" w:rsidRDefault="002A7FEF" w:rsidP="002A7FEF">
            <w:pPr>
              <w:widowControl/>
              <w:jc w:val="center"/>
              <w:rPr>
                <w:rStyle w:val="ac"/>
                <w:rFonts w:ascii="宋体" w:eastAsia="宋体" w:hAnsi="宋体"/>
              </w:rPr>
            </w:pPr>
            <w:r w:rsidRPr="002A7FEF">
              <w:rPr>
                <w:rFonts w:ascii="宋体" w:eastAsia="宋体" w:hAnsi="宋体" w:cs="Calibri"/>
                <w:szCs w:val="21"/>
              </w:rPr>
              <w:t>前海开源国企精选混合型发起式证券投资基金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A7FEF" w:rsidRPr="002A7FEF" w:rsidRDefault="002A7FEF" w:rsidP="002A7F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7FEF">
              <w:rPr>
                <w:rFonts w:ascii="宋体" w:eastAsia="宋体" w:hAnsi="宋体" w:cs="Calibri"/>
                <w:szCs w:val="21"/>
              </w:rPr>
              <w:t>022414</w:t>
            </w:r>
          </w:p>
        </w:tc>
      </w:tr>
      <w:tr w:rsidR="002A7FEF" w:rsidRPr="00E36FB1" w:rsidTr="00637410">
        <w:trPr>
          <w:trHeight w:val="285"/>
        </w:trPr>
        <w:tc>
          <w:tcPr>
            <w:tcW w:w="635" w:type="dxa"/>
            <w:shd w:val="clear" w:color="auto" w:fill="auto"/>
            <w:noWrap/>
            <w:vAlign w:val="bottom"/>
          </w:tcPr>
          <w:p w:rsidR="002A7FEF" w:rsidRPr="002A7FEF" w:rsidRDefault="002A7FEF" w:rsidP="002A7F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7FEF">
              <w:rPr>
                <w:rFonts w:ascii="宋体" w:eastAsia="宋体" w:hAnsi="宋体" w:cs="Calibri"/>
                <w:szCs w:val="21"/>
              </w:rPr>
              <w:t>27</w:t>
            </w:r>
          </w:p>
        </w:tc>
        <w:tc>
          <w:tcPr>
            <w:tcW w:w="6458" w:type="dxa"/>
            <w:shd w:val="clear" w:color="auto" w:fill="auto"/>
            <w:noWrap/>
            <w:vAlign w:val="bottom"/>
          </w:tcPr>
          <w:p w:rsidR="002A7FEF" w:rsidRPr="002A7FEF" w:rsidRDefault="002A7FEF" w:rsidP="002A7FEF">
            <w:pPr>
              <w:widowControl/>
              <w:jc w:val="center"/>
              <w:rPr>
                <w:rStyle w:val="ac"/>
                <w:rFonts w:ascii="宋体" w:eastAsia="宋体" w:hAnsi="宋体"/>
              </w:rPr>
            </w:pPr>
            <w:r w:rsidRPr="002A7FEF">
              <w:rPr>
                <w:rFonts w:ascii="宋体" w:eastAsia="宋体" w:hAnsi="宋体" w:cs="Calibri"/>
                <w:szCs w:val="21"/>
              </w:rPr>
              <w:t>前海开源聚慧三年持有期混合型证券投资基金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A7FEF" w:rsidRPr="002A7FEF" w:rsidRDefault="002A7FEF" w:rsidP="002A7F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7FEF">
              <w:rPr>
                <w:rFonts w:ascii="宋体" w:eastAsia="宋体" w:hAnsi="宋体" w:cs="Calibri"/>
                <w:szCs w:val="21"/>
              </w:rPr>
              <w:t>011287</w:t>
            </w:r>
          </w:p>
        </w:tc>
      </w:tr>
      <w:tr w:rsidR="002A7FEF" w:rsidRPr="00E36FB1" w:rsidTr="00637410">
        <w:trPr>
          <w:trHeight w:val="285"/>
        </w:trPr>
        <w:tc>
          <w:tcPr>
            <w:tcW w:w="635" w:type="dxa"/>
            <w:shd w:val="clear" w:color="auto" w:fill="auto"/>
            <w:noWrap/>
            <w:vAlign w:val="bottom"/>
          </w:tcPr>
          <w:p w:rsidR="002A7FEF" w:rsidRPr="002A7FEF" w:rsidRDefault="002A7FEF" w:rsidP="002A7F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7FEF">
              <w:rPr>
                <w:rFonts w:ascii="宋体" w:eastAsia="宋体" w:hAnsi="宋体" w:cs="Calibri"/>
                <w:szCs w:val="21"/>
              </w:rPr>
              <w:t>28</w:t>
            </w:r>
          </w:p>
        </w:tc>
        <w:tc>
          <w:tcPr>
            <w:tcW w:w="6458" w:type="dxa"/>
            <w:shd w:val="clear" w:color="auto" w:fill="auto"/>
            <w:noWrap/>
            <w:vAlign w:val="bottom"/>
          </w:tcPr>
          <w:p w:rsidR="002A7FEF" w:rsidRPr="002A7FEF" w:rsidRDefault="002A7FEF" w:rsidP="002A7FEF">
            <w:pPr>
              <w:widowControl/>
              <w:jc w:val="center"/>
              <w:rPr>
                <w:rStyle w:val="ac"/>
                <w:rFonts w:ascii="宋体" w:eastAsia="宋体" w:hAnsi="宋体"/>
              </w:rPr>
            </w:pPr>
            <w:r w:rsidRPr="002A7FEF">
              <w:rPr>
                <w:rFonts w:ascii="宋体" w:eastAsia="宋体" w:hAnsi="宋体" w:cs="Calibri"/>
                <w:szCs w:val="21"/>
              </w:rPr>
              <w:t>前海开源价值成长灵活配置混合型证券投资基金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A7FEF" w:rsidRPr="002A7FEF" w:rsidRDefault="002A7FEF" w:rsidP="002A7F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7FEF">
              <w:rPr>
                <w:rFonts w:ascii="宋体" w:eastAsia="宋体" w:hAnsi="宋体" w:cs="Calibri"/>
                <w:szCs w:val="21"/>
              </w:rPr>
              <w:t>006216</w:t>
            </w:r>
          </w:p>
        </w:tc>
      </w:tr>
      <w:tr w:rsidR="002A7FEF" w:rsidRPr="00E36FB1" w:rsidTr="00637410">
        <w:trPr>
          <w:trHeight w:val="285"/>
        </w:trPr>
        <w:tc>
          <w:tcPr>
            <w:tcW w:w="635" w:type="dxa"/>
            <w:shd w:val="clear" w:color="auto" w:fill="auto"/>
            <w:noWrap/>
            <w:vAlign w:val="bottom"/>
          </w:tcPr>
          <w:p w:rsidR="002A7FEF" w:rsidRPr="002A7FEF" w:rsidRDefault="002A7FEF" w:rsidP="002A7F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7FEF">
              <w:rPr>
                <w:rFonts w:ascii="宋体" w:eastAsia="宋体" w:hAnsi="宋体" w:cs="Calibri"/>
                <w:szCs w:val="21"/>
              </w:rPr>
              <w:t>29</w:t>
            </w:r>
          </w:p>
        </w:tc>
        <w:tc>
          <w:tcPr>
            <w:tcW w:w="6458" w:type="dxa"/>
            <w:shd w:val="clear" w:color="auto" w:fill="auto"/>
            <w:noWrap/>
            <w:vAlign w:val="bottom"/>
          </w:tcPr>
          <w:p w:rsidR="002A7FEF" w:rsidRPr="002A7FEF" w:rsidRDefault="002A7FEF" w:rsidP="002A7FEF">
            <w:pPr>
              <w:widowControl/>
              <w:jc w:val="center"/>
              <w:rPr>
                <w:rStyle w:val="ac"/>
                <w:rFonts w:ascii="宋体" w:eastAsia="宋体" w:hAnsi="宋体"/>
              </w:rPr>
            </w:pPr>
            <w:r w:rsidRPr="002A7FEF">
              <w:rPr>
                <w:rFonts w:ascii="宋体" w:eastAsia="宋体" w:hAnsi="宋体" w:cs="Calibri"/>
                <w:szCs w:val="21"/>
              </w:rPr>
              <w:t>前海开源公用事业行业股票型证券投资基金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A7FEF" w:rsidRPr="002A7FEF" w:rsidRDefault="002A7FEF" w:rsidP="002A7F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7FEF">
              <w:rPr>
                <w:rFonts w:ascii="宋体" w:eastAsia="宋体" w:hAnsi="宋体" w:cs="Calibri"/>
                <w:szCs w:val="21"/>
              </w:rPr>
              <w:t>005669</w:t>
            </w:r>
          </w:p>
        </w:tc>
      </w:tr>
      <w:tr w:rsidR="002A7FEF" w:rsidRPr="00E36FB1" w:rsidTr="00637410">
        <w:trPr>
          <w:trHeight w:val="285"/>
        </w:trPr>
        <w:tc>
          <w:tcPr>
            <w:tcW w:w="635" w:type="dxa"/>
            <w:shd w:val="clear" w:color="auto" w:fill="auto"/>
            <w:noWrap/>
            <w:vAlign w:val="bottom"/>
          </w:tcPr>
          <w:p w:rsidR="002A7FEF" w:rsidRPr="002A7FEF" w:rsidRDefault="002A7FEF" w:rsidP="002A7F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7FEF">
              <w:rPr>
                <w:rFonts w:ascii="宋体" w:eastAsia="宋体" w:hAnsi="宋体" w:cs="Calibri"/>
                <w:szCs w:val="21"/>
              </w:rPr>
              <w:t>30</w:t>
            </w:r>
          </w:p>
        </w:tc>
        <w:tc>
          <w:tcPr>
            <w:tcW w:w="6458" w:type="dxa"/>
            <w:shd w:val="clear" w:color="auto" w:fill="auto"/>
            <w:noWrap/>
            <w:vAlign w:val="bottom"/>
          </w:tcPr>
          <w:p w:rsidR="002A7FEF" w:rsidRPr="002A7FEF" w:rsidRDefault="002A7FEF" w:rsidP="002A7FEF">
            <w:pPr>
              <w:widowControl/>
              <w:jc w:val="center"/>
              <w:rPr>
                <w:rStyle w:val="ac"/>
                <w:rFonts w:ascii="宋体" w:eastAsia="宋体" w:hAnsi="宋体"/>
              </w:rPr>
            </w:pPr>
            <w:r w:rsidRPr="002A7FEF">
              <w:rPr>
                <w:rFonts w:ascii="宋体" w:eastAsia="宋体" w:hAnsi="宋体" w:cs="Calibri"/>
                <w:szCs w:val="21"/>
              </w:rPr>
              <w:t>前海开源优质成长混合型证券投资基金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A7FEF" w:rsidRPr="002A7FEF" w:rsidRDefault="002A7FEF" w:rsidP="002A7F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7FEF">
              <w:rPr>
                <w:rFonts w:ascii="宋体" w:eastAsia="宋体" w:hAnsi="宋体" w:cs="Calibri"/>
                <w:szCs w:val="21"/>
              </w:rPr>
              <w:t>006775</w:t>
            </w:r>
          </w:p>
        </w:tc>
      </w:tr>
      <w:tr w:rsidR="002A7FEF" w:rsidRPr="00E36FB1" w:rsidTr="00637410">
        <w:trPr>
          <w:trHeight w:val="285"/>
        </w:trPr>
        <w:tc>
          <w:tcPr>
            <w:tcW w:w="635" w:type="dxa"/>
            <w:shd w:val="clear" w:color="auto" w:fill="auto"/>
            <w:noWrap/>
            <w:vAlign w:val="bottom"/>
          </w:tcPr>
          <w:p w:rsidR="002A7FEF" w:rsidRPr="002A7FEF" w:rsidRDefault="002A7FEF" w:rsidP="002A7F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7FEF">
              <w:rPr>
                <w:rFonts w:ascii="宋体" w:eastAsia="宋体" w:hAnsi="宋体" w:cs="Calibri"/>
                <w:szCs w:val="21"/>
              </w:rPr>
              <w:t>31</w:t>
            </w:r>
          </w:p>
        </w:tc>
        <w:tc>
          <w:tcPr>
            <w:tcW w:w="6458" w:type="dxa"/>
            <w:shd w:val="clear" w:color="auto" w:fill="auto"/>
            <w:noWrap/>
            <w:vAlign w:val="bottom"/>
          </w:tcPr>
          <w:p w:rsidR="002A7FEF" w:rsidRPr="002A7FEF" w:rsidRDefault="002A7FEF" w:rsidP="002A7FEF">
            <w:pPr>
              <w:widowControl/>
              <w:jc w:val="center"/>
              <w:rPr>
                <w:rStyle w:val="ac"/>
                <w:rFonts w:ascii="宋体" w:eastAsia="宋体" w:hAnsi="宋体"/>
              </w:rPr>
            </w:pPr>
            <w:r w:rsidRPr="002A7FEF">
              <w:rPr>
                <w:rFonts w:ascii="宋体" w:eastAsia="宋体" w:hAnsi="宋体" w:cs="Calibri"/>
                <w:szCs w:val="21"/>
              </w:rPr>
              <w:t>前海开源优选领航股票型发起式证券投资基金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A7FEF" w:rsidRPr="002A7FEF" w:rsidRDefault="002A7FEF" w:rsidP="002A7F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7FEF">
              <w:rPr>
                <w:rFonts w:ascii="宋体" w:eastAsia="宋体" w:hAnsi="宋体" w:cs="Calibri"/>
                <w:szCs w:val="21"/>
              </w:rPr>
              <w:t>022292</w:t>
            </w:r>
          </w:p>
        </w:tc>
      </w:tr>
      <w:tr w:rsidR="002A7FEF" w:rsidRPr="00E36FB1" w:rsidTr="00637410">
        <w:trPr>
          <w:trHeight w:val="285"/>
        </w:trPr>
        <w:tc>
          <w:tcPr>
            <w:tcW w:w="635" w:type="dxa"/>
            <w:shd w:val="clear" w:color="auto" w:fill="auto"/>
            <w:noWrap/>
            <w:vAlign w:val="bottom"/>
          </w:tcPr>
          <w:p w:rsidR="002A7FEF" w:rsidRPr="002A7FEF" w:rsidRDefault="002A7FEF" w:rsidP="002A7F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7FEF">
              <w:rPr>
                <w:rFonts w:ascii="宋体" w:eastAsia="宋体" w:hAnsi="宋体" w:cs="Calibri"/>
                <w:szCs w:val="21"/>
              </w:rPr>
              <w:t>32</w:t>
            </w:r>
          </w:p>
        </w:tc>
        <w:tc>
          <w:tcPr>
            <w:tcW w:w="6458" w:type="dxa"/>
            <w:shd w:val="clear" w:color="auto" w:fill="auto"/>
            <w:noWrap/>
            <w:vAlign w:val="bottom"/>
          </w:tcPr>
          <w:p w:rsidR="002A7FEF" w:rsidRPr="002A7FEF" w:rsidRDefault="002A7FEF" w:rsidP="002A7FEF">
            <w:pPr>
              <w:widowControl/>
              <w:jc w:val="center"/>
              <w:rPr>
                <w:rStyle w:val="ac"/>
                <w:rFonts w:ascii="宋体" w:eastAsia="宋体" w:hAnsi="宋体"/>
              </w:rPr>
            </w:pPr>
            <w:r w:rsidRPr="002A7FEF">
              <w:rPr>
                <w:rFonts w:ascii="宋体" w:eastAsia="宋体" w:hAnsi="宋体" w:cs="Calibri"/>
                <w:szCs w:val="21"/>
              </w:rPr>
              <w:t>前海开源稳健增长三年持有期混合型发起式证券投资基金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A7FEF" w:rsidRPr="002A7FEF" w:rsidRDefault="002A7FEF" w:rsidP="002A7F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7FEF">
              <w:rPr>
                <w:rFonts w:ascii="宋体" w:eastAsia="宋体" w:hAnsi="宋体" w:cs="Calibri"/>
                <w:szCs w:val="21"/>
              </w:rPr>
              <w:t>008188</w:t>
            </w:r>
          </w:p>
        </w:tc>
      </w:tr>
      <w:tr w:rsidR="002A7FEF" w:rsidRPr="00E36FB1" w:rsidTr="00637410">
        <w:trPr>
          <w:trHeight w:val="285"/>
        </w:trPr>
        <w:tc>
          <w:tcPr>
            <w:tcW w:w="635" w:type="dxa"/>
            <w:shd w:val="clear" w:color="auto" w:fill="auto"/>
            <w:noWrap/>
            <w:vAlign w:val="bottom"/>
          </w:tcPr>
          <w:p w:rsidR="002A7FEF" w:rsidRPr="002A7FEF" w:rsidRDefault="002A7FEF" w:rsidP="002A7F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7FEF">
              <w:rPr>
                <w:rFonts w:ascii="宋体" w:eastAsia="宋体" w:hAnsi="宋体" w:cs="Calibri"/>
                <w:szCs w:val="21"/>
              </w:rPr>
              <w:t>33</w:t>
            </w:r>
          </w:p>
        </w:tc>
        <w:tc>
          <w:tcPr>
            <w:tcW w:w="6458" w:type="dxa"/>
            <w:shd w:val="clear" w:color="auto" w:fill="auto"/>
            <w:noWrap/>
            <w:vAlign w:val="bottom"/>
          </w:tcPr>
          <w:p w:rsidR="002A7FEF" w:rsidRPr="002A7FEF" w:rsidRDefault="002A7FEF" w:rsidP="002A7FEF">
            <w:pPr>
              <w:widowControl/>
              <w:jc w:val="center"/>
              <w:rPr>
                <w:rStyle w:val="ac"/>
                <w:rFonts w:ascii="宋体" w:eastAsia="宋体" w:hAnsi="宋体"/>
              </w:rPr>
            </w:pPr>
            <w:r w:rsidRPr="002A7FEF">
              <w:rPr>
                <w:rFonts w:ascii="宋体" w:eastAsia="宋体" w:hAnsi="宋体" w:cs="Calibri"/>
                <w:szCs w:val="21"/>
              </w:rPr>
              <w:t>前海开源深圳特区精选股票型证券投资基金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A7FEF" w:rsidRPr="002A7FEF" w:rsidRDefault="002A7FEF" w:rsidP="002A7F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7FEF">
              <w:rPr>
                <w:rFonts w:ascii="宋体" w:eastAsia="宋体" w:hAnsi="宋体" w:cs="Calibri"/>
                <w:szCs w:val="21"/>
              </w:rPr>
              <w:t>011722</w:t>
            </w:r>
          </w:p>
        </w:tc>
      </w:tr>
    </w:tbl>
    <w:p w:rsidR="0037155E" w:rsidRPr="001C38CE" w:rsidRDefault="0037155E" w:rsidP="0082204D">
      <w:pPr>
        <w:adjustRightInd w:val="0"/>
        <w:snapToGrid w:val="0"/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 w:rsidRPr="001C38CE">
        <w:rPr>
          <w:rFonts w:ascii="宋体" w:eastAsia="宋体" w:hAnsi="宋体"/>
          <w:b/>
          <w:szCs w:val="21"/>
        </w:rPr>
        <w:t>注</w:t>
      </w:r>
      <w:r w:rsidRPr="001C38CE">
        <w:rPr>
          <w:rFonts w:ascii="宋体" w:eastAsia="宋体" w:hAnsi="宋体" w:hint="eastAsia"/>
          <w:b/>
          <w:szCs w:val="21"/>
        </w:rPr>
        <w:t>：</w:t>
      </w:r>
      <w:r w:rsidRPr="001C38CE">
        <w:rPr>
          <w:rFonts w:ascii="宋体" w:eastAsia="宋体" w:hAnsi="宋体"/>
          <w:b/>
          <w:szCs w:val="21"/>
        </w:rPr>
        <w:t>上述基金存在多类份额的</w:t>
      </w:r>
      <w:r w:rsidRPr="001C38CE">
        <w:rPr>
          <w:rFonts w:ascii="宋体" w:eastAsia="宋体" w:hAnsi="宋体" w:hint="eastAsia"/>
          <w:b/>
          <w:szCs w:val="21"/>
        </w:rPr>
        <w:t>，</w:t>
      </w:r>
      <w:r w:rsidR="001C38CE" w:rsidRPr="001C38CE">
        <w:rPr>
          <w:rFonts w:ascii="宋体" w:eastAsia="宋体" w:hAnsi="宋体" w:hint="eastAsia"/>
          <w:b/>
          <w:szCs w:val="21"/>
        </w:rPr>
        <w:t>业务</w:t>
      </w:r>
      <w:r w:rsidR="001C38CE" w:rsidRPr="001C38CE">
        <w:rPr>
          <w:rFonts w:ascii="宋体" w:eastAsia="宋体" w:hAnsi="宋体"/>
          <w:b/>
          <w:szCs w:val="21"/>
        </w:rPr>
        <w:t>办理时间相同</w:t>
      </w:r>
      <w:r w:rsidR="001C38CE" w:rsidRPr="001C38CE">
        <w:rPr>
          <w:rFonts w:ascii="宋体" w:eastAsia="宋体" w:hAnsi="宋体" w:hint="eastAsia"/>
          <w:b/>
          <w:szCs w:val="21"/>
        </w:rPr>
        <w:t>。</w:t>
      </w:r>
    </w:p>
    <w:p w:rsidR="00480A9C" w:rsidRDefault="00480A9C" w:rsidP="00480A9C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1"/>
        </w:rPr>
      </w:pPr>
      <w:r w:rsidRPr="00480A9C">
        <w:rPr>
          <w:rFonts w:ascii="宋体" w:eastAsia="宋体" w:hAnsi="宋体" w:hint="eastAsia"/>
          <w:sz w:val="24"/>
          <w:szCs w:val="21"/>
        </w:rPr>
        <w:t>若届时非港股通交易日安排发生变化，本基金管理人将进行相应调整并予以公告。</w:t>
      </w:r>
    </w:p>
    <w:p w:rsidR="0082204D" w:rsidRPr="00050A93" w:rsidRDefault="0082204D" w:rsidP="0082204D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1"/>
        </w:rPr>
      </w:pPr>
      <w:r>
        <w:rPr>
          <w:rFonts w:ascii="宋体" w:eastAsia="宋体" w:hAnsi="宋体" w:hint="eastAsia"/>
          <w:sz w:val="24"/>
          <w:szCs w:val="21"/>
        </w:rPr>
        <w:t>投资者可访问前海开源基金管理有限公司</w:t>
      </w:r>
      <w:r w:rsidRPr="00050A93">
        <w:rPr>
          <w:rFonts w:ascii="宋体" w:eastAsia="宋体" w:hAnsi="宋体"/>
          <w:sz w:val="24"/>
          <w:szCs w:val="21"/>
        </w:rPr>
        <w:t>网站</w:t>
      </w:r>
      <w:r>
        <w:rPr>
          <w:rFonts w:ascii="宋体" w:eastAsia="宋体" w:hAnsi="宋体" w:hint="eastAsia"/>
          <w:sz w:val="24"/>
          <w:szCs w:val="21"/>
        </w:rPr>
        <w:t>（</w:t>
      </w:r>
      <w:r w:rsidRPr="0015236D">
        <w:rPr>
          <w:rFonts w:ascii="宋体" w:eastAsia="宋体" w:hAnsi="宋体"/>
          <w:sz w:val="24"/>
          <w:szCs w:val="21"/>
        </w:rPr>
        <w:t>www.</w:t>
      </w:r>
      <w:r w:rsidRPr="0015236D">
        <w:rPr>
          <w:rFonts w:ascii="宋体" w:eastAsia="宋体" w:hAnsi="宋体" w:hint="eastAsia"/>
          <w:sz w:val="24"/>
          <w:szCs w:val="21"/>
        </w:rPr>
        <w:t>qhkyfund</w:t>
      </w:r>
      <w:r w:rsidRPr="0015236D">
        <w:rPr>
          <w:rFonts w:ascii="宋体" w:eastAsia="宋体" w:hAnsi="宋体"/>
          <w:sz w:val="24"/>
          <w:szCs w:val="21"/>
        </w:rPr>
        <w:t>.com</w:t>
      </w:r>
      <w:r>
        <w:rPr>
          <w:rFonts w:ascii="宋体" w:eastAsia="宋体" w:hAnsi="宋体" w:hint="eastAsia"/>
          <w:sz w:val="24"/>
          <w:szCs w:val="21"/>
        </w:rPr>
        <w:t>）或拨打</w:t>
      </w:r>
      <w:r w:rsidR="0037155E">
        <w:rPr>
          <w:rFonts w:ascii="宋体" w:eastAsia="宋体" w:hAnsi="宋体" w:hint="eastAsia"/>
          <w:sz w:val="24"/>
          <w:szCs w:val="21"/>
        </w:rPr>
        <w:t>本公司</w:t>
      </w:r>
      <w:r>
        <w:rPr>
          <w:rFonts w:ascii="宋体" w:eastAsia="宋体" w:hAnsi="宋体" w:hint="eastAsia"/>
          <w:sz w:val="24"/>
          <w:szCs w:val="21"/>
        </w:rPr>
        <w:t>的</w:t>
      </w:r>
      <w:r w:rsidRPr="00050A93">
        <w:rPr>
          <w:rFonts w:ascii="宋体" w:eastAsia="宋体" w:hAnsi="宋体"/>
          <w:sz w:val="24"/>
          <w:szCs w:val="21"/>
        </w:rPr>
        <w:t>客户服务</w:t>
      </w:r>
      <w:r>
        <w:rPr>
          <w:rFonts w:ascii="宋体" w:eastAsia="宋体" w:hAnsi="宋体" w:hint="eastAsia"/>
          <w:sz w:val="24"/>
          <w:szCs w:val="21"/>
        </w:rPr>
        <w:t>电话（4001-666-998</w:t>
      </w:r>
      <w:r w:rsidRPr="00050A93">
        <w:rPr>
          <w:rFonts w:ascii="宋体" w:eastAsia="宋体" w:hAnsi="宋体"/>
          <w:sz w:val="24"/>
          <w:szCs w:val="21"/>
        </w:rPr>
        <w:t>)</w:t>
      </w:r>
      <w:r>
        <w:rPr>
          <w:rFonts w:ascii="宋体" w:eastAsia="宋体" w:hAnsi="宋体" w:hint="eastAsia"/>
          <w:sz w:val="24"/>
          <w:szCs w:val="21"/>
        </w:rPr>
        <w:t>咨询相关情况。</w:t>
      </w:r>
    </w:p>
    <w:p w:rsidR="0082204D" w:rsidRDefault="0082204D" w:rsidP="0082204D">
      <w:pPr>
        <w:jc w:val="left"/>
        <w:rPr>
          <w:szCs w:val="21"/>
        </w:rPr>
      </w:pPr>
    </w:p>
    <w:p w:rsidR="0082204D" w:rsidRDefault="0082204D" w:rsidP="0082204D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1"/>
        </w:rPr>
      </w:pPr>
      <w:r w:rsidRPr="0015236D">
        <w:rPr>
          <w:rFonts w:ascii="宋体" w:eastAsia="宋体" w:hAnsi="宋体" w:hint="eastAsia"/>
          <w:sz w:val="24"/>
          <w:szCs w:val="21"/>
        </w:rPr>
        <w:t>风险提示：本基金管理人承诺以诚实信用、勤勉尽责的原则管理和运用基金资产，但不保证基金一定盈利，也不保证最低收益。投资者投资基金时应认真阅读基金合同</w:t>
      </w:r>
      <w:r w:rsidR="00CF2094">
        <w:rPr>
          <w:rFonts w:ascii="宋体" w:eastAsia="宋体" w:hAnsi="宋体" w:hint="eastAsia"/>
          <w:sz w:val="24"/>
          <w:szCs w:val="21"/>
        </w:rPr>
        <w:t>、</w:t>
      </w:r>
      <w:r w:rsidRPr="0015236D">
        <w:rPr>
          <w:rFonts w:ascii="宋体" w:eastAsia="宋体" w:hAnsi="宋体" w:hint="eastAsia"/>
          <w:sz w:val="24"/>
          <w:szCs w:val="21"/>
        </w:rPr>
        <w:t>招募说明书</w:t>
      </w:r>
      <w:r w:rsidR="00CF2094">
        <w:rPr>
          <w:rFonts w:ascii="宋体" w:eastAsia="宋体" w:hAnsi="宋体" w:hint="eastAsia"/>
          <w:sz w:val="24"/>
          <w:szCs w:val="21"/>
        </w:rPr>
        <w:t>、产品资料概要</w:t>
      </w:r>
      <w:r>
        <w:rPr>
          <w:rFonts w:ascii="宋体" w:eastAsia="宋体" w:hAnsi="宋体" w:hint="eastAsia"/>
          <w:sz w:val="24"/>
          <w:szCs w:val="21"/>
        </w:rPr>
        <w:t>及其更新文件</w:t>
      </w:r>
      <w:r w:rsidRPr="0015236D">
        <w:rPr>
          <w:rFonts w:ascii="宋体" w:eastAsia="宋体" w:hAnsi="宋体" w:hint="eastAsia"/>
          <w:sz w:val="24"/>
          <w:szCs w:val="21"/>
        </w:rPr>
        <w:t>。</w:t>
      </w:r>
      <w:r w:rsidR="004856ED" w:rsidRPr="004856ED">
        <w:rPr>
          <w:rFonts w:ascii="宋体" w:eastAsia="宋体" w:hAnsi="宋体" w:hint="eastAsia"/>
          <w:sz w:val="24"/>
          <w:szCs w:val="21"/>
        </w:rPr>
        <w:t>投资者应充分了解基金定期定额投资和零存整取等储蓄方式的区别。定期定额投资是引导投资者进行长期投资、平均投资成本的一种简单易行的投资方式。但是定期定额投资并不能规避基金投资所固有的风险，不能保证投资者获得收益，也不是替代储蓄的等效理财方式。</w:t>
      </w:r>
      <w:r w:rsidRPr="0015236D">
        <w:rPr>
          <w:rFonts w:ascii="宋体" w:eastAsia="宋体" w:hAnsi="宋体" w:hint="eastAsia"/>
          <w:sz w:val="24"/>
          <w:szCs w:val="21"/>
        </w:rPr>
        <w:t>敬请投资者留意投资风险。</w:t>
      </w:r>
    </w:p>
    <w:p w:rsidR="0082204D" w:rsidRPr="00050A93" w:rsidRDefault="0082204D" w:rsidP="0082204D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1"/>
        </w:rPr>
      </w:pPr>
      <w:r w:rsidRPr="00050A93">
        <w:rPr>
          <w:rFonts w:ascii="宋体" w:eastAsia="宋体" w:hAnsi="宋体"/>
          <w:sz w:val="24"/>
          <w:szCs w:val="21"/>
        </w:rPr>
        <w:t>特此公告</w:t>
      </w:r>
    </w:p>
    <w:p w:rsidR="0082204D" w:rsidRDefault="0082204D" w:rsidP="00842941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</w:p>
    <w:p w:rsidR="0082204D" w:rsidRPr="00AA734A" w:rsidRDefault="0082204D" w:rsidP="00842941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</w:p>
    <w:p w:rsidR="00B31DD9" w:rsidRPr="00A50E13" w:rsidRDefault="00B31DD9" w:rsidP="00842941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bookmarkStart w:id="1" w:name="t_2_2_2819_a1_fm1"/>
      <w:bookmarkStart w:id="2" w:name="t_2_8_2756_a1_fm1"/>
      <w:bookmarkEnd w:id="1"/>
      <w:bookmarkEnd w:id="2"/>
    </w:p>
    <w:p w:rsidR="00FD53BC" w:rsidRPr="00A50E13" w:rsidRDefault="00FD53BC" w:rsidP="00B31DD9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righ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 w:rsidRPr="00A50E13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前海开源基金管理有限公司</w:t>
      </w:r>
    </w:p>
    <w:p w:rsidR="00053E97" w:rsidRPr="00A50E13" w:rsidRDefault="00710A47" w:rsidP="0025087C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right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202</w:t>
      </w:r>
      <w:r w:rsidR="00774C3B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6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年</w:t>
      </w:r>
      <w:r w:rsidR="00774C3B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4</w:t>
      </w:r>
      <w:r w:rsidR="00A15B48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月</w:t>
      </w:r>
      <w:r w:rsidR="00F16C78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2</w:t>
      </w:r>
      <w:r w:rsidR="00A15B48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日</w:t>
      </w:r>
    </w:p>
    <w:sectPr w:rsidR="00053E97" w:rsidRPr="00A50E13" w:rsidSect="008A5B0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A65" w:rsidRDefault="00816A65" w:rsidP="00564377">
      <w:r>
        <w:separator/>
      </w:r>
    </w:p>
  </w:endnote>
  <w:endnote w:type="continuationSeparator" w:id="0">
    <w:p w:rsidR="00816A65" w:rsidRDefault="00816A65" w:rsidP="005643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A65" w:rsidRDefault="00816A65" w:rsidP="00564377">
      <w:r>
        <w:separator/>
      </w:r>
    </w:p>
  </w:footnote>
  <w:footnote w:type="continuationSeparator" w:id="0">
    <w:p w:rsidR="00816A65" w:rsidRDefault="00816A65" w:rsidP="005643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546" w:rsidRPr="00564377" w:rsidRDefault="006F0546" w:rsidP="00417BDA">
    <w:pPr>
      <w:pStyle w:val="a7"/>
      <w:tabs>
        <w:tab w:val="clear" w:pos="4153"/>
        <w:tab w:val="clear" w:pos="8306"/>
        <w:tab w:val="left" w:pos="3180"/>
      </w:tabs>
      <w:jc w:val="both"/>
    </w:pPr>
    <w:r>
      <w:rPr>
        <w:noProof/>
      </w:rPr>
      <w:drawing>
        <wp:inline distT="0" distB="0" distL="0" distR="0">
          <wp:extent cx="1276350" cy="318857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主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5736" cy="318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>临时公告</w:t>
    </w:r>
  </w:p>
  <w:p w:rsidR="006F0546" w:rsidRPr="00417BDA" w:rsidRDefault="006F0546" w:rsidP="00B9765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4"/>
      <w:numFmt w:val="chineseCounting"/>
      <w:suff w:val="nothing"/>
      <w:lvlText w:val="%1、"/>
      <w:lvlJc w:val="left"/>
    </w:lvl>
  </w:abstractNum>
  <w:abstractNum w:abstractNumId="1">
    <w:nsid w:val="0A0A63B9"/>
    <w:multiLevelType w:val="multilevel"/>
    <w:tmpl w:val="08DC2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7442E8"/>
    <w:multiLevelType w:val="multilevel"/>
    <w:tmpl w:val="0BC03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612378"/>
    <w:multiLevelType w:val="multilevel"/>
    <w:tmpl w:val="CDFA8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99531E"/>
    <w:multiLevelType w:val="multilevel"/>
    <w:tmpl w:val="DCB6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361C94"/>
    <w:multiLevelType w:val="multilevel"/>
    <w:tmpl w:val="37A8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932A22"/>
    <w:multiLevelType w:val="multilevel"/>
    <w:tmpl w:val="1B389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3F092D"/>
    <w:multiLevelType w:val="multilevel"/>
    <w:tmpl w:val="882C6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B704DF"/>
    <w:multiLevelType w:val="multilevel"/>
    <w:tmpl w:val="2C6A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6D07BD"/>
    <w:multiLevelType w:val="multilevel"/>
    <w:tmpl w:val="35D4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7226DD"/>
    <w:multiLevelType w:val="hybridMultilevel"/>
    <w:tmpl w:val="3EC0D3AA"/>
    <w:lvl w:ilvl="0" w:tplc="AB0A2BAE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3FC9315D"/>
    <w:multiLevelType w:val="multilevel"/>
    <w:tmpl w:val="FA927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F74CA6"/>
    <w:multiLevelType w:val="multilevel"/>
    <w:tmpl w:val="780E2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1F4572"/>
    <w:multiLevelType w:val="hybridMultilevel"/>
    <w:tmpl w:val="FCDC1F02"/>
    <w:lvl w:ilvl="0" w:tplc="E2C4116E">
      <w:start w:val="1"/>
      <w:numFmt w:val="decimal"/>
      <w:lvlText w:val="%1."/>
      <w:lvlJc w:val="left"/>
      <w:pPr>
        <w:ind w:left="840" w:hanging="360"/>
      </w:pPr>
      <w:rPr>
        <w:rFonts w:hint="default"/>
        <w:b/>
        <w:sz w:val="21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>
    <w:nsid w:val="4B3F64B1"/>
    <w:multiLevelType w:val="multilevel"/>
    <w:tmpl w:val="34868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3F67CE"/>
    <w:multiLevelType w:val="multilevel"/>
    <w:tmpl w:val="3D5A0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323E9D"/>
    <w:multiLevelType w:val="multilevel"/>
    <w:tmpl w:val="769A4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334444"/>
    <w:multiLevelType w:val="multilevel"/>
    <w:tmpl w:val="6C741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30380D"/>
    <w:multiLevelType w:val="multilevel"/>
    <w:tmpl w:val="0E42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C70C94"/>
    <w:multiLevelType w:val="multilevel"/>
    <w:tmpl w:val="902C8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4657A2"/>
    <w:multiLevelType w:val="multilevel"/>
    <w:tmpl w:val="47446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DB489B"/>
    <w:multiLevelType w:val="multilevel"/>
    <w:tmpl w:val="3F54C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8B4C77"/>
    <w:multiLevelType w:val="multilevel"/>
    <w:tmpl w:val="87DC7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2"/>
  </w:num>
  <w:num w:numId="3">
    <w:abstractNumId w:val="1"/>
  </w:num>
  <w:num w:numId="4">
    <w:abstractNumId w:val="11"/>
  </w:num>
  <w:num w:numId="5">
    <w:abstractNumId w:val="19"/>
  </w:num>
  <w:num w:numId="6">
    <w:abstractNumId w:val="16"/>
  </w:num>
  <w:num w:numId="7">
    <w:abstractNumId w:val="5"/>
  </w:num>
  <w:num w:numId="8">
    <w:abstractNumId w:val="15"/>
  </w:num>
  <w:num w:numId="9">
    <w:abstractNumId w:val="7"/>
  </w:num>
  <w:num w:numId="10">
    <w:abstractNumId w:val="17"/>
  </w:num>
  <w:num w:numId="11">
    <w:abstractNumId w:val="20"/>
  </w:num>
  <w:num w:numId="12">
    <w:abstractNumId w:val="14"/>
  </w:num>
  <w:num w:numId="13">
    <w:abstractNumId w:val="9"/>
  </w:num>
  <w:num w:numId="14">
    <w:abstractNumId w:val="18"/>
  </w:num>
  <w:num w:numId="15">
    <w:abstractNumId w:val="8"/>
  </w:num>
  <w:num w:numId="16">
    <w:abstractNumId w:val="4"/>
  </w:num>
  <w:num w:numId="17">
    <w:abstractNumId w:val="2"/>
  </w:num>
  <w:num w:numId="18">
    <w:abstractNumId w:val="21"/>
  </w:num>
  <w:num w:numId="19">
    <w:abstractNumId w:val="3"/>
  </w:num>
  <w:num w:numId="20">
    <w:abstractNumId w:val="6"/>
  </w:num>
  <w:num w:numId="21">
    <w:abstractNumId w:val="13"/>
  </w:num>
  <w:num w:numId="22">
    <w:abstractNumId w:val="10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316D"/>
    <w:rsid w:val="00006F30"/>
    <w:rsid w:val="0000734F"/>
    <w:rsid w:val="00027B00"/>
    <w:rsid w:val="000302D4"/>
    <w:rsid w:val="000317D2"/>
    <w:rsid w:val="00031BF2"/>
    <w:rsid w:val="0003267A"/>
    <w:rsid w:val="00035434"/>
    <w:rsid w:val="00035B46"/>
    <w:rsid w:val="00035F3F"/>
    <w:rsid w:val="000378AB"/>
    <w:rsid w:val="00040BEB"/>
    <w:rsid w:val="00043FFA"/>
    <w:rsid w:val="00046817"/>
    <w:rsid w:val="00053499"/>
    <w:rsid w:val="00053E97"/>
    <w:rsid w:val="00056442"/>
    <w:rsid w:val="00056603"/>
    <w:rsid w:val="00061096"/>
    <w:rsid w:val="00071664"/>
    <w:rsid w:val="00072878"/>
    <w:rsid w:val="00074110"/>
    <w:rsid w:val="0008352D"/>
    <w:rsid w:val="00085D6B"/>
    <w:rsid w:val="00086C1C"/>
    <w:rsid w:val="0009025E"/>
    <w:rsid w:val="000903BD"/>
    <w:rsid w:val="000945EE"/>
    <w:rsid w:val="0009634F"/>
    <w:rsid w:val="000970D9"/>
    <w:rsid w:val="000A12A4"/>
    <w:rsid w:val="000A365E"/>
    <w:rsid w:val="000B7856"/>
    <w:rsid w:val="000C1BC3"/>
    <w:rsid w:val="000C2719"/>
    <w:rsid w:val="000C2E50"/>
    <w:rsid w:val="000D1E5B"/>
    <w:rsid w:val="000D4C6F"/>
    <w:rsid w:val="000D5B84"/>
    <w:rsid w:val="000D7D87"/>
    <w:rsid w:val="000E4935"/>
    <w:rsid w:val="000E6142"/>
    <w:rsid w:val="000F11B8"/>
    <w:rsid w:val="000F4CDA"/>
    <w:rsid w:val="000F5D27"/>
    <w:rsid w:val="000F7235"/>
    <w:rsid w:val="000F7505"/>
    <w:rsid w:val="00100BC3"/>
    <w:rsid w:val="001073D1"/>
    <w:rsid w:val="00112F85"/>
    <w:rsid w:val="001138A8"/>
    <w:rsid w:val="00115C55"/>
    <w:rsid w:val="00123CE6"/>
    <w:rsid w:val="001270E5"/>
    <w:rsid w:val="001310A7"/>
    <w:rsid w:val="00137DB1"/>
    <w:rsid w:val="00141F4D"/>
    <w:rsid w:val="00151AEA"/>
    <w:rsid w:val="00163045"/>
    <w:rsid w:val="0016375E"/>
    <w:rsid w:val="00167C91"/>
    <w:rsid w:val="0017204C"/>
    <w:rsid w:val="00175DE5"/>
    <w:rsid w:val="001771DF"/>
    <w:rsid w:val="00177A4B"/>
    <w:rsid w:val="00185BB5"/>
    <w:rsid w:val="00186045"/>
    <w:rsid w:val="00193034"/>
    <w:rsid w:val="00193445"/>
    <w:rsid w:val="001A03F7"/>
    <w:rsid w:val="001A3151"/>
    <w:rsid w:val="001B1856"/>
    <w:rsid w:val="001B3325"/>
    <w:rsid w:val="001B48CE"/>
    <w:rsid w:val="001B4C6E"/>
    <w:rsid w:val="001B54BF"/>
    <w:rsid w:val="001B6CA3"/>
    <w:rsid w:val="001B6CA4"/>
    <w:rsid w:val="001C2757"/>
    <w:rsid w:val="001C38CE"/>
    <w:rsid w:val="001C6802"/>
    <w:rsid w:val="001D511D"/>
    <w:rsid w:val="001D5F8A"/>
    <w:rsid w:val="001D71CA"/>
    <w:rsid w:val="001D742C"/>
    <w:rsid w:val="001E0EDB"/>
    <w:rsid w:val="001E742A"/>
    <w:rsid w:val="001E7B3F"/>
    <w:rsid w:val="001F0961"/>
    <w:rsid w:val="001F65E9"/>
    <w:rsid w:val="00212564"/>
    <w:rsid w:val="002157D9"/>
    <w:rsid w:val="00215EA1"/>
    <w:rsid w:val="002250F1"/>
    <w:rsid w:val="00230610"/>
    <w:rsid w:val="00232331"/>
    <w:rsid w:val="00233CC9"/>
    <w:rsid w:val="0023660A"/>
    <w:rsid w:val="00242120"/>
    <w:rsid w:val="00246602"/>
    <w:rsid w:val="0025087C"/>
    <w:rsid w:val="002528E3"/>
    <w:rsid w:val="00254834"/>
    <w:rsid w:val="0025520F"/>
    <w:rsid w:val="00262CB2"/>
    <w:rsid w:val="00263DA5"/>
    <w:rsid w:val="00267F31"/>
    <w:rsid w:val="002701B3"/>
    <w:rsid w:val="0027383B"/>
    <w:rsid w:val="00275BDD"/>
    <w:rsid w:val="00277D27"/>
    <w:rsid w:val="00281A74"/>
    <w:rsid w:val="002833E8"/>
    <w:rsid w:val="00283843"/>
    <w:rsid w:val="00291D2D"/>
    <w:rsid w:val="002922B1"/>
    <w:rsid w:val="00292D30"/>
    <w:rsid w:val="00297A0D"/>
    <w:rsid w:val="00297C5F"/>
    <w:rsid w:val="002A44AC"/>
    <w:rsid w:val="002A6148"/>
    <w:rsid w:val="002A6284"/>
    <w:rsid w:val="002A7298"/>
    <w:rsid w:val="002A7FEF"/>
    <w:rsid w:val="002B0CE9"/>
    <w:rsid w:val="002B1F46"/>
    <w:rsid w:val="002C1023"/>
    <w:rsid w:val="002C1E04"/>
    <w:rsid w:val="002C4ECF"/>
    <w:rsid w:val="002C77ED"/>
    <w:rsid w:val="002C799F"/>
    <w:rsid w:val="002E0301"/>
    <w:rsid w:val="002E6824"/>
    <w:rsid w:val="002F24D6"/>
    <w:rsid w:val="002F316D"/>
    <w:rsid w:val="0030104C"/>
    <w:rsid w:val="0030531D"/>
    <w:rsid w:val="0030576E"/>
    <w:rsid w:val="003066FD"/>
    <w:rsid w:val="0031042F"/>
    <w:rsid w:val="003120FA"/>
    <w:rsid w:val="0031375D"/>
    <w:rsid w:val="00315F61"/>
    <w:rsid w:val="003223AF"/>
    <w:rsid w:val="00323FAF"/>
    <w:rsid w:val="00330034"/>
    <w:rsid w:val="00334CCE"/>
    <w:rsid w:val="00336D7A"/>
    <w:rsid w:val="00342A21"/>
    <w:rsid w:val="0036217B"/>
    <w:rsid w:val="003664A1"/>
    <w:rsid w:val="00370A39"/>
    <w:rsid w:val="0037155E"/>
    <w:rsid w:val="00373D18"/>
    <w:rsid w:val="00386694"/>
    <w:rsid w:val="00386A01"/>
    <w:rsid w:val="0039748C"/>
    <w:rsid w:val="003A01C5"/>
    <w:rsid w:val="003A092F"/>
    <w:rsid w:val="003B18F8"/>
    <w:rsid w:val="003C0265"/>
    <w:rsid w:val="003C1203"/>
    <w:rsid w:val="003C2848"/>
    <w:rsid w:val="003C3756"/>
    <w:rsid w:val="003C3B7F"/>
    <w:rsid w:val="003C617E"/>
    <w:rsid w:val="003D1EDD"/>
    <w:rsid w:val="003D4D10"/>
    <w:rsid w:val="003D5215"/>
    <w:rsid w:val="003E3223"/>
    <w:rsid w:val="003E50A4"/>
    <w:rsid w:val="003E53E6"/>
    <w:rsid w:val="003E5FE9"/>
    <w:rsid w:val="003E7069"/>
    <w:rsid w:val="003F0B86"/>
    <w:rsid w:val="003F0C33"/>
    <w:rsid w:val="003F2528"/>
    <w:rsid w:val="003F2787"/>
    <w:rsid w:val="00400CBD"/>
    <w:rsid w:val="00403BD3"/>
    <w:rsid w:val="004100F0"/>
    <w:rsid w:val="0041270B"/>
    <w:rsid w:val="0041420C"/>
    <w:rsid w:val="00415949"/>
    <w:rsid w:val="004170E4"/>
    <w:rsid w:val="00417BDA"/>
    <w:rsid w:val="00417EA4"/>
    <w:rsid w:val="00423171"/>
    <w:rsid w:val="00426834"/>
    <w:rsid w:val="004328D0"/>
    <w:rsid w:val="0043407A"/>
    <w:rsid w:val="00436D44"/>
    <w:rsid w:val="00440E7E"/>
    <w:rsid w:val="00441C2B"/>
    <w:rsid w:val="00446461"/>
    <w:rsid w:val="00446935"/>
    <w:rsid w:val="004517B9"/>
    <w:rsid w:val="004529AD"/>
    <w:rsid w:val="0047051A"/>
    <w:rsid w:val="00471425"/>
    <w:rsid w:val="0047343D"/>
    <w:rsid w:val="00480A9C"/>
    <w:rsid w:val="00480C5E"/>
    <w:rsid w:val="00481C28"/>
    <w:rsid w:val="004856ED"/>
    <w:rsid w:val="00493150"/>
    <w:rsid w:val="0049683E"/>
    <w:rsid w:val="004B2891"/>
    <w:rsid w:val="004C1A85"/>
    <w:rsid w:val="004C5619"/>
    <w:rsid w:val="004F60EC"/>
    <w:rsid w:val="004F6342"/>
    <w:rsid w:val="00500BF1"/>
    <w:rsid w:val="00503FE5"/>
    <w:rsid w:val="00506E92"/>
    <w:rsid w:val="005131A7"/>
    <w:rsid w:val="0051324F"/>
    <w:rsid w:val="00513E48"/>
    <w:rsid w:val="00513F24"/>
    <w:rsid w:val="00532F9E"/>
    <w:rsid w:val="0053406B"/>
    <w:rsid w:val="00535966"/>
    <w:rsid w:val="00540274"/>
    <w:rsid w:val="0054368B"/>
    <w:rsid w:val="00547E52"/>
    <w:rsid w:val="00553DCE"/>
    <w:rsid w:val="005542B8"/>
    <w:rsid w:val="00554486"/>
    <w:rsid w:val="00557428"/>
    <w:rsid w:val="00557F92"/>
    <w:rsid w:val="0056347E"/>
    <w:rsid w:val="00564377"/>
    <w:rsid w:val="00571EB8"/>
    <w:rsid w:val="00576C11"/>
    <w:rsid w:val="005863FF"/>
    <w:rsid w:val="005866C5"/>
    <w:rsid w:val="005874FB"/>
    <w:rsid w:val="005876A1"/>
    <w:rsid w:val="005A07FB"/>
    <w:rsid w:val="005A1041"/>
    <w:rsid w:val="005B1B20"/>
    <w:rsid w:val="005B22F1"/>
    <w:rsid w:val="005B23C8"/>
    <w:rsid w:val="005B6CF0"/>
    <w:rsid w:val="005B7651"/>
    <w:rsid w:val="005B7915"/>
    <w:rsid w:val="005C132B"/>
    <w:rsid w:val="005C5D25"/>
    <w:rsid w:val="005C7ED7"/>
    <w:rsid w:val="005D03BE"/>
    <w:rsid w:val="005D3420"/>
    <w:rsid w:val="005D365D"/>
    <w:rsid w:val="005D74B0"/>
    <w:rsid w:val="005E03E5"/>
    <w:rsid w:val="005E3BE3"/>
    <w:rsid w:val="005E6DE4"/>
    <w:rsid w:val="005F035F"/>
    <w:rsid w:val="005F7985"/>
    <w:rsid w:val="00603E5D"/>
    <w:rsid w:val="00611D72"/>
    <w:rsid w:val="00612DE3"/>
    <w:rsid w:val="006146D6"/>
    <w:rsid w:val="00616840"/>
    <w:rsid w:val="00620CD2"/>
    <w:rsid w:val="006219B7"/>
    <w:rsid w:val="00621BD5"/>
    <w:rsid w:val="00624242"/>
    <w:rsid w:val="006343F5"/>
    <w:rsid w:val="00637410"/>
    <w:rsid w:val="00646155"/>
    <w:rsid w:val="0064720C"/>
    <w:rsid w:val="00652C19"/>
    <w:rsid w:val="006545C0"/>
    <w:rsid w:val="00661C87"/>
    <w:rsid w:val="00664852"/>
    <w:rsid w:val="0067487E"/>
    <w:rsid w:val="006819D1"/>
    <w:rsid w:val="00685782"/>
    <w:rsid w:val="00692625"/>
    <w:rsid w:val="00693048"/>
    <w:rsid w:val="00695EC2"/>
    <w:rsid w:val="006A0149"/>
    <w:rsid w:val="006A3DDD"/>
    <w:rsid w:val="006A4BE8"/>
    <w:rsid w:val="006A5AFD"/>
    <w:rsid w:val="006A770C"/>
    <w:rsid w:val="006B0683"/>
    <w:rsid w:val="006B0D03"/>
    <w:rsid w:val="006B2002"/>
    <w:rsid w:val="006B2E62"/>
    <w:rsid w:val="006C0109"/>
    <w:rsid w:val="006C08A3"/>
    <w:rsid w:val="006C0ADD"/>
    <w:rsid w:val="006C1F78"/>
    <w:rsid w:val="006C3DB5"/>
    <w:rsid w:val="006D427A"/>
    <w:rsid w:val="006D452B"/>
    <w:rsid w:val="006D5662"/>
    <w:rsid w:val="006D71A9"/>
    <w:rsid w:val="006E1A63"/>
    <w:rsid w:val="006E7677"/>
    <w:rsid w:val="006F01E7"/>
    <w:rsid w:val="006F0546"/>
    <w:rsid w:val="006F15D1"/>
    <w:rsid w:val="006F3BB5"/>
    <w:rsid w:val="006F4381"/>
    <w:rsid w:val="007064C5"/>
    <w:rsid w:val="00707B63"/>
    <w:rsid w:val="00710A47"/>
    <w:rsid w:val="00713BC6"/>
    <w:rsid w:val="00720347"/>
    <w:rsid w:val="00724B07"/>
    <w:rsid w:val="00724E3A"/>
    <w:rsid w:val="007254C3"/>
    <w:rsid w:val="007255CC"/>
    <w:rsid w:val="00726197"/>
    <w:rsid w:val="00730AA1"/>
    <w:rsid w:val="00735B08"/>
    <w:rsid w:val="00743BC1"/>
    <w:rsid w:val="007456DA"/>
    <w:rsid w:val="007474A8"/>
    <w:rsid w:val="0074796D"/>
    <w:rsid w:val="0075706E"/>
    <w:rsid w:val="007618AC"/>
    <w:rsid w:val="00762C67"/>
    <w:rsid w:val="00763847"/>
    <w:rsid w:val="007664F5"/>
    <w:rsid w:val="00767853"/>
    <w:rsid w:val="00770341"/>
    <w:rsid w:val="00774C3B"/>
    <w:rsid w:val="007848EB"/>
    <w:rsid w:val="007856D9"/>
    <w:rsid w:val="007903D8"/>
    <w:rsid w:val="00790CDE"/>
    <w:rsid w:val="007922AA"/>
    <w:rsid w:val="007932E5"/>
    <w:rsid w:val="00797965"/>
    <w:rsid w:val="007B0585"/>
    <w:rsid w:val="007B20B0"/>
    <w:rsid w:val="007B59E5"/>
    <w:rsid w:val="007D01A2"/>
    <w:rsid w:val="007D625C"/>
    <w:rsid w:val="007D6520"/>
    <w:rsid w:val="007E255D"/>
    <w:rsid w:val="007E7906"/>
    <w:rsid w:val="007F4426"/>
    <w:rsid w:val="0080173B"/>
    <w:rsid w:val="00805004"/>
    <w:rsid w:val="008058C2"/>
    <w:rsid w:val="0081081F"/>
    <w:rsid w:val="00816A65"/>
    <w:rsid w:val="00821C10"/>
    <w:rsid w:val="0082204D"/>
    <w:rsid w:val="00826181"/>
    <w:rsid w:val="00827CAF"/>
    <w:rsid w:val="00837C6B"/>
    <w:rsid w:val="008411E6"/>
    <w:rsid w:val="008421F0"/>
    <w:rsid w:val="00842941"/>
    <w:rsid w:val="008455E5"/>
    <w:rsid w:val="00845991"/>
    <w:rsid w:val="00850178"/>
    <w:rsid w:val="00850B03"/>
    <w:rsid w:val="00852222"/>
    <w:rsid w:val="00853C11"/>
    <w:rsid w:val="00854290"/>
    <w:rsid w:val="008542F1"/>
    <w:rsid w:val="00854591"/>
    <w:rsid w:val="00862FD8"/>
    <w:rsid w:val="008700CB"/>
    <w:rsid w:val="00873E07"/>
    <w:rsid w:val="00874449"/>
    <w:rsid w:val="00875002"/>
    <w:rsid w:val="00876F8F"/>
    <w:rsid w:val="00885CE4"/>
    <w:rsid w:val="00893EA7"/>
    <w:rsid w:val="00896481"/>
    <w:rsid w:val="008A1D9C"/>
    <w:rsid w:val="008A5B07"/>
    <w:rsid w:val="008B02E8"/>
    <w:rsid w:val="008B3D0B"/>
    <w:rsid w:val="008B75B2"/>
    <w:rsid w:val="008C03EA"/>
    <w:rsid w:val="008C1476"/>
    <w:rsid w:val="008C675A"/>
    <w:rsid w:val="008D27C8"/>
    <w:rsid w:val="008D5C0B"/>
    <w:rsid w:val="008D7DD0"/>
    <w:rsid w:val="008E4F58"/>
    <w:rsid w:val="008E5A68"/>
    <w:rsid w:val="008E7B95"/>
    <w:rsid w:val="008F42A8"/>
    <w:rsid w:val="008F7C14"/>
    <w:rsid w:val="008F7FEE"/>
    <w:rsid w:val="00901B99"/>
    <w:rsid w:val="00901CDF"/>
    <w:rsid w:val="009070DB"/>
    <w:rsid w:val="00911AF6"/>
    <w:rsid w:val="00912D72"/>
    <w:rsid w:val="00930B7A"/>
    <w:rsid w:val="00931F62"/>
    <w:rsid w:val="0093572A"/>
    <w:rsid w:val="00940542"/>
    <w:rsid w:val="0094143B"/>
    <w:rsid w:val="00943A65"/>
    <w:rsid w:val="00945506"/>
    <w:rsid w:val="00945D8F"/>
    <w:rsid w:val="0094699F"/>
    <w:rsid w:val="0095066A"/>
    <w:rsid w:val="00950888"/>
    <w:rsid w:val="009509E4"/>
    <w:rsid w:val="009604A3"/>
    <w:rsid w:val="00964B05"/>
    <w:rsid w:val="009653EF"/>
    <w:rsid w:val="00970FD7"/>
    <w:rsid w:val="00972BB6"/>
    <w:rsid w:val="00975BFA"/>
    <w:rsid w:val="00976415"/>
    <w:rsid w:val="00977139"/>
    <w:rsid w:val="009839D9"/>
    <w:rsid w:val="00984786"/>
    <w:rsid w:val="00984F2B"/>
    <w:rsid w:val="00986641"/>
    <w:rsid w:val="009869A3"/>
    <w:rsid w:val="00993235"/>
    <w:rsid w:val="00995183"/>
    <w:rsid w:val="00997DC6"/>
    <w:rsid w:val="009A2BD9"/>
    <w:rsid w:val="009A5DF2"/>
    <w:rsid w:val="009A7E70"/>
    <w:rsid w:val="009B0CCE"/>
    <w:rsid w:val="009C1561"/>
    <w:rsid w:val="009D73A1"/>
    <w:rsid w:val="009E3568"/>
    <w:rsid w:val="009E443B"/>
    <w:rsid w:val="009E4C91"/>
    <w:rsid w:val="009E7078"/>
    <w:rsid w:val="009E7F8E"/>
    <w:rsid w:val="009F559B"/>
    <w:rsid w:val="009F63A2"/>
    <w:rsid w:val="00A0134C"/>
    <w:rsid w:val="00A076B3"/>
    <w:rsid w:val="00A1480A"/>
    <w:rsid w:val="00A15B48"/>
    <w:rsid w:val="00A201A7"/>
    <w:rsid w:val="00A21405"/>
    <w:rsid w:val="00A21BEA"/>
    <w:rsid w:val="00A230F2"/>
    <w:rsid w:val="00A34B76"/>
    <w:rsid w:val="00A36208"/>
    <w:rsid w:val="00A46763"/>
    <w:rsid w:val="00A475EC"/>
    <w:rsid w:val="00A502F4"/>
    <w:rsid w:val="00A508C0"/>
    <w:rsid w:val="00A50E13"/>
    <w:rsid w:val="00A55FAE"/>
    <w:rsid w:val="00A61E03"/>
    <w:rsid w:val="00A6422B"/>
    <w:rsid w:val="00A66C60"/>
    <w:rsid w:val="00A67174"/>
    <w:rsid w:val="00A70B5E"/>
    <w:rsid w:val="00A75A50"/>
    <w:rsid w:val="00A852C3"/>
    <w:rsid w:val="00A86381"/>
    <w:rsid w:val="00A865FF"/>
    <w:rsid w:val="00A86C1C"/>
    <w:rsid w:val="00A9575C"/>
    <w:rsid w:val="00A97CC0"/>
    <w:rsid w:val="00AA45D0"/>
    <w:rsid w:val="00AA734A"/>
    <w:rsid w:val="00AB026F"/>
    <w:rsid w:val="00AB1518"/>
    <w:rsid w:val="00AB620B"/>
    <w:rsid w:val="00AC1000"/>
    <w:rsid w:val="00AC4D0F"/>
    <w:rsid w:val="00AD2EA0"/>
    <w:rsid w:val="00AD5837"/>
    <w:rsid w:val="00AE65AC"/>
    <w:rsid w:val="00AF27B8"/>
    <w:rsid w:val="00AF3943"/>
    <w:rsid w:val="00AF508F"/>
    <w:rsid w:val="00AF61B5"/>
    <w:rsid w:val="00AF733E"/>
    <w:rsid w:val="00B049D2"/>
    <w:rsid w:val="00B0712B"/>
    <w:rsid w:val="00B15AB1"/>
    <w:rsid w:val="00B16502"/>
    <w:rsid w:val="00B204D2"/>
    <w:rsid w:val="00B233CC"/>
    <w:rsid w:val="00B30275"/>
    <w:rsid w:val="00B31DD9"/>
    <w:rsid w:val="00B409DB"/>
    <w:rsid w:val="00B44561"/>
    <w:rsid w:val="00B51249"/>
    <w:rsid w:val="00B528D3"/>
    <w:rsid w:val="00B568A6"/>
    <w:rsid w:val="00B56D90"/>
    <w:rsid w:val="00B5740D"/>
    <w:rsid w:val="00B57DEB"/>
    <w:rsid w:val="00B61BCE"/>
    <w:rsid w:val="00B7298F"/>
    <w:rsid w:val="00B82965"/>
    <w:rsid w:val="00B835EE"/>
    <w:rsid w:val="00B875F9"/>
    <w:rsid w:val="00B92B85"/>
    <w:rsid w:val="00B94442"/>
    <w:rsid w:val="00B97651"/>
    <w:rsid w:val="00BA275F"/>
    <w:rsid w:val="00BA2B6F"/>
    <w:rsid w:val="00BA316D"/>
    <w:rsid w:val="00BA3532"/>
    <w:rsid w:val="00BB05CC"/>
    <w:rsid w:val="00BB2AA3"/>
    <w:rsid w:val="00BB5665"/>
    <w:rsid w:val="00BC0DFC"/>
    <w:rsid w:val="00BD1570"/>
    <w:rsid w:val="00BD2524"/>
    <w:rsid w:val="00BD369F"/>
    <w:rsid w:val="00BE06FE"/>
    <w:rsid w:val="00BE2093"/>
    <w:rsid w:val="00BE2FC1"/>
    <w:rsid w:val="00BE38BA"/>
    <w:rsid w:val="00BE67EA"/>
    <w:rsid w:val="00BF04E2"/>
    <w:rsid w:val="00BF091D"/>
    <w:rsid w:val="00BF0EBA"/>
    <w:rsid w:val="00BF1401"/>
    <w:rsid w:val="00C013A7"/>
    <w:rsid w:val="00C01D4F"/>
    <w:rsid w:val="00C02CBB"/>
    <w:rsid w:val="00C077CA"/>
    <w:rsid w:val="00C07F70"/>
    <w:rsid w:val="00C31F3C"/>
    <w:rsid w:val="00C3290D"/>
    <w:rsid w:val="00C37EBD"/>
    <w:rsid w:val="00C4018F"/>
    <w:rsid w:val="00C40A34"/>
    <w:rsid w:val="00C45586"/>
    <w:rsid w:val="00C55DAB"/>
    <w:rsid w:val="00C76990"/>
    <w:rsid w:val="00C809AA"/>
    <w:rsid w:val="00C81234"/>
    <w:rsid w:val="00C81D58"/>
    <w:rsid w:val="00C9196F"/>
    <w:rsid w:val="00CA01D9"/>
    <w:rsid w:val="00CA308C"/>
    <w:rsid w:val="00CB07AC"/>
    <w:rsid w:val="00CB0D43"/>
    <w:rsid w:val="00CB361B"/>
    <w:rsid w:val="00CC44C4"/>
    <w:rsid w:val="00CC4EB2"/>
    <w:rsid w:val="00CD3F8C"/>
    <w:rsid w:val="00CD4773"/>
    <w:rsid w:val="00CD4A64"/>
    <w:rsid w:val="00CD63AF"/>
    <w:rsid w:val="00CE0840"/>
    <w:rsid w:val="00CE0914"/>
    <w:rsid w:val="00CE129C"/>
    <w:rsid w:val="00CE4FE3"/>
    <w:rsid w:val="00CF1702"/>
    <w:rsid w:val="00CF2094"/>
    <w:rsid w:val="00CF23CB"/>
    <w:rsid w:val="00CF38A8"/>
    <w:rsid w:val="00CF3994"/>
    <w:rsid w:val="00D0582A"/>
    <w:rsid w:val="00D07ACF"/>
    <w:rsid w:val="00D13088"/>
    <w:rsid w:val="00D1324B"/>
    <w:rsid w:val="00D15B24"/>
    <w:rsid w:val="00D2248E"/>
    <w:rsid w:val="00D2361E"/>
    <w:rsid w:val="00D26215"/>
    <w:rsid w:val="00D273DB"/>
    <w:rsid w:val="00D31BB8"/>
    <w:rsid w:val="00D32761"/>
    <w:rsid w:val="00D407B0"/>
    <w:rsid w:val="00D436B2"/>
    <w:rsid w:val="00D44217"/>
    <w:rsid w:val="00D44B53"/>
    <w:rsid w:val="00D4749D"/>
    <w:rsid w:val="00D47E77"/>
    <w:rsid w:val="00D5535B"/>
    <w:rsid w:val="00D617FB"/>
    <w:rsid w:val="00D66B63"/>
    <w:rsid w:val="00D77196"/>
    <w:rsid w:val="00D92F27"/>
    <w:rsid w:val="00D93D3D"/>
    <w:rsid w:val="00DA0421"/>
    <w:rsid w:val="00DA52EB"/>
    <w:rsid w:val="00DB0DB4"/>
    <w:rsid w:val="00DB1BAA"/>
    <w:rsid w:val="00DC2D83"/>
    <w:rsid w:val="00DD0692"/>
    <w:rsid w:val="00DD1C5F"/>
    <w:rsid w:val="00DD66C3"/>
    <w:rsid w:val="00DD6A0F"/>
    <w:rsid w:val="00DE06F8"/>
    <w:rsid w:val="00DE0887"/>
    <w:rsid w:val="00DE6D6A"/>
    <w:rsid w:val="00DE6EF6"/>
    <w:rsid w:val="00DF15CF"/>
    <w:rsid w:val="00DF223E"/>
    <w:rsid w:val="00DF396B"/>
    <w:rsid w:val="00E00E50"/>
    <w:rsid w:val="00E01586"/>
    <w:rsid w:val="00E035B7"/>
    <w:rsid w:val="00E1734F"/>
    <w:rsid w:val="00E17413"/>
    <w:rsid w:val="00E26F19"/>
    <w:rsid w:val="00E32AFB"/>
    <w:rsid w:val="00E32D3F"/>
    <w:rsid w:val="00E36152"/>
    <w:rsid w:val="00E36FB1"/>
    <w:rsid w:val="00E43335"/>
    <w:rsid w:val="00E51BF7"/>
    <w:rsid w:val="00E51CDF"/>
    <w:rsid w:val="00E562E1"/>
    <w:rsid w:val="00E615BA"/>
    <w:rsid w:val="00E7046E"/>
    <w:rsid w:val="00E70793"/>
    <w:rsid w:val="00E76E66"/>
    <w:rsid w:val="00E81CC6"/>
    <w:rsid w:val="00E906B7"/>
    <w:rsid w:val="00E94591"/>
    <w:rsid w:val="00EA0DBF"/>
    <w:rsid w:val="00EA39EF"/>
    <w:rsid w:val="00EA488A"/>
    <w:rsid w:val="00EA72DF"/>
    <w:rsid w:val="00EB1F79"/>
    <w:rsid w:val="00EB3420"/>
    <w:rsid w:val="00EB35EF"/>
    <w:rsid w:val="00EB3B48"/>
    <w:rsid w:val="00EC0026"/>
    <w:rsid w:val="00EC5D1F"/>
    <w:rsid w:val="00EC7411"/>
    <w:rsid w:val="00ED71EB"/>
    <w:rsid w:val="00EE0D0A"/>
    <w:rsid w:val="00EF09BF"/>
    <w:rsid w:val="00EF0E89"/>
    <w:rsid w:val="00EF454D"/>
    <w:rsid w:val="00EF4B8F"/>
    <w:rsid w:val="00EF741C"/>
    <w:rsid w:val="00F01B7D"/>
    <w:rsid w:val="00F119E8"/>
    <w:rsid w:val="00F121F9"/>
    <w:rsid w:val="00F1326A"/>
    <w:rsid w:val="00F16A91"/>
    <w:rsid w:val="00F16C78"/>
    <w:rsid w:val="00F24613"/>
    <w:rsid w:val="00F25FFE"/>
    <w:rsid w:val="00F309A8"/>
    <w:rsid w:val="00F30A24"/>
    <w:rsid w:val="00F30B60"/>
    <w:rsid w:val="00F32B7D"/>
    <w:rsid w:val="00F337D7"/>
    <w:rsid w:val="00F33879"/>
    <w:rsid w:val="00F3545F"/>
    <w:rsid w:val="00F426BF"/>
    <w:rsid w:val="00F510D0"/>
    <w:rsid w:val="00F53C73"/>
    <w:rsid w:val="00F5712E"/>
    <w:rsid w:val="00F57903"/>
    <w:rsid w:val="00F6192E"/>
    <w:rsid w:val="00F64B0C"/>
    <w:rsid w:val="00F67A14"/>
    <w:rsid w:val="00F76B1C"/>
    <w:rsid w:val="00F812AF"/>
    <w:rsid w:val="00F82926"/>
    <w:rsid w:val="00F832E5"/>
    <w:rsid w:val="00F842BB"/>
    <w:rsid w:val="00F857B9"/>
    <w:rsid w:val="00F86985"/>
    <w:rsid w:val="00F95FF4"/>
    <w:rsid w:val="00FA4A02"/>
    <w:rsid w:val="00FA627D"/>
    <w:rsid w:val="00FA74BC"/>
    <w:rsid w:val="00FB3BE6"/>
    <w:rsid w:val="00FB436F"/>
    <w:rsid w:val="00FC46EC"/>
    <w:rsid w:val="00FD00D9"/>
    <w:rsid w:val="00FD10EC"/>
    <w:rsid w:val="00FD2A47"/>
    <w:rsid w:val="00FD3877"/>
    <w:rsid w:val="00FD3B5A"/>
    <w:rsid w:val="00FD4D55"/>
    <w:rsid w:val="00FD53A6"/>
    <w:rsid w:val="00FD53BC"/>
    <w:rsid w:val="00FD67B0"/>
    <w:rsid w:val="00FE29A9"/>
    <w:rsid w:val="00FE5BA3"/>
    <w:rsid w:val="00FE66BC"/>
    <w:rsid w:val="00FE6FED"/>
    <w:rsid w:val="00FE7D69"/>
    <w:rsid w:val="00FF0958"/>
    <w:rsid w:val="00FF1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B00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FD53B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986641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986641"/>
  </w:style>
  <w:style w:type="paragraph" w:styleId="a4">
    <w:name w:val="Normal (Web)"/>
    <w:basedOn w:val="a"/>
    <w:unhideWhenUsed/>
    <w:rsid w:val="00986641"/>
    <w:pPr>
      <w:widowControl/>
      <w:jc w:val="left"/>
    </w:pPr>
    <w:rPr>
      <w:rFonts w:ascii="Arial" w:eastAsia="宋体" w:hAnsi="Arial" w:cs="Arial"/>
      <w:color w:val="474747"/>
      <w:kern w:val="0"/>
      <w:sz w:val="18"/>
      <w:szCs w:val="18"/>
    </w:rPr>
  </w:style>
  <w:style w:type="paragraph" w:customStyle="1" w:styleId="location">
    <w:name w:val="location"/>
    <w:basedOn w:val="a"/>
    <w:rsid w:val="00986641"/>
    <w:pPr>
      <w:widowControl/>
      <w:jc w:val="left"/>
    </w:pPr>
    <w:rPr>
      <w:rFonts w:ascii="Arial" w:eastAsia="宋体" w:hAnsi="Arial" w:cs="Arial"/>
      <w:color w:val="4C4948"/>
      <w:kern w:val="0"/>
      <w:sz w:val="18"/>
      <w:szCs w:val="18"/>
    </w:rPr>
  </w:style>
  <w:style w:type="paragraph" w:customStyle="1" w:styleId="copyright">
    <w:name w:val="copyright"/>
    <w:basedOn w:val="a"/>
    <w:rsid w:val="00986641"/>
    <w:pPr>
      <w:widowControl/>
      <w:spacing w:line="300" w:lineRule="atLeast"/>
      <w:jc w:val="center"/>
    </w:pPr>
    <w:rPr>
      <w:rFonts w:ascii="Arial" w:eastAsia="宋体" w:hAnsi="Arial" w:cs="Arial"/>
      <w:color w:val="848484"/>
      <w:kern w:val="0"/>
      <w:sz w:val="18"/>
      <w:szCs w:val="18"/>
    </w:rPr>
  </w:style>
  <w:style w:type="paragraph" w:customStyle="1" w:styleId="tel1">
    <w:name w:val="tel1"/>
    <w:basedOn w:val="a"/>
    <w:rsid w:val="00986641"/>
    <w:pPr>
      <w:widowControl/>
      <w:spacing w:after="150"/>
      <w:ind w:hanging="18913"/>
      <w:jc w:val="left"/>
    </w:pPr>
    <w:rPr>
      <w:rFonts w:ascii="Arial" w:eastAsia="宋体" w:hAnsi="Arial" w:cs="Arial"/>
      <w:color w:val="474747"/>
      <w:kern w:val="0"/>
      <w:sz w:val="18"/>
      <w:szCs w:val="18"/>
    </w:rPr>
  </w:style>
  <w:style w:type="paragraph" w:styleId="a5">
    <w:name w:val="Balloon Text"/>
    <w:basedOn w:val="a"/>
    <w:link w:val="Char0"/>
    <w:uiPriority w:val="99"/>
    <w:semiHidden/>
    <w:unhideWhenUsed/>
    <w:rsid w:val="00986641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986641"/>
    <w:rPr>
      <w:sz w:val="18"/>
      <w:szCs w:val="18"/>
    </w:rPr>
  </w:style>
  <w:style w:type="table" w:styleId="a6">
    <w:name w:val="Table Grid"/>
    <w:basedOn w:val="a1"/>
    <w:uiPriority w:val="59"/>
    <w:rsid w:val="005643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1"/>
    <w:uiPriority w:val="99"/>
    <w:unhideWhenUsed/>
    <w:rsid w:val="005643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564377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5643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564377"/>
    <w:rPr>
      <w:sz w:val="18"/>
      <w:szCs w:val="18"/>
    </w:rPr>
  </w:style>
  <w:style w:type="character" w:styleId="a9">
    <w:name w:val="Hyperlink"/>
    <w:basedOn w:val="a0"/>
    <w:uiPriority w:val="99"/>
    <w:unhideWhenUsed/>
    <w:rsid w:val="00C4018F"/>
    <w:rPr>
      <w:color w:val="0000FF" w:themeColor="hyperlink"/>
      <w:u w:val="single"/>
    </w:rPr>
  </w:style>
  <w:style w:type="character" w:customStyle="1" w:styleId="2Char">
    <w:name w:val="标题 2 Char"/>
    <w:basedOn w:val="a0"/>
    <w:link w:val="2"/>
    <w:uiPriority w:val="9"/>
    <w:rsid w:val="00FD53BC"/>
    <w:rPr>
      <w:rFonts w:ascii="宋体" w:eastAsia="宋体" w:hAnsi="宋体" w:cs="宋体"/>
      <w:b/>
      <w:bCs/>
      <w:kern w:val="0"/>
      <w:sz w:val="36"/>
      <w:szCs w:val="36"/>
    </w:rPr>
  </w:style>
  <w:style w:type="character" w:styleId="aa">
    <w:name w:val="Strong"/>
    <w:basedOn w:val="a0"/>
    <w:uiPriority w:val="22"/>
    <w:qFormat/>
    <w:rsid w:val="00FD53BC"/>
    <w:rPr>
      <w:b/>
      <w:bCs/>
    </w:rPr>
  </w:style>
  <w:style w:type="paragraph" w:styleId="ab">
    <w:name w:val="List Paragraph"/>
    <w:basedOn w:val="a"/>
    <w:uiPriority w:val="34"/>
    <w:qFormat/>
    <w:rsid w:val="00FA74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A9575C"/>
    <w:rPr>
      <w:sz w:val="21"/>
      <w:szCs w:val="21"/>
    </w:rPr>
  </w:style>
  <w:style w:type="paragraph" w:styleId="ad">
    <w:name w:val="annotation text"/>
    <w:basedOn w:val="a"/>
    <w:link w:val="Char3"/>
    <w:uiPriority w:val="99"/>
    <w:semiHidden/>
    <w:unhideWhenUsed/>
    <w:rsid w:val="00A9575C"/>
    <w:pPr>
      <w:jc w:val="left"/>
    </w:pPr>
  </w:style>
  <w:style w:type="character" w:customStyle="1" w:styleId="Char3">
    <w:name w:val="批注文字 Char"/>
    <w:basedOn w:val="a0"/>
    <w:link w:val="ad"/>
    <w:uiPriority w:val="99"/>
    <w:semiHidden/>
    <w:rsid w:val="00A9575C"/>
  </w:style>
  <w:style w:type="paragraph" w:styleId="ae">
    <w:name w:val="annotation subject"/>
    <w:basedOn w:val="ad"/>
    <w:next w:val="ad"/>
    <w:link w:val="Char4"/>
    <w:uiPriority w:val="99"/>
    <w:semiHidden/>
    <w:unhideWhenUsed/>
    <w:rsid w:val="00A9575C"/>
    <w:rPr>
      <w:b/>
      <w:bCs/>
    </w:rPr>
  </w:style>
  <w:style w:type="character" w:customStyle="1" w:styleId="Char4">
    <w:name w:val="批注主题 Char"/>
    <w:basedOn w:val="Char3"/>
    <w:link w:val="ae"/>
    <w:uiPriority w:val="99"/>
    <w:semiHidden/>
    <w:rsid w:val="00A9575C"/>
    <w:rPr>
      <w:b/>
      <w:bCs/>
    </w:rPr>
  </w:style>
  <w:style w:type="paragraph" w:styleId="af">
    <w:name w:val="Revision"/>
    <w:hidden/>
    <w:uiPriority w:val="99"/>
    <w:semiHidden/>
    <w:rsid w:val="00850178"/>
  </w:style>
  <w:style w:type="paragraph" w:styleId="3">
    <w:name w:val="Body Text 3"/>
    <w:basedOn w:val="a"/>
    <w:link w:val="3Char"/>
    <w:rsid w:val="00297A0D"/>
    <w:pPr>
      <w:autoSpaceDE w:val="0"/>
      <w:autoSpaceDN w:val="0"/>
      <w:adjustRightInd w:val="0"/>
      <w:spacing w:after="120" w:line="360" w:lineRule="auto"/>
      <w:textAlignment w:val="baseline"/>
    </w:pPr>
    <w:rPr>
      <w:rFonts w:ascii="Times New Roman" w:eastAsia="宋体" w:hAnsi="Times New Roman" w:cs="Times New Roman"/>
      <w:kern w:val="0"/>
      <w:sz w:val="24"/>
      <w:szCs w:val="20"/>
      <w:u w:val="single"/>
    </w:rPr>
  </w:style>
  <w:style w:type="character" w:customStyle="1" w:styleId="3Char">
    <w:name w:val="正文文本 3 Char"/>
    <w:basedOn w:val="a0"/>
    <w:link w:val="3"/>
    <w:rsid w:val="00297A0D"/>
    <w:rPr>
      <w:rFonts w:ascii="Times New Roman" w:eastAsia="宋体" w:hAnsi="Times New Roman" w:cs="Times New Roman"/>
      <w:kern w:val="0"/>
      <w:sz w:val="24"/>
      <w:szCs w:val="20"/>
      <w:u w:val="single"/>
    </w:rPr>
  </w:style>
  <w:style w:type="paragraph" w:customStyle="1" w:styleId="Default">
    <w:name w:val="Default"/>
    <w:rsid w:val="00BF0EBA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16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E0E0E0"/>
            <w:right w:val="none" w:sz="0" w:space="0" w:color="auto"/>
          </w:divBdr>
          <w:divsChild>
            <w:div w:id="18665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9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162882">
      <w:marLeft w:val="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076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E0E0E0"/>
                <w:right w:val="none" w:sz="0" w:space="0" w:color="auto"/>
              </w:divBdr>
              <w:divsChild>
                <w:div w:id="106452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1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1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2099">
      <w:marLeft w:val="0"/>
      <w:marRight w:val="0"/>
      <w:marTop w:val="195"/>
      <w:marBottom w:val="225"/>
      <w:divBdr>
        <w:top w:val="none" w:sz="0" w:space="0" w:color="auto"/>
        <w:left w:val="none" w:sz="0" w:space="0" w:color="auto"/>
        <w:bottom w:val="single" w:sz="24" w:space="0" w:color="C1D2EC"/>
        <w:right w:val="none" w:sz="0" w:space="0" w:color="auto"/>
      </w:divBdr>
      <w:divsChild>
        <w:div w:id="3473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5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5863"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3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5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52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25247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26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442204"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9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97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24" w:space="1" w:color="FCC800"/>
        <w:right w:val="none" w:sz="0" w:space="0" w:color="auto"/>
      </w:divBdr>
      <w:divsChild>
        <w:div w:id="7711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4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4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6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4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1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0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2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8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1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5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6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8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8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469071">
      <w:marLeft w:val="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81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E0E0E0"/>
                <w:right w:val="none" w:sz="0" w:space="0" w:color="auto"/>
              </w:divBdr>
              <w:divsChild>
                <w:div w:id="52451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53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3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24" w:space="1" w:color="FCC800"/>
        <w:right w:val="none" w:sz="0" w:space="0" w:color="auto"/>
      </w:divBdr>
      <w:divsChild>
        <w:div w:id="17785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0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9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6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5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6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6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4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6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9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8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7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938">
      <w:marLeft w:val="0"/>
      <w:marRight w:val="0"/>
      <w:marTop w:val="195"/>
      <w:marBottom w:val="225"/>
      <w:divBdr>
        <w:top w:val="none" w:sz="0" w:space="0" w:color="auto"/>
        <w:left w:val="none" w:sz="0" w:space="0" w:color="auto"/>
        <w:bottom w:val="single" w:sz="24" w:space="0" w:color="C1D2EC"/>
        <w:right w:val="none" w:sz="0" w:space="0" w:color="auto"/>
      </w:divBdr>
      <w:divsChild>
        <w:div w:id="19111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8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64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02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696278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46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0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18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411731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87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0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B848C-B53B-4E60-9D99-3B9B40BAF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1688</Characters>
  <Application>Microsoft Office Word</Application>
  <DocSecurity>4</DocSecurity>
  <Lines>14</Lines>
  <Paragraphs>3</Paragraphs>
  <ScaleCrop>false</ScaleCrop>
  <Company>Lenovo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唐研然</dc:creator>
  <cp:lastModifiedBy>ZHONGM</cp:lastModifiedBy>
  <cp:revision>2</cp:revision>
  <cp:lastPrinted>2017-07-12T08:13:00Z</cp:lastPrinted>
  <dcterms:created xsi:type="dcterms:W3CDTF">2026-04-01T16:01:00Z</dcterms:created>
  <dcterms:modified xsi:type="dcterms:W3CDTF">2026-04-01T16:01:00Z</dcterms:modified>
</cp:coreProperties>
</file>